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840D6E">
        <w:rPr>
          <w:rFonts w:ascii="Times New Roman" w:hAnsi="Times New Roman" w:cs="Times New Roman"/>
          <w:b/>
          <w:bCs/>
          <w:sz w:val="22"/>
          <w:szCs w:val="23"/>
        </w:rPr>
        <w:t>77, DE 13 DE MAIO</w:t>
      </w:r>
      <w:r w:rsidR="009F7949">
        <w:rPr>
          <w:rFonts w:ascii="Times New Roman" w:hAnsi="Times New Roman" w:cs="Times New Roman"/>
          <w:b/>
          <w:bCs/>
          <w:sz w:val="22"/>
          <w:szCs w:val="23"/>
        </w:rPr>
        <w:t xml:space="preserve">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840D6E">
        <w:rPr>
          <w:rFonts w:ascii="Times New Roman" w:hAnsi="Times New Roman" w:cs="Times New Roman"/>
          <w:b/>
          <w:bCs/>
          <w:color w:val="0000FF"/>
        </w:rPr>
        <w:t xml:space="preserve">92, de 16 de maio </w:t>
      </w:r>
      <w:r w:rsidR="00654174">
        <w:rPr>
          <w:rFonts w:ascii="Times New Roman" w:hAnsi="Times New Roman" w:cs="Times New Roman"/>
          <w:b/>
          <w:bCs/>
          <w:color w:val="0000FF"/>
        </w:rPr>
        <w:t>de 2016</w:t>
      </w:r>
      <w:r w:rsidR="00D70741" w:rsidRPr="00D70741">
        <w:rPr>
          <w:rFonts w:ascii="Times New Roman" w:hAnsi="Times New Roman" w:cs="Times New Roman"/>
          <w:b/>
          <w:bCs/>
          <w:color w:val="0000FF"/>
        </w:rPr>
        <w:t>)</w:t>
      </w:r>
    </w:p>
    <w:p w:rsidR="00840D6E" w:rsidRDefault="00840D6E" w:rsidP="00840D6E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840D6E">
        <w:rPr>
          <w:rFonts w:ascii="Times New Roman" w:hAnsi="Times New Roman" w:cs="Times New Roman"/>
        </w:rPr>
        <w:t>Suspende, por 60 dias, os prazos para apresentação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dos testes de resíduos de agrotóxicos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solicitados nos Parágrafos 4º do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Art. 13 e Parágrafo 4º do Art. 15 da RDC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26 de 13 de maio de 2014, que dispõe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sobre o registro de medicamentos fitoterápicos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e o registro e a notificação de produtos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tradicionais fitoterápicos.</w:t>
      </w:r>
      <w:r>
        <w:rPr>
          <w:rFonts w:ascii="Times New Roman" w:hAnsi="Times New Roman" w:cs="Times New Roman"/>
        </w:rPr>
        <w:t xml:space="preserve"> </w:t>
      </w:r>
    </w:p>
    <w:p w:rsidR="00840D6E" w:rsidRDefault="00840D6E" w:rsidP="00840D6E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840D6E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Sanitária, no uso da atribuição que lhe conferem o art. 15, III e IV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aliado ao art. 7º, III, e IV, da Lei nº 9.782, de 26 de janeiro de 1999,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o art. 53, V, §§ 1º e 3º do Regimento Interno aprovado nos termos do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Anexo I da Resolução da Diretoria Colegiada - RDC nº 61, de 3 de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fevereiro de 2016, resolve adotar a seguinte Resolução da Diretoria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Colegiada, conforme deliberado em reunião realizada em 11 de maio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de 2016, e eu, Diretor-Presidente, determino a sua publicação.</w:t>
      </w:r>
      <w:r>
        <w:rPr>
          <w:rFonts w:ascii="Times New Roman" w:hAnsi="Times New Roman" w:cs="Times New Roman"/>
        </w:rPr>
        <w:t xml:space="preserve"> </w:t>
      </w:r>
    </w:p>
    <w:p w:rsidR="00840D6E" w:rsidRDefault="00840D6E" w:rsidP="00840D6E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840D6E">
        <w:rPr>
          <w:rFonts w:ascii="Times New Roman" w:hAnsi="Times New Roman" w:cs="Times New Roman"/>
        </w:rPr>
        <w:t>Art. 1º Suspende-se, por período de 60 (sessenta dias), a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contar a partir de 13 de maio de 2016, o prazo para que as empresas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apresentem as avaliações de resíduos de agrotóxicos solicitados nos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Parágrafos 4º do Art. 13, e Parágrafo 4º do Art. 15 da RDC 26 de 13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de maio de 2014, que dispõe sobre o registro de medicamentos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fitoterápicos e o registro e a notificação de produtos tradicionais</w:t>
      </w:r>
      <w:r>
        <w:rPr>
          <w:rFonts w:ascii="Times New Roman" w:hAnsi="Times New Roman" w:cs="Times New Roman"/>
        </w:rPr>
        <w:t xml:space="preserve"> </w:t>
      </w:r>
      <w:r w:rsidRPr="00840D6E">
        <w:rPr>
          <w:rFonts w:ascii="Times New Roman" w:hAnsi="Times New Roman" w:cs="Times New Roman"/>
        </w:rPr>
        <w:t>fitoterápicos.</w:t>
      </w:r>
      <w:r>
        <w:rPr>
          <w:rFonts w:ascii="Times New Roman" w:hAnsi="Times New Roman" w:cs="Times New Roman"/>
        </w:rPr>
        <w:t xml:space="preserve"> </w:t>
      </w:r>
    </w:p>
    <w:p w:rsidR="00840D6E" w:rsidRDefault="00840D6E" w:rsidP="00840D6E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40D6E" w:rsidRDefault="00840D6E" w:rsidP="00840D6E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840D6E">
        <w:rPr>
          <w:rFonts w:ascii="Times New Roman" w:hAnsi="Times New Roman" w:cs="Times New Roman"/>
        </w:rPr>
        <w:t>JARBAS BARBOSA DA SILVA JR.</w:t>
      </w:r>
    </w:p>
    <w:p w:rsidR="00654174" w:rsidRDefault="00840D6E" w:rsidP="00840D6E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840D6E">
        <w:rPr>
          <w:rFonts w:ascii="Times New Roman" w:hAnsi="Times New Roman" w:cs="Times New Roman"/>
        </w:rPr>
        <w:t>Diretor-Presidente</w:t>
      </w:r>
    </w:p>
    <w:sectPr w:rsidR="00654174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259" w:rsidRDefault="00311259" w:rsidP="009F315A">
      <w:pPr>
        <w:spacing w:after="0" w:line="240" w:lineRule="auto"/>
      </w:pPr>
      <w:r>
        <w:separator/>
      </w:r>
    </w:p>
  </w:endnote>
  <w:end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 xml:space="preserve">Este texto não substitui </w:t>
    </w:r>
    <w:proofErr w:type="gramStart"/>
    <w:r w:rsidRPr="004F1549">
      <w:rPr>
        <w:color w:val="943634"/>
      </w:rPr>
      <w:t>o(</w:t>
    </w:r>
    <w:proofErr w:type="gramEnd"/>
    <w:r w:rsidRPr="004F1549">
      <w:rPr>
        <w:color w:val="943634"/>
      </w:rPr>
      <w:t>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259" w:rsidRDefault="00311259" w:rsidP="009F315A">
      <w:pPr>
        <w:spacing w:after="0" w:line="240" w:lineRule="auto"/>
      </w:pPr>
      <w:r>
        <w:separator/>
      </w:r>
    </w:p>
  </w:footnote>
  <w:foot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1" w:rsidRPr="00D70741" w:rsidRDefault="00840D6E" w:rsidP="00D70741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48D"/>
    <w:rsid w:val="000073A2"/>
    <w:rsid w:val="00022ADB"/>
    <w:rsid w:val="00052D04"/>
    <w:rsid w:val="00097187"/>
    <w:rsid w:val="000C1FF1"/>
    <w:rsid w:val="000F6277"/>
    <w:rsid w:val="00116985"/>
    <w:rsid w:val="001214A4"/>
    <w:rsid w:val="00125DA6"/>
    <w:rsid w:val="00135130"/>
    <w:rsid w:val="0016487D"/>
    <w:rsid w:val="001D2EF9"/>
    <w:rsid w:val="001E1399"/>
    <w:rsid w:val="002178EA"/>
    <w:rsid w:val="0030331F"/>
    <w:rsid w:val="00311259"/>
    <w:rsid w:val="00330B28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0D6E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9F7949"/>
    <w:rsid w:val="00A1709B"/>
    <w:rsid w:val="00A22ECC"/>
    <w:rsid w:val="00A3177B"/>
    <w:rsid w:val="00A77881"/>
    <w:rsid w:val="00AA042E"/>
    <w:rsid w:val="00B42892"/>
    <w:rsid w:val="00B52A14"/>
    <w:rsid w:val="00B811C7"/>
    <w:rsid w:val="00B8564F"/>
    <w:rsid w:val="00B97B0B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729F1"/>
    <w:rsid w:val="00ED5E12"/>
    <w:rsid w:val="00EE1FBD"/>
    <w:rsid w:val="00EE2450"/>
    <w:rsid w:val="00F5678A"/>
    <w:rsid w:val="00F6448D"/>
    <w:rsid w:val="00F664F6"/>
    <w:rsid w:val="00FB4776"/>
    <w:rsid w:val="00FC6009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6157A34F"/>
  <w14:defaultImageDpi w14:val="0"/>
  <w15:docId w15:val="{A3117A72-9F37-4515-B44A-B01CE88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E9E8D-071F-402E-91A7-CE2CD14512FA}"/>
</file>

<file path=customXml/itemProps2.xml><?xml version="1.0" encoding="utf-8"?>
<ds:datastoreItem xmlns:ds="http://schemas.openxmlformats.org/officeDocument/2006/customXml" ds:itemID="{A047253A-5D7A-4866-A9E0-B38D1D3FAA0E}"/>
</file>

<file path=customXml/itemProps3.xml><?xml version="1.0" encoding="utf-8"?>
<ds:datastoreItem xmlns:ds="http://schemas.openxmlformats.org/officeDocument/2006/customXml" ds:itemID="{790819E8-9D6A-4B5B-873D-272D82911F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Raianne Liberal Coutinho</cp:lastModifiedBy>
  <cp:revision>2</cp:revision>
  <cp:lastPrinted>2016-08-05T14:01:00Z</cp:lastPrinted>
  <dcterms:created xsi:type="dcterms:W3CDTF">2017-06-19T21:33:00Z</dcterms:created>
  <dcterms:modified xsi:type="dcterms:W3CDTF">2017-06-19T21:33:00Z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