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0F9" w:rsidRPr="008D74F4" w:rsidRDefault="006A10F9" w:rsidP="008D74F4">
      <w:pPr>
        <w:pStyle w:val="Ttulo1"/>
        <w:ind w:left="-284" w:right="-285"/>
        <w:divId w:val="1287663908"/>
        <w:rPr>
          <w:rFonts w:ascii="Times New Roman" w:hAnsi="Times New Roman" w:cs="Times New Roman"/>
          <w:sz w:val="22"/>
        </w:rPr>
      </w:pPr>
      <w:bookmarkStart w:id="0" w:name="_GoBack"/>
      <w:bookmarkEnd w:id="0"/>
      <w:r w:rsidRPr="008D74F4">
        <w:rPr>
          <w:rFonts w:ascii="Times New Roman" w:hAnsi="Times New Roman" w:cs="Times New Roman"/>
          <w:sz w:val="22"/>
        </w:rPr>
        <w:t>RESOLUÇÃO</w:t>
      </w:r>
      <w:r w:rsidR="00530B34" w:rsidRPr="008D74F4">
        <w:rPr>
          <w:rFonts w:ascii="Times New Roman" w:hAnsi="Times New Roman" w:cs="Times New Roman"/>
          <w:sz w:val="22"/>
        </w:rPr>
        <w:t xml:space="preserve"> DE DIRETORIA COLEGIADA</w:t>
      </w:r>
      <w:r w:rsidR="00D3493C" w:rsidRPr="008D74F4">
        <w:rPr>
          <w:rFonts w:ascii="Times New Roman" w:hAnsi="Times New Roman" w:cs="Times New Roman"/>
          <w:sz w:val="22"/>
        </w:rPr>
        <w:t xml:space="preserve"> </w:t>
      </w:r>
      <w:r w:rsidRPr="008D74F4">
        <w:rPr>
          <w:rFonts w:ascii="Times New Roman" w:hAnsi="Times New Roman" w:cs="Times New Roman"/>
          <w:sz w:val="22"/>
        </w:rPr>
        <w:t>– RDC Nº 2, DE 25 DE JANEIRO DE 2010</w:t>
      </w:r>
    </w:p>
    <w:p w:rsidR="00D3493C" w:rsidRPr="00687ECA" w:rsidRDefault="00D3493C" w:rsidP="00D3493C">
      <w:pPr>
        <w:pStyle w:val="Ttulo1"/>
        <w:divId w:val="1287663908"/>
        <w:rPr>
          <w:rFonts w:ascii="Times New Roman" w:hAnsi="Times New Roman" w:cs="Times New Roman"/>
          <w:sz w:val="24"/>
          <w:szCs w:val="24"/>
        </w:rPr>
      </w:pPr>
      <w:r w:rsidRPr="00687ECA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687ECA">
        <w:rPr>
          <w:rFonts w:ascii="Times New Roman" w:hAnsi="Times New Roman" w:cs="Times New Roman"/>
          <w:bCs w:val="0"/>
          <w:caps w:val="0"/>
          <w:color w:val="0000FF"/>
          <w:kern w:val="0"/>
          <w:sz w:val="24"/>
          <w:szCs w:val="24"/>
        </w:rPr>
        <w:t>Publicada em DOU nº 17, de 26 de janeiro de 2010</w:t>
      </w:r>
      <w:r w:rsidRPr="00687ECA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:rsidR="006A10F9" w:rsidRPr="00687ECA" w:rsidRDefault="006A10F9" w:rsidP="00BB0CD2">
      <w:pPr>
        <w:ind w:left="3969"/>
        <w:jc w:val="both"/>
        <w:divId w:val="1287663908"/>
        <w:rPr>
          <w:kern w:val="32"/>
        </w:rPr>
      </w:pPr>
      <w:r w:rsidRPr="00687ECA">
        <w:rPr>
          <w:rStyle w:val="CorpodetextoChar"/>
          <w:bCs/>
          <w:kern w:val="32"/>
        </w:rPr>
        <w:t>Dispõe sobre o</w:t>
      </w:r>
      <w:r w:rsidRPr="00687ECA">
        <w:rPr>
          <w:kern w:val="32"/>
        </w:rPr>
        <w:t xml:space="preserve"> gerenciamento de tecnologias em saúde em estabelecimentos de saúde.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b/>
          <w:bCs/>
          <w:kern w:val="32"/>
        </w:rPr>
        <w:t>A Diretoria Colegiada da Agência Nacional de Vigilância Sanitária</w:t>
      </w:r>
      <w:r w:rsidRPr="00687ECA">
        <w:rPr>
          <w:kern w:val="32"/>
        </w:rPr>
        <w:t>, no uso da atribuição que lhe confere o inciso IV do art. 11 do Regulamento da ANVISA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11 de janeiro de 2010,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t>adota a seguinte Resolução da Diretoria Colegiada e eu, Diretor-Presidente, determino a sua publicação:</w:t>
      </w:r>
    </w:p>
    <w:p w:rsidR="006A10F9" w:rsidRPr="008D74F4" w:rsidRDefault="006A10F9" w:rsidP="006A10F9">
      <w:pPr>
        <w:ind w:firstLine="567"/>
        <w:jc w:val="both"/>
        <w:divId w:val="1287663908"/>
        <w:rPr>
          <w:spacing w:val="-4"/>
          <w:kern w:val="32"/>
        </w:rPr>
      </w:pPr>
      <w:r w:rsidRPr="008D74F4">
        <w:rPr>
          <w:spacing w:val="-4"/>
          <w:kern w:val="32"/>
        </w:rPr>
        <w:t>Art. 1º Fica aprovado o regulamento técnico que estabelece os requisitos mínimos para o Gerenciamento de Tecnologias em Saúde em estabelecimentos de saúde. </w:t>
      </w:r>
    </w:p>
    <w:p w:rsidR="006A10F9" w:rsidRPr="008D74F4" w:rsidRDefault="006A10F9" w:rsidP="006A10F9">
      <w:pPr>
        <w:jc w:val="center"/>
        <w:divId w:val="1287663908"/>
        <w:rPr>
          <w:b/>
        </w:rPr>
      </w:pPr>
      <w:r w:rsidRPr="008D74F4">
        <w:rPr>
          <w:b/>
        </w:rPr>
        <w:t>CAPÍTULO I</w:t>
      </w:r>
    </w:p>
    <w:p w:rsidR="006A10F9" w:rsidRPr="008D74F4" w:rsidRDefault="006A10F9" w:rsidP="006A10F9">
      <w:pPr>
        <w:jc w:val="center"/>
        <w:divId w:val="1287663908"/>
        <w:rPr>
          <w:b/>
        </w:rPr>
      </w:pPr>
      <w:r w:rsidRPr="008D74F4">
        <w:rPr>
          <w:b/>
        </w:rPr>
        <w:t>DAS DISPOSIÇÕES INICIAIS</w:t>
      </w:r>
    </w:p>
    <w:p w:rsidR="006A10F9" w:rsidRPr="008D74F4" w:rsidRDefault="006A10F9" w:rsidP="006A10F9">
      <w:pPr>
        <w:jc w:val="center"/>
        <w:divId w:val="1287663908"/>
        <w:rPr>
          <w:b/>
        </w:rPr>
      </w:pPr>
      <w:r w:rsidRPr="008D74F4">
        <w:rPr>
          <w:b/>
        </w:rPr>
        <w:t>Seção I</w:t>
      </w:r>
    </w:p>
    <w:p w:rsidR="006A10F9" w:rsidRPr="008D74F4" w:rsidRDefault="006A10F9" w:rsidP="006A10F9">
      <w:pPr>
        <w:jc w:val="center"/>
        <w:divId w:val="1287663908"/>
        <w:rPr>
          <w:b/>
        </w:rPr>
      </w:pPr>
      <w:r w:rsidRPr="008D74F4">
        <w:rPr>
          <w:b/>
        </w:rPr>
        <w:t>Objetivo</w:t>
      </w:r>
    </w:p>
    <w:p w:rsidR="006A10F9" w:rsidRPr="00687ECA" w:rsidRDefault="006A10F9" w:rsidP="006A10F9">
      <w:pPr>
        <w:ind w:firstLine="567"/>
        <w:jc w:val="both"/>
        <w:divId w:val="1287663908"/>
      </w:pPr>
      <w:r w:rsidRPr="00687ECA">
        <w:t>Art. 2º Este regulamento possui o objetivo de estabelecer os critérios mínimos, a serem seguidos pelos estabelecimentos de saúde, para o gerenciamento de tecnologias em saúde utilizadas na prestação de serviços de saúde, de modo a garantir a sua rastreabilidade, qualidade, eficácia, efetividade e segurança e, no que couber, desempenho, desde a entrada no estabelecimento de saúde até seu destino final, incluindo o planejamento dos recursos físicos, materiais e humanos, bem como, da capacitação dos profissionais envolvidos no processo destes.</w:t>
      </w:r>
    </w:p>
    <w:p w:rsidR="006A10F9" w:rsidRPr="008D74F4" w:rsidRDefault="006A10F9" w:rsidP="008D74F4">
      <w:pPr>
        <w:jc w:val="center"/>
        <w:divId w:val="1287663908"/>
        <w:rPr>
          <w:b/>
        </w:rPr>
      </w:pPr>
      <w:r w:rsidRPr="008D74F4">
        <w:rPr>
          <w:b/>
        </w:rPr>
        <w:t>Seção II</w:t>
      </w:r>
    </w:p>
    <w:p w:rsidR="006A10F9" w:rsidRPr="008D74F4" w:rsidRDefault="006A10F9" w:rsidP="008D74F4">
      <w:pPr>
        <w:jc w:val="center"/>
        <w:divId w:val="1287663908"/>
        <w:rPr>
          <w:b/>
        </w:rPr>
      </w:pPr>
      <w:r w:rsidRPr="008D74F4">
        <w:rPr>
          <w:b/>
        </w:rPr>
        <w:t>Abrangência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t xml:space="preserve">Art. 3º Este Regulamento se aplica às seguintes tecnologias em saúde, utilizadas na prestação de serviços de saúde: </w:t>
      </w:r>
    </w:p>
    <w:p w:rsidR="006A10F9" w:rsidRPr="00915E22" w:rsidRDefault="006A10F9" w:rsidP="006A10F9">
      <w:pPr>
        <w:ind w:firstLine="567"/>
        <w:jc w:val="both"/>
        <w:divId w:val="1287663908"/>
        <w:rPr>
          <w:iCs/>
          <w:kern w:val="32"/>
        </w:rPr>
      </w:pPr>
      <w:r w:rsidRPr="00915E22">
        <w:rPr>
          <w:iCs/>
          <w:kern w:val="32"/>
        </w:rPr>
        <w:t>I - produtos para saúde, incluindo equipamentos de saúde;</w:t>
      </w:r>
    </w:p>
    <w:p w:rsidR="006A10F9" w:rsidRPr="00915E22" w:rsidRDefault="006A10F9" w:rsidP="006A10F9">
      <w:pPr>
        <w:ind w:firstLine="567"/>
        <w:jc w:val="both"/>
        <w:divId w:val="1287663908"/>
        <w:rPr>
          <w:iCs/>
          <w:kern w:val="32"/>
        </w:rPr>
      </w:pPr>
      <w:r w:rsidRPr="00915E22">
        <w:rPr>
          <w:iCs/>
          <w:kern w:val="32"/>
        </w:rPr>
        <w:lastRenderedPageBreak/>
        <w:t>II - produtos de higiene e cosméticos;</w:t>
      </w:r>
    </w:p>
    <w:p w:rsidR="006A10F9" w:rsidRPr="00915E22" w:rsidRDefault="006A10F9" w:rsidP="006A10F9">
      <w:pPr>
        <w:ind w:firstLine="567"/>
        <w:jc w:val="both"/>
        <w:divId w:val="1287663908"/>
        <w:rPr>
          <w:iCs/>
          <w:kern w:val="32"/>
        </w:rPr>
      </w:pPr>
      <w:r w:rsidRPr="00915E22">
        <w:rPr>
          <w:iCs/>
          <w:kern w:val="32"/>
        </w:rPr>
        <w:t>III - medicamentos; e</w:t>
      </w:r>
    </w:p>
    <w:p w:rsidR="006A10F9" w:rsidRPr="00915E22" w:rsidRDefault="006A10F9" w:rsidP="006A10F9">
      <w:pPr>
        <w:ind w:firstLine="567"/>
        <w:jc w:val="both"/>
        <w:divId w:val="1287663908"/>
        <w:rPr>
          <w:iCs/>
          <w:kern w:val="32"/>
        </w:rPr>
      </w:pPr>
      <w:r w:rsidRPr="00915E22">
        <w:rPr>
          <w:iCs/>
          <w:kern w:val="32"/>
        </w:rPr>
        <w:t xml:space="preserve">IV - saneantes. 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t>§1º Excluem-se das disposições deste regulamento os equipamentos de saúde definidos como equipamentos gerais.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t>§2º A aplicabilidade deste regulamento se restringe aos estabelecimentos de saúde em âmbito hospitalar, ambulatorial e domiciliar e aqueles que prestam serviços de apoio ao diagnóstico e terapia, intra ou extra–hospitalar.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t>§ 3º Excluem-se das disposições deste regulamento as farmácias não privativas de unidade hospitalar ou equivalente de assistência médica e drogarias, por possuírem regulamentação específica.</w:t>
      </w:r>
    </w:p>
    <w:p w:rsidR="006A10F9" w:rsidRPr="008D74F4" w:rsidRDefault="006A10F9" w:rsidP="008D74F4">
      <w:pPr>
        <w:jc w:val="center"/>
        <w:divId w:val="1287663908"/>
        <w:rPr>
          <w:b/>
        </w:rPr>
      </w:pPr>
      <w:r w:rsidRPr="008D74F4">
        <w:rPr>
          <w:b/>
        </w:rPr>
        <w:t>Seção III</w:t>
      </w:r>
    </w:p>
    <w:p w:rsidR="006A10F9" w:rsidRPr="008D74F4" w:rsidRDefault="006A10F9" w:rsidP="008D74F4">
      <w:pPr>
        <w:jc w:val="center"/>
        <w:divId w:val="1287663908"/>
        <w:rPr>
          <w:b/>
        </w:rPr>
      </w:pPr>
      <w:r w:rsidRPr="008D74F4">
        <w:rPr>
          <w:b/>
        </w:rPr>
        <w:t>Definições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t>Art. 4º Para efeito deste regulamento técnico são adotadas as seguintes definições: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t>I - cosmético: produto de uso externo, destinado à proteção ou ao embelezamento das diferentes partes do corpo;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t>II - educação continuada em estabelecimento de saúde: processo de permanente aquisição de informações pelo trabalhador, de todo e qualquer conhecimento obtido formalmente, no âmbito institucional ou fora dele;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t>III - equipamento de proteção individual: dispositivo ou produto de uso individual utilizado pelo trabalhador, destinado à proteção de riscos suscetíveis de ameaçar a segurança e a saúde no trabalho;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t>IV - equipamento de saúde: conjunto de aparelhos e máquinas, suas partes e acessórios utilizados por um estabelecimento de saúde onde são desenvolvidas ações de diagnose, terapia e monitoramento. São considerados equipamentos de saúde os equipamentos de apoio, os de infra-estrutura, os gerais e os médico-assistenciais;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t>V - equipamento de apoio: equipamento ou sistema inclusive acessório e periférico que compõe uma unidade funcional, com características de apoio à área assistencial. São considerados equipamentos de apoio: cabine de segurança biológica, destilador, deionizador, liquidificador, batedeira, banho-maria, balanças, refrigerador, autoclave, dentre outros;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lastRenderedPageBreak/>
        <w:t>VI - equipamento de infra-estrutura: equipamento ou sistema inclusive acessório e periférico que compõe as instalações elétrica, eletrônica, hidráulica, fluido-mecânica ou de climatização, de circulação vertical destinadas a dar suporte ao funcionamento adequado das unidades assistenciais e aos setores de apoio;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t xml:space="preserve">VII - equipamentos gerais: conjunto de móveis e utensílios com características de uso geral, e não específico, da área hospitalar. São considerados equipamentos gerais: mobiliário, máquinas de escritório, sistema de processamento de dados, sistema de telefonia, sistema de prevenção contra incêndio, dentre outros; 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t xml:space="preserve">VIII - equipamento médico-assistencial: equipamento ou sistema, inclusive seus acessórios e partes, de uso ou aplicação médica, odontológica ou laboratorial, utilizado direta ou indiretamente para diagnóstico, terapia e monitoração na assistência à saúde da população, e que não utiliza meio farmacológico, imunológico ou metabólico para realizar sua principal função em seres humanos, podendo, entretanto ser auxiliado em suas funções por tais meios; 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t xml:space="preserve">IX - estabelecimento de saúde: denominação dada a qualquer local destinado a realização de ações e serviços de saúde, coletiva ou individual, qualquer que seja o seu porte ou nível de complexidade; 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t xml:space="preserve">X - evento adverso: agravo à saúde ocasionado a um paciente ou usuário em decorrência do uso de um produto submetido ao regime de vigilância sanitária, tendo a sua utilização sido realizada nas condições e parâmetros prescritos pelo fabricante; 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t xml:space="preserve">XI - gerenciamento de tecnologias em saúde: conjunto de procedimentos de gestão, planejados e implementados a partir de bases científicas e técnicas, normativas e legais, com o objetivo de garantir a rastreabilidade, qualidade, eficácia, efetividade, segurança e em alguns casos o desempenho das tecnologias de saúde utilizadas na prestação de serviços de saúde. Abrange cada etapa do gerenciamento, desde o planejamento e entrada no estabelecimento de saúde até seu descarte, visando à proteção dos trabalhadores, a preservação da saúde pública e do meio ambiente e a segurança do paciente; 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t xml:space="preserve">XII - gerenciamento de risco: aplicação sistemática de políticas de gestão, procedimentos e práticas na análise, avaliação, controle e monitoramento de risco; 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t xml:space="preserve">XIII - medicamento: produto farmacêutico, tecnicamente obtido ou elaborado, com finalidade profilática, curativa, paliativa ou para fins de diagnóstico; 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t>XIV - plano de gerenciamento: documento que aponta e descreve os critérios estabelecidos pelo estabelecimento de saúde para a execução das etapas do gerenciamento das diferentes tecnologias em saúde submetidas ao controle e fiscalização sanitária abrangidas nesta Resolução, desde o planejamento e entrada no estabelecimento de saúde, até sua utilização no serviço de saúde e descarte;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lastRenderedPageBreak/>
        <w:t>XV - produto médico: produto para a saúde, de uso ou aplicação médica, odontológica ou laboratorial, destinado à prevenção, diagnóstico, tratamento, reabilitação ou anticoncepção e que não utiliza meio farmacológico, imunológico ou metabólico para realizar sua principal função em seres humanos, podendo, entretanto, ser auxiliado em suas funções por tais meios;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t xml:space="preserve">XVI - produto para diagnóstico de uso </w:t>
      </w:r>
      <w:r w:rsidRPr="00687ECA">
        <w:rPr>
          <w:i/>
          <w:iCs/>
          <w:kern w:val="32"/>
        </w:rPr>
        <w:t>in vitro</w:t>
      </w:r>
      <w:r w:rsidRPr="00687ECA">
        <w:rPr>
          <w:kern w:val="32"/>
        </w:rPr>
        <w:t>: produtos que são utilizados unicamente para prover informação sobre amostras obtidas do organismo humano e contribuem para realizar uma determinação qualitativa, quantitativa ou semi-quantitativa de uma amostra proveniente do corpo humano desde que não estejam destinados a cumprir alguma função anatômica, física ou terapêutica, e não sejam ingeridos, injetados ou inoculados em seres humanos;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t xml:space="preserve">XVII - produto para saúde: é aquele enquadrado como produto médico ou produto para diagnóstico de uso </w:t>
      </w:r>
      <w:r w:rsidRPr="00687ECA">
        <w:rPr>
          <w:i/>
          <w:iCs/>
          <w:kern w:val="32"/>
        </w:rPr>
        <w:t>in vitro</w:t>
      </w:r>
      <w:r w:rsidRPr="00687ECA">
        <w:rPr>
          <w:kern w:val="32"/>
        </w:rPr>
        <w:t>;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t>XVIII - produto de higiene: produto para uso externo, anti-séptico ou não, destinado ao asseio ou à desinfecção corporal, compreendendo os sabonetes, xampus, dentifrícios, enxaguatórios bucais, antiperspirantes, desodorantes, produtos para barbear e após o barbear, estípticos e outros;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t xml:space="preserve">XIX - rastreabilidade: capacidade de traçar o histórico, a aplicação ou a localização de um item por meio de informações previamente registradas; 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t>XX - saneante: substância ou preparação destinada à higienização, desinfecção ou desinfestação domiciliar, em ambientes hospitalares ou não, coletivos, públicos e privados, em lugares de uso comum e no tratamento da água; e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t xml:space="preserve">XXI - tecnologias em saúde: conjunto de equipamentos, de medicamentos, de insumos e de procedimentos utilizados na prestação de serviços de saúde, bem como das técnicas de infra-estrutura desses serviços e de sua organização. </w:t>
      </w:r>
    </w:p>
    <w:p w:rsidR="006A10F9" w:rsidRPr="008D74F4" w:rsidRDefault="006A10F9" w:rsidP="006A10F9">
      <w:pPr>
        <w:jc w:val="center"/>
        <w:divId w:val="1287663908"/>
        <w:rPr>
          <w:b/>
        </w:rPr>
      </w:pPr>
      <w:r w:rsidRPr="008D74F4">
        <w:rPr>
          <w:b/>
        </w:rPr>
        <w:t>CAPÍTULO II</w:t>
      </w:r>
    </w:p>
    <w:p w:rsidR="006A10F9" w:rsidRPr="008D74F4" w:rsidRDefault="006A10F9" w:rsidP="006A10F9">
      <w:pPr>
        <w:jc w:val="center"/>
        <w:divId w:val="1287663908"/>
        <w:rPr>
          <w:b/>
        </w:rPr>
      </w:pPr>
      <w:r w:rsidRPr="008D74F4">
        <w:rPr>
          <w:b/>
        </w:rPr>
        <w:t>DO GERENCIAMENTO DE TECNOLOGIAS EM SAÚDE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t xml:space="preserve">Art. 5º O estabelecimento de saúde deve definir e padronizar critérios para cada etapa do gerenciamento de tecnologias em saúde abrangidas por este regulamento técnico e utilizadas na prestação de serviços de saúde. 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t xml:space="preserve">Parágrafo único. </w:t>
      </w:r>
      <w:r w:rsidRPr="00687ECA">
        <w:t>O estabelecimento de saúde deve possuir, para execução das atividades de gerenciamento de tecnologias em saúde, normas e rotinas técnicas de procedimentos padronizadas, atualizadas, registradas e acessíveis aos profissionais envolvidos, para cada etapa do gerenciamento.</w:t>
      </w:r>
    </w:p>
    <w:p w:rsidR="006A10F9" w:rsidRPr="00687ECA" w:rsidRDefault="006A10F9" w:rsidP="006A10F9">
      <w:pPr>
        <w:ind w:firstLine="567"/>
        <w:jc w:val="both"/>
        <w:divId w:val="1287663908"/>
        <w:rPr>
          <w:kern w:val="32"/>
        </w:rPr>
      </w:pPr>
      <w:r w:rsidRPr="00687ECA">
        <w:rPr>
          <w:kern w:val="32"/>
        </w:rPr>
        <w:lastRenderedPageBreak/>
        <w:t>Art. 6º Os estabelecimentos de saúde devem elaborar e implantar Plano de Gerenciamento para as seguintes tecnologias em saúde abrangidas por este regulamento técnico:</w:t>
      </w:r>
    </w:p>
    <w:p w:rsidR="006A10F9" w:rsidRPr="00193133" w:rsidRDefault="006A10F9" w:rsidP="006A10F9">
      <w:pPr>
        <w:ind w:firstLine="567"/>
        <w:jc w:val="both"/>
        <w:divId w:val="1287663908"/>
        <w:rPr>
          <w:iCs/>
          <w:kern w:val="32"/>
        </w:rPr>
      </w:pPr>
      <w:r w:rsidRPr="00193133">
        <w:rPr>
          <w:iCs/>
          <w:kern w:val="32"/>
        </w:rPr>
        <w:t>I - produtos para saúde, incluindo equipamentos de saúde;</w:t>
      </w:r>
    </w:p>
    <w:p w:rsidR="006A10F9" w:rsidRPr="00193133" w:rsidRDefault="006A10F9" w:rsidP="006A10F9">
      <w:pPr>
        <w:ind w:firstLine="567"/>
        <w:jc w:val="both"/>
        <w:divId w:val="1287663908"/>
        <w:rPr>
          <w:iCs/>
          <w:kern w:val="32"/>
        </w:rPr>
      </w:pPr>
      <w:r w:rsidRPr="00193133">
        <w:rPr>
          <w:iCs/>
          <w:kern w:val="32"/>
        </w:rPr>
        <w:t>II - produtos de higiene e cosméticos;</w:t>
      </w:r>
    </w:p>
    <w:p w:rsidR="006A10F9" w:rsidRPr="00193133" w:rsidRDefault="006A10F9" w:rsidP="006A10F9">
      <w:pPr>
        <w:ind w:firstLine="567"/>
        <w:jc w:val="both"/>
        <w:divId w:val="1287663908"/>
        <w:rPr>
          <w:iCs/>
          <w:kern w:val="32"/>
        </w:rPr>
      </w:pPr>
      <w:r w:rsidRPr="00193133">
        <w:rPr>
          <w:iCs/>
          <w:kern w:val="32"/>
        </w:rPr>
        <w:t>III - medicamentos; e</w:t>
      </w:r>
    </w:p>
    <w:p w:rsidR="006A10F9" w:rsidRDefault="006A10F9" w:rsidP="006A10F9">
      <w:pPr>
        <w:ind w:firstLine="567"/>
        <w:jc w:val="both"/>
        <w:divId w:val="1287663908"/>
        <w:rPr>
          <w:iCs/>
          <w:kern w:val="32"/>
        </w:rPr>
      </w:pPr>
      <w:r w:rsidRPr="00193133">
        <w:rPr>
          <w:iCs/>
          <w:kern w:val="32"/>
        </w:rPr>
        <w:t>IV - saneantes.</w:t>
      </w:r>
    </w:p>
    <w:p w:rsidR="006A10F9" w:rsidRPr="00687ECA" w:rsidRDefault="006A10F9" w:rsidP="006A10F9">
      <w:pPr>
        <w:ind w:firstLine="567"/>
        <w:jc w:val="both"/>
        <w:divId w:val="1287663908"/>
        <w:rPr>
          <w:strike/>
        </w:rPr>
      </w:pPr>
      <w:r w:rsidRPr="00687ECA">
        <w:rPr>
          <w:strike/>
        </w:rPr>
        <w:t xml:space="preserve">§ 1º A elaboração do Plano de Gerenciamento, bem como, as etapas e critérios mínimos para o gerenciamento de cada tecnologia em saúde abrangida por este regulamento deve ser compatível com as tecnologias em saúde utilizadas no estabelecimento para prestação de serviços de saúde, obedecer a critérios técnicos, à legislação sanitária vigente e seguir as orientações dispostas no Guia de Gerenciamento de Tecnologias em Saúde publicado pela Anvisa. </w:t>
      </w:r>
    </w:p>
    <w:p w:rsidR="00687ECA" w:rsidRPr="00687ECA" w:rsidRDefault="00687ECA" w:rsidP="00687ECA">
      <w:pPr>
        <w:pStyle w:val="Default"/>
        <w:jc w:val="both"/>
        <w:divId w:val="1287663908"/>
        <w:rPr>
          <w:rFonts w:ascii="Times New Roman" w:hAnsi="Times New Roman" w:cs="Times New Roman"/>
        </w:rPr>
      </w:pPr>
      <w:r w:rsidRPr="00687ECA">
        <w:rPr>
          <w:rFonts w:ascii="Times New Roman" w:hAnsi="Times New Roman" w:cs="Times New Roman"/>
        </w:rPr>
        <w:t xml:space="preserve">         § 1º A elaboração do Plano de Gerenciamento, bem como, as etapas e critérios mínimos para o gerenciamento de cada tecnologia em saúde abrangida por este regulamento deve ser compatível com as tecnologias em saúde utilizadas no estabelecimento para prestação de serviços de saúde e obedecer a critérios técnicos e a legislação sanitária vigente.</w:t>
      </w:r>
      <w:r>
        <w:rPr>
          <w:rFonts w:ascii="Times New Roman" w:hAnsi="Times New Roman" w:cs="Times New Roman"/>
        </w:rPr>
        <w:t xml:space="preserve"> </w:t>
      </w:r>
      <w:r w:rsidRPr="00DE24E5">
        <w:rPr>
          <w:rFonts w:ascii="Times New Roman" w:hAnsi="Times New Roman" w:cs="Times New Roman"/>
          <w:b/>
          <w:color w:val="0000FF"/>
        </w:rPr>
        <w:t>(Redação</w:t>
      </w:r>
      <w:r>
        <w:rPr>
          <w:rFonts w:ascii="Times New Roman" w:hAnsi="Times New Roman" w:cs="Times New Roman"/>
          <w:b/>
          <w:color w:val="0000FF"/>
        </w:rPr>
        <w:t xml:space="preserve"> dada pela Resolução - RDC nº 20, de 26 de março de 2012</w:t>
      </w:r>
      <w:r w:rsidRPr="00DE24E5">
        <w:rPr>
          <w:rFonts w:ascii="Times New Roman" w:hAnsi="Times New Roman" w:cs="Times New Roman"/>
          <w:b/>
          <w:color w:val="0000FF"/>
        </w:rPr>
        <w:t>)</w:t>
      </w:r>
    </w:p>
    <w:p w:rsidR="006A10F9" w:rsidRPr="00687ECA" w:rsidRDefault="006A10F9" w:rsidP="006A10F9">
      <w:pPr>
        <w:ind w:firstLine="567"/>
        <w:jc w:val="both"/>
        <w:divId w:val="1287663908"/>
      </w:pPr>
      <w:r w:rsidRPr="00687ECA">
        <w:t>§ 2º Para o estabelecimento de saúde composto por mais de um serviço, com alvarás de licenciamento Sanitários individualizados, o Plano de Gerenciamento pode ser único e contemplar todos os serviços existentes, sob a responsabilidade técnica do estabelecimento.</w:t>
      </w:r>
    </w:p>
    <w:p w:rsidR="006A10F9" w:rsidRPr="008D74F4" w:rsidRDefault="006A10F9" w:rsidP="006A10F9">
      <w:pPr>
        <w:ind w:firstLine="567"/>
        <w:jc w:val="both"/>
        <w:divId w:val="1287663908"/>
        <w:rPr>
          <w:spacing w:val="-2"/>
        </w:rPr>
      </w:pPr>
      <w:r w:rsidRPr="008D74F4">
        <w:rPr>
          <w:spacing w:val="-2"/>
        </w:rPr>
        <w:t>§ 3º O Plano de Gerenciamento pode ser único abrangendo todas as tecnologias utilizadas pelo serviço de saúde ou individualizado para cada tecnologia e deve estar disponível para consulta sob solicitação da autoridade sanitária competente.</w:t>
      </w:r>
    </w:p>
    <w:p w:rsidR="006A10F9" w:rsidRPr="00687ECA" w:rsidRDefault="006A10F9" w:rsidP="006A10F9">
      <w:pPr>
        <w:ind w:firstLine="567"/>
        <w:jc w:val="both"/>
        <w:divId w:val="1287663908"/>
      </w:pPr>
      <w:r w:rsidRPr="00687ECA">
        <w:t>Art.</w:t>
      </w:r>
      <w:r w:rsidR="00C73355">
        <w:t xml:space="preserve"> </w:t>
      </w:r>
      <w:r w:rsidRPr="00687ECA">
        <w:t>7º A execução das atividades de cada etapa do gerenciamento pode ser terceirizada, quando não houver impedimento legal, devendo a terceirização obrigatoriamente ser feita mediante contrato formal.</w:t>
      </w:r>
    </w:p>
    <w:p w:rsidR="006A10F9" w:rsidRPr="00687ECA" w:rsidRDefault="006A10F9" w:rsidP="006A10F9">
      <w:pPr>
        <w:ind w:firstLine="567"/>
        <w:jc w:val="both"/>
        <w:divId w:val="1287663908"/>
      </w:pPr>
      <w:r w:rsidRPr="00687ECA">
        <w:t>Parágrafo único. A terceirização de qualquer das atividades de gerenciamento não isenta o estabelecimento de saúde contratante da responsabilização perante a autoridade sanitária.</w:t>
      </w:r>
    </w:p>
    <w:p w:rsidR="006A10F9" w:rsidRPr="00687ECA" w:rsidRDefault="006A10F9" w:rsidP="006A10F9">
      <w:pPr>
        <w:ind w:firstLine="567"/>
        <w:jc w:val="both"/>
        <w:divId w:val="1287663908"/>
      </w:pPr>
      <w:r w:rsidRPr="00687ECA">
        <w:t>Art.</w:t>
      </w:r>
      <w:r w:rsidR="00D51A95">
        <w:t xml:space="preserve"> </w:t>
      </w:r>
      <w:r w:rsidRPr="00687ECA">
        <w:t xml:space="preserve">8º O estabelecimento de saúde deve designar profissional com nível de escolaridade superior, com registro ativo junto ao seu conselho de classe, quando </w:t>
      </w:r>
      <w:r w:rsidRPr="00687ECA">
        <w:lastRenderedPageBreak/>
        <w:t>couber, para exercer a função de responsável pela elaboração e implantação do Plano de Gerenciamento de cada Tecnologia utilizada na prestação de serviços de saúde.</w:t>
      </w:r>
    </w:p>
    <w:p w:rsidR="006A10F9" w:rsidRPr="008D74F4" w:rsidRDefault="006A10F9" w:rsidP="006A10F9">
      <w:pPr>
        <w:ind w:firstLine="567"/>
        <w:jc w:val="both"/>
        <w:divId w:val="1287663908"/>
        <w:rPr>
          <w:iCs/>
          <w:spacing w:val="-4"/>
          <w:kern w:val="32"/>
        </w:rPr>
      </w:pPr>
      <w:r w:rsidRPr="008D74F4">
        <w:rPr>
          <w:iCs/>
          <w:spacing w:val="-4"/>
          <w:kern w:val="32"/>
        </w:rPr>
        <w:t xml:space="preserve">§ 1º É permitida a designação de profissionais distintos para coordenar a execução </w:t>
      </w:r>
      <w:r w:rsidRPr="008D74F4">
        <w:rPr>
          <w:iCs/>
          <w:spacing w:val="-4"/>
        </w:rPr>
        <w:t xml:space="preserve">das atividades de cada etapa </w:t>
      </w:r>
      <w:r w:rsidRPr="008D74F4">
        <w:rPr>
          <w:iCs/>
          <w:spacing w:val="-4"/>
          <w:kern w:val="32"/>
        </w:rPr>
        <w:t xml:space="preserve">do gerenciamento das diferentes tecnologias de saúde. </w:t>
      </w:r>
    </w:p>
    <w:p w:rsidR="006A10F9" w:rsidRPr="00687ECA" w:rsidRDefault="006A10F9" w:rsidP="006A10F9">
      <w:pPr>
        <w:ind w:firstLine="567"/>
        <w:jc w:val="both"/>
        <w:divId w:val="1287663908"/>
      </w:pPr>
      <w:r w:rsidRPr="00687ECA">
        <w:t xml:space="preserve">§ 2º O profissional definido no </w:t>
      </w:r>
      <w:r w:rsidRPr="00687ECA">
        <w:rPr>
          <w:i/>
          <w:iCs/>
        </w:rPr>
        <w:t xml:space="preserve">caput </w:t>
      </w:r>
      <w:r w:rsidRPr="00687ECA">
        <w:t>deste artigo deve monitorar a execução do Plano de Gerenciamento e promover a avaliação anual da sua efetividade.</w:t>
      </w:r>
    </w:p>
    <w:p w:rsidR="006A10F9" w:rsidRPr="00687ECA" w:rsidRDefault="006A10F9" w:rsidP="006A10F9">
      <w:pPr>
        <w:ind w:firstLine="567"/>
        <w:jc w:val="both"/>
        <w:divId w:val="1287663908"/>
      </w:pPr>
      <w:r w:rsidRPr="00687ECA">
        <w:t>Art. 9º O estabelecimento de saúde deve registrar de forma sistemática a execução das atividades de cada etapa do gerenciamento de tecnologias em saúde.</w:t>
      </w:r>
      <w:r w:rsidRPr="00687ECA" w:rsidDel="00792E31">
        <w:t xml:space="preserve"> </w:t>
      </w:r>
    </w:p>
    <w:p w:rsidR="006A10F9" w:rsidRPr="00687ECA" w:rsidRDefault="006A10F9" w:rsidP="006A10F9">
      <w:pPr>
        <w:ind w:firstLine="567"/>
        <w:jc w:val="both"/>
        <w:divId w:val="1287663908"/>
      </w:pPr>
      <w:r w:rsidRPr="00687ECA">
        <w:t>Art. 10. O estabelecimento de saúde deve manter disponíveis, a todos os profissionais envolvidos, os resultados da avaliação anual das atividades de gerenciamento constantes neste regulamento.</w:t>
      </w:r>
    </w:p>
    <w:p w:rsidR="006A10F9" w:rsidRPr="00687ECA" w:rsidRDefault="006A10F9" w:rsidP="006A10F9">
      <w:pPr>
        <w:ind w:firstLine="567"/>
        <w:jc w:val="both"/>
        <w:divId w:val="1287663908"/>
      </w:pPr>
      <w:r w:rsidRPr="00687ECA">
        <w:t xml:space="preserve">Art. 11. O estabelecimento de saúde deve possuir estrutura organizacional documentada, com as atividades de gerenciamento definidas em seu organograma. </w:t>
      </w:r>
    </w:p>
    <w:p w:rsidR="006A10F9" w:rsidRPr="00687ECA" w:rsidRDefault="006A10F9" w:rsidP="006A10F9">
      <w:pPr>
        <w:ind w:firstLine="567"/>
        <w:jc w:val="both"/>
        <w:divId w:val="1287663908"/>
      </w:pPr>
      <w:r w:rsidRPr="00687ECA">
        <w:t xml:space="preserve">Art. 12. O estabelecimento de saúde deve elaborar, implantar e implementar um programa de educação continuada para os profissionais envolvidos nas atividades de gerenciamento, com registro de sua realização e participação. </w:t>
      </w:r>
    </w:p>
    <w:p w:rsidR="006A10F9" w:rsidRPr="00687ECA" w:rsidRDefault="006A10F9" w:rsidP="006A10F9">
      <w:pPr>
        <w:ind w:firstLine="567"/>
        <w:jc w:val="both"/>
        <w:divId w:val="1287663908"/>
      </w:pPr>
      <w:r w:rsidRPr="00687ECA">
        <w:t>Art. 13. O estabelecimento de saúde deve garantir que todas as atribuições e responsabilidades profissionais estejam formalmente designadas, descritas, divulgadas e compreendidas pelos envolvidos nas atividades de gerenciamento.</w:t>
      </w:r>
    </w:p>
    <w:p w:rsidR="006A10F9" w:rsidRPr="00687ECA" w:rsidRDefault="006A10F9" w:rsidP="006A10F9">
      <w:pPr>
        <w:ind w:firstLine="567"/>
        <w:jc w:val="both"/>
        <w:divId w:val="1287663908"/>
      </w:pPr>
      <w:r w:rsidRPr="00687ECA">
        <w:t xml:space="preserve">Art. 14. O estabelecimento de saúde deve fornecer e assegurar que todo profissional faça uso de equipamento de proteção individual e coletiva, compatíveis com as atividades por ele desenvolvidas. </w:t>
      </w:r>
    </w:p>
    <w:p w:rsidR="006A10F9" w:rsidRPr="00687ECA" w:rsidRDefault="006A10F9" w:rsidP="006A10F9">
      <w:pPr>
        <w:ind w:firstLine="567"/>
        <w:jc w:val="both"/>
        <w:divId w:val="1287663908"/>
      </w:pPr>
      <w:r w:rsidRPr="00687ECA">
        <w:t>Art. 15. O estabelecimento de saúde deve garantir que nas áreas destinadas ao recebimento, armazenagem, preparo e distribuição de medicamentos e insumos farmacêuticos, produtos para saúde, inclusive equipamentos de saúde, produtos de higiene, cosméticos e saneantes, não seja permitida a guarda e consumo de alimentos e bebidas, bem como demais objetos alheios ao setor.</w:t>
      </w:r>
    </w:p>
    <w:p w:rsidR="006A10F9" w:rsidRPr="008D74F4" w:rsidRDefault="006A10F9" w:rsidP="006A10F9">
      <w:pPr>
        <w:ind w:firstLine="567"/>
        <w:jc w:val="both"/>
        <w:divId w:val="1287663908"/>
        <w:rPr>
          <w:strike/>
          <w:spacing w:val="-2"/>
        </w:rPr>
      </w:pPr>
      <w:r w:rsidRPr="008D74F4">
        <w:rPr>
          <w:strike/>
          <w:spacing w:val="-2"/>
        </w:rPr>
        <w:t>Art. 16. O estabelecimento de saúde deve dispor de mecanismos que permitam a rastreabilidade das tecnologias definidas no art.3º, conforme Guia de Gerenciamento de Tecnologias em Saúde a que se refere o §</w:t>
      </w:r>
      <w:r w:rsidRPr="008D74F4">
        <w:rPr>
          <w:i/>
          <w:iCs/>
          <w:strike/>
          <w:spacing w:val="-2"/>
        </w:rPr>
        <w:t xml:space="preserve"> 1º do</w:t>
      </w:r>
      <w:r w:rsidRPr="008D74F4">
        <w:rPr>
          <w:strike/>
          <w:spacing w:val="-2"/>
        </w:rPr>
        <w:t xml:space="preserve"> art. 6º deste regulamento.</w:t>
      </w:r>
    </w:p>
    <w:p w:rsidR="00687ECA" w:rsidRPr="00687ECA" w:rsidRDefault="00687ECA" w:rsidP="008D74F4">
      <w:pPr>
        <w:pStyle w:val="Default"/>
        <w:ind w:firstLine="709"/>
        <w:jc w:val="both"/>
        <w:divId w:val="1287663908"/>
        <w:rPr>
          <w:rFonts w:ascii="Times New Roman" w:hAnsi="Times New Roman" w:cs="Times New Roman"/>
        </w:rPr>
      </w:pPr>
      <w:r w:rsidRPr="00687ECA">
        <w:rPr>
          <w:rFonts w:ascii="Times New Roman" w:hAnsi="Times New Roman" w:cs="Times New Roman"/>
        </w:rPr>
        <w:t>Art. 16. O estabelecimento de saúde deve dispor de mecanismos que permitam a rastreabilidade das tecnologias definidas no art. 3º.</w:t>
      </w:r>
      <w:r>
        <w:rPr>
          <w:sz w:val="20"/>
          <w:szCs w:val="20"/>
        </w:rPr>
        <w:t xml:space="preserve"> </w:t>
      </w:r>
      <w:r w:rsidRPr="00DE24E5">
        <w:rPr>
          <w:rFonts w:ascii="Times New Roman" w:hAnsi="Times New Roman" w:cs="Times New Roman"/>
          <w:b/>
          <w:color w:val="0000FF"/>
        </w:rPr>
        <w:t>(Redação</w:t>
      </w:r>
      <w:r>
        <w:rPr>
          <w:rFonts w:ascii="Times New Roman" w:hAnsi="Times New Roman" w:cs="Times New Roman"/>
          <w:b/>
          <w:color w:val="0000FF"/>
        </w:rPr>
        <w:t xml:space="preserve"> dada pela Resolução - RDC nº 20, de 26 de março de 2012</w:t>
      </w:r>
      <w:r w:rsidRPr="00DE24E5">
        <w:rPr>
          <w:rFonts w:ascii="Times New Roman" w:hAnsi="Times New Roman" w:cs="Times New Roman"/>
          <w:b/>
          <w:color w:val="0000FF"/>
        </w:rPr>
        <w:t>)</w:t>
      </w:r>
    </w:p>
    <w:p w:rsidR="006A10F9" w:rsidRPr="00687ECA" w:rsidRDefault="006A10F9" w:rsidP="006A10F9">
      <w:pPr>
        <w:ind w:firstLine="567"/>
        <w:jc w:val="both"/>
        <w:divId w:val="1287663908"/>
      </w:pPr>
      <w:r w:rsidRPr="00687ECA">
        <w:t xml:space="preserve">Art.17. A documentação referente ao gerenciamento das tecnologias em saúde deve ser arquivada, em conformidade com o estabelecido em legislação específica vigente ou na ausência desta por um prazo mínimo de 5 (cinco) anos, para efeitos de ações de vigilância sanitária. </w:t>
      </w:r>
    </w:p>
    <w:p w:rsidR="006A10F9" w:rsidRPr="00687ECA" w:rsidRDefault="006A10F9" w:rsidP="006A10F9">
      <w:pPr>
        <w:ind w:firstLine="567"/>
        <w:jc w:val="both"/>
        <w:divId w:val="1287663908"/>
      </w:pPr>
      <w:r w:rsidRPr="00687ECA">
        <w:t>Art. 18. A infra-estrutura física para a realização das atividades de gerenciamento de tecnologias em saúde deve ser compatível com as atividades desenvolvidas, conforme os requisitos contidos neste Regulamento Técnico e na RDC nº. 50, de 21 de fevereiro de 2002, da Anvisa.</w:t>
      </w:r>
    </w:p>
    <w:p w:rsidR="006A10F9" w:rsidRPr="00687ECA" w:rsidRDefault="006A10F9" w:rsidP="006A10F9">
      <w:pPr>
        <w:ind w:firstLine="567"/>
        <w:jc w:val="both"/>
        <w:divId w:val="1287663908"/>
      </w:pPr>
      <w:r w:rsidRPr="00687ECA">
        <w:t xml:space="preserve">Art. 19. O estabelecimento de saúde deve possuir uma sistemática de monitorização e gerenciamento de risco das tecnologias em saúde, visando a redução e minimização da ocorrência dos eventos adversos. </w:t>
      </w:r>
    </w:p>
    <w:p w:rsidR="006A10F9" w:rsidRPr="00687ECA" w:rsidRDefault="006A10F9" w:rsidP="006A10F9">
      <w:pPr>
        <w:ind w:firstLine="567"/>
        <w:jc w:val="both"/>
        <w:divId w:val="1287663908"/>
      </w:pPr>
      <w:r w:rsidRPr="00687ECA">
        <w:t xml:space="preserve">Art. 20. O estabelecimento de saúde deve notificar ao Sistema Nacional de Vigilância Sanitária os eventos adversos e queixas técnicas envolvendo as tecnologias em saúde, conforme disposto em normas e guias específicos. </w:t>
      </w:r>
    </w:p>
    <w:p w:rsidR="006A10F9" w:rsidRPr="008D74F4" w:rsidRDefault="006A10F9" w:rsidP="006A10F9">
      <w:pPr>
        <w:jc w:val="center"/>
        <w:divId w:val="1287663908"/>
        <w:rPr>
          <w:b/>
        </w:rPr>
      </w:pPr>
      <w:r w:rsidRPr="008D74F4">
        <w:rPr>
          <w:b/>
        </w:rPr>
        <w:t>CAPÍTULO III</w:t>
      </w:r>
    </w:p>
    <w:p w:rsidR="006A10F9" w:rsidRPr="008D74F4" w:rsidRDefault="006A10F9" w:rsidP="006A10F9">
      <w:pPr>
        <w:jc w:val="center"/>
        <w:divId w:val="1287663908"/>
        <w:rPr>
          <w:b/>
        </w:rPr>
      </w:pPr>
      <w:r w:rsidRPr="008D74F4">
        <w:rPr>
          <w:b/>
        </w:rPr>
        <w:t>DAS DISPOSIÇÕES FINAIS E TRANSITÓRIAS</w:t>
      </w:r>
    </w:p>
    <w:p w:rsidR="006A10F9" w:rsidRPr="008D74F4" w:rsidRDefault="006A10F9" w:rsidP="008D74F4">
      <w:pPr>
        <w:pStyle w:val="Ttulo"/>
        <w:spacing w:after="240" w:line="276" w:lineRule="auto"/>
        <w:ind w:firstLine="709"/>
        <w:contextualSpacing/>
        <w:jc w:val="both"/>
        <w:divId w:val="1287663908"/>
        <w:rPr>
          <w:bCs w:val="0"/>
          <w:color w:val="0000FF"/>
          <w:spacing w:val="-2"/>
          <w:sz w:val="24"/>
          <w:szCs w:val="24"/>
        </w:rPr>
      </w:pPr>
      <w:r w:rsidRPr="008D74F4">
        <w:rPr>
          <w:rFonts w:eastAsiaTheme="minorEastAsia"/>
          <w:b w:val="0"/>
          <w:bCs w:val="0"/>
          <w:spacing w:val="-2"/>
          <w:sz w:val="24"/>
          <w:szCs w:val="24"/>
        </w:rPr>
        <w:t>Art. 21. Os estabelecimentos de saúde abrangidos por esta Resolução terão prazo de 18 (dezoito) meses contados a partir da data de sua publicação para promover as adequações necessárias ao regulamento técnico.</w:t>
      </w:r>
      <w:r w:rsidR="00687ECA" w:rsidRPr="008D74F4">
        <w:rPr>
          <w:bCs w:val="0"/>
          <w:color w:val="0000FF"/>
          <w:spacing w:val="-2"/>
          <w:sz w:val="24"/>
          <w:szCs w:val="24"/>
          <w:lang w:val="x-none"/>
        </w:rPr>
        <w:t xml:space="preserve"> (Prazo prorrogado </w:t>
      </w:r>
      <w:r w:rsidR="00687ECA" w:rsidRPr="008D74F4">
        <w:rPr>
          <w:bCs w:val="0"/>
          <w:color w:val="0000FF"/>
          <w:spacing w:val="-2"/>
          <w:sz w:val="24"/>
          <w:szCs w:val="24"/>
        </w:rPr>
        <w:t>por 180 (cento e oitenta) dias</w:t>
      </w:r>
      <w:r w:rsidR="00687ECA" w:rsidRPr="008D74F4">
        <w:rPr>
          <w:bCs w:val="0"/>
          <w:color w:val="0000FF"/>
          <w:spacing w:val="-2"/>
          <w:sz w:val="24"/>
          <w:szCs w:val="24"/>
          <w:lang w:val="x-none"/>
        </w:rPr>
        <w:t xml:space="preserve"> pela Resolução - RDC </w:t>
      </w:r>
      <w:r w:rsidR="00687ECA" w:rsidRPr="008D74F4">
        <w:rPr>
          <w:bCs w:val="0"/>
          <w:color w:val="0000FF"/>
          <w:spacing w:val="-2"/>
          <w:sz w:val="24"/>
          <w:szCs w:val="24"/>
        </w:rPr>
        <w:t>n</w:t>
      </w:r>
      <w:r w:rsidR="00687ECA" w:rsidRPr="008D74F4">
        <w:rPr>
          <w:bCs w:val="0"/>
          <w:color w:val="0000FF"/>
          <w:spacing w:val="-2"/>
          <w:sz w:val="24"/>
          <w:szCs w:val="24"/>
          <w:lang w:val="x-none"/>
        </w:rPr>
        <w:t xml:space="preserve">º 40, </w:t>
      </w:r>
      <w:r w:rsidR="00687ECA" w:rsidRPr="008D74F4">
        <w:rPr>
          <w:bCs w:val="0"/>
          <w:color w:val="0000FF"/>
          <w:spacing w:val="-2"/>
          <w:sz w:val="24"/>
          <w:szCs w:val="24"/>
        </w:rPr>
        <w:t>de</w:t>
      </w:r>
      <w:r w:rsidR="00687ECA" w:rsidRPr="008D74F4">
        <w:rPr>
          <w:bCs w:val="0"/>
          <w:color w:val="0000FF"/>
          <w:spacing w:val="-2"/>
          <w:sz w:val="24"/>
          <w:szCs w:val="24"/>
          <w:lang w:val="x-none"/>
        </w:rPr>
        <w:t xml:space="preserve"> 1º </w:t>
      </w:r>
      <w:r w:rsidR="00687ECA" w:rsidRPr="008D74F4">
        <w:rPr>
          <w:bCs w:val="0"/>
          <w:color w:val="0000FF"/>
          <w:spacing w:val="-2"/>
          <w:sz w:val="24"/>
          <w:szCs w:val="24"/>
        </w:rPr>
        <w:t>de</w:t>
      </w:r>
      <w:r w:rsidR="00687ECA" w:rsidRPr="008D74F4">
        <w:rPr>
          <w:bCs w:val="0"/>
          <w:color w:val="0000FF"/>
          <w:spacing w:val="-2"/>
          <w:sz w:val="24"/>
          <w:szCs w:val="24"/>
          <w:lang w:val="x-none"/>
        </w:rPr>
        <w:t xml:space="preserve"> </w:t>
      </w:r>
      <w:r w:rsidR="00687ECA" w:rsidRPr="008D74F4">
        <w:rPr>
          <w:bCs w:val="0"/>
          <w:color w:val="0000FF"/>
          <w:spacing w:val="-2"/>
          <w:sz w:val="24"/>
          <w:szCs w:val="24"/>
        </w:rPr>
        <w:t>setembro</w:t>
      </w:r>
      <w:r w:rsidR="00687ECA" w:rsidRPr="008D74F4">
        <w:rPr>
          <w:bCs w:val="0"/>
          <w:color w:val="0000FF"/>
          <w:spacing w:val="-2"/>
          <w:sz w:val="24"/>
          <w:szCs w:val="24"/>
          <w:lang w:val="x-none"/>
        </w:rPr>
        <w:t xml:space="preserve"> </w:t>
      </w:r>
      <w:r w:rsidR="00687ECA" w:rsidRPr="008D74F4">
        <w:rPr>
          <w:bCs w:val="0"/>
          <w:color w:val="0000FF"/>
          <w:spacing w:val="-2"/>
          <w:sz w:val="24"/>
          <w:szCs w:val="24"/>
        </w:rPr>
        <w:t>de</w:t>
      </w:r>
      <w:r w:rsidR="00687ECA" w:rsidRPr="008D74F4">
        <w:rPr>
          <w:bCs w:val="0"/>
          <w:color w:val="0000FF"/>
          <w:spacing w:val="-2"/>
          <w:sz w:val="24"/>
          <w:szCs w:val="24"/>
          <w:lang w:val="x-none"/>
        </w:rPr>
        <w:t xml:space="preserve"> 2010)</w:t>
      </w:r>
    </w:p>
    <w:p w:rsidR="00687ECA" w:rsidRPr="00D762E4" w:rsidRDefault="006A10F9" w:rsidP="00746DBF">
      <w:pPr>
        <w:spacing w:before="0" w:beforeAutospacing="0" w:after="0" w:afterAutospacing="0"/>
        <w:ind w:firstLine="567"/>
        <w:jc w:val="both"/>
        <w:divId w:val="1287663908"/>
        <w:rPr>
          <w:bCs/>
          <w:color w:val="0000FF"/>
        </w:rPr>
      </w:pPr>
      <w:r w:rsidRPr="004D1EE6">
        <w:rPr>
          <w:strike/>
        </w:rPr>
        <w:t>Art. 22. A Anvisa terá prazo de 180 (cento e oitenta) dias para elaboração do Guia de Gerenciamento de Tecnologias em Saúde citado no art. 6º deste regulamento.</w:t>
      </w:r>
      <w:r w:rsidR="00E600FD" w:rsidRPr="004D1EE6">
        <w:rPr>
          <w:strike/>
        </w:rPr>
        <w:t xml:space="preserve"> </w:t>
      </w:r>
      <w:r w:rsidR="00687ECA" w:rsidRPr="004D1EE6">
        <w:rPr>
          <w:b/>
          <w:bCs/>
          <w:color w:val="0000FF"/>
        </w:rPr>
        <w:t>(Prazo prorrogado por 180 (cento e oitenta) dias</w:t>
      </w:r>
      <w:r w:rsidR="00885198" w:rsidRPr="004D1EE6">
        <w:rPr>
          <w:b/>
          <w:bCs/>
          <w:color w:val="0000FF"/>
        </w:rPr>
        <w:t>, sendo contado a partir de 25 de julho de 2010</w:t>
      </w:r>
      <w:r w:rsidR="000C08BA" w:rsidRPr="004D1EE6">
        <w:rPr>
          <w:b/>
          <w:bCs/>
          <w:color w:val="0000FF"/>
        </w:rPr>
        <w:t xml:space="preserve">, </w:t>
      </w:r>
      <w:r w:rsidR="00687ECA" w:rsidRPr="004D1EE6">
        <w:rPr>
          <w:b/>
          <w:bCs/>
          <w:color w:val="0000FF"/>
        </w:rPr>
        <w:t>pela Resolução - RDC nº 40, de 1º de setembro de 2010)</w:t>
      </w:r>
      <w:r w:rsidR="00746DBF">
        <w:rPr>
          <w:b/>
          <w:bCs/>
          <w:color w:val="0000FF"/>
        </w:rPr>
        <w:t xml:space="preserve"> </w:t>
      </w:r>
      <w:r w:rsidR="00687ECA" w:rsidRPr="007A3E6A">
        <w:rPr>
          <w:b/>
          <w:bCs/>
          <w:color w:val="0000FF"/>
        </w:rPr>
        <w:t>(Artigo excluído</w:t>
      </w:r>
      <w:r w:rsidR="00D762E4" w:rsidRPr="007A3E6A">
        <w:rPr>
          <w:b/>
          <w:bCs/>
          <w:color w:val="0000FF"/>
        </w:rPr>
        <w:t xml:space="preserve"> pela Resolução – RDC nº 20, de 26 de março de 2012</w:t>
      </w:r>
      <w:r w:rsidR="00F73468" w:rsidRPr="007A3E6A">
        <w:rPr>
          <w:b/>
          <w:bCs/>
          <w:color w:val="0000FF"/>
        </w:rPr>
        <w:t>, retificada em DOU nº 70, de 11 de abril de 2012</w:t>
      </w:r>
      <w:r w:rsidR="00D762E4" w:rsidRPr="007A3E6A">
        <w:rPr>
          <w:b/>
          <w:bCs/>
          <w:color w:val="0000FF"/>
        </w:rPr>
        <w:t>)</w:t>
      </w:r>
    </w:p>
    <w:p w:rsidR="006A10F9" w:rsidRPr="00687ECA" w:rsidRDefault="006A10F9" w:rsidP="006A10F9">
      <w:pPr>
        <w:ind w:firstLine="567"/>
        <w:jc w:val="both"/>
        <w:divId w:val="1287663908"/>
      </w:pPr>
      <w:r w:rsidRPr="00687ECA">
        <w:t>Art. 23. O descumprimento das disposições contidas nesta Resolução e no regulamento por ela aprovado constitui infração sanitária, nos termos da Lei Federal Lei nº. 6.437, de 20 de agosto de 1977, sem prejuízo das responsabilidades civil, administrativas e penal cabíveis.</w:t>
      </w:r>
    </w:p>
    <w:p w:rsidR="006A10F9" w:rsidRPr="00687ECA" w:rsidRDefault="006A10F9" w:rsidP="006A10F9">
      <w:pPr>
        <w:ind w:firstLine="567"/>
        <w:jc w:val="both"/>
        <w:divId w:val="1287663908"/>
      </w:pPr>
      <w:r w:rsidRPr="00687ECA">
        <w:t>Art. 24. Revogam-se as disposições em contrário.</w:t>
      </w:r>
    </w:p>
    <w:p w:rsidR="006A10F9" w:rsidRDefault="006A10F9" w:rsidP="006A10F9">
      <w:pPr>
        <w:ind w:firstLine="567"/>
        <w:jc w:val="both"/>
        <w:divId w:val="1287663908"/>
      </w:pPr>
      <w:r w:rsidRPr="00687ECA">
        <w:t>Art. 25. Esta Resolução entra em vigor na data de sua publicação.</w:t>
      </w:r>
    </w:p>
    <w:p w:rsidR="006A10F9" w:rsidRPr="008D74F4" w:rsidRDefault="006A10F9" w:rsidP="006A10F9">
      <w:pPr>
        <w:pStyle w:val="Ttulo2"/>
        <w:divId w:val="1287663908"/>
        <w:rPr>
          <w:rFonts w:ascii="Times New Roman" w:hAnsi="Times New Roman" w:cs="Times New Roman"/>
          <w:b w:val="0"/>
          <w:sz w:val="24"/>
          <w:szCs w:val="24"/>
        </w:rPr>
      </w:pPr>
      <w:r w:rsidRPr="008D74F4">
        <w:rPr>
          <w:rFonts w:ascii="Times New Roman" w:hAnsi="Times New Roman" w:cs="Times New Roman"/>
          <w:b w:val="0"/>
          <w:sz w:val="24"/>
          <w:szCs w:val="24"/>
        </w:rPr>
        <w:t>DIRCEU RAPOSO DE MELLO</w:t>
      </w:r>
    </w:p>
    <w:sectPr w:rsidR="006A10F9" w:rsidRPr="008D74F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0FB" w:rsidRDefault="005020FB" w:rsidP="008D74F4">
      <w:pPr>
        <w:spacing w:before="0" w:after="0"/>
      </w:pPr>
      <w:r>
        <w:separator/>
      </w:r>
    </w:p>
  </w:endnote>
  <w:endnote w:type="continuationSeparator" w:id="0">
    <w:p w:rsidR="005020FB" w:rsidRDefault="005020FB" w:rsidP="008D74F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4F4" w:rsidRPr="008D74F4" w:rsidRDefault="008D74F4" w:rsidP="008D74F4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sz w:val="22"/>
        <w:szCs w:val="22"/>
        <w:lang w:eastAsia="en-US"/>
      </w:rPr>
    </w:pPr>
    <w:r w:rsidRPr="008D74F4">
      <w:rPr>
        <w:rFonts w:asciiTheme="minorHAnsi" w:hAnsiTheme="minorHAnsi"/>
        <w:color w:val="943634" w:themeColor="accent2" w:themeShade="BF"/>
        <w:sz w:val="22"/>
        <w:szCs w:val="22"/>
        <w:lang w:eastAsia="en-US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0FB" w:rsidRDefault="005020FB" w:rsidP="008D74F4">
      <w:pPr>
        <w:spacing w:before="0" w:after="0"/>
      </w:pPr>
      <w:r>
        <w:separator/>
      </w:r>
    </w:p>
  </w:footnote>
  <w:footnote w:type="continuationSeparator" w:id="0">
    <w:p w:rsidR="005020FB" w:rsidRDefault="005020FB" w:rsidP="008D74F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4F4" w:rsidRPr="008D74F4" w:rsidRDefault="005020FB" w:rsidP="008D74F4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sz w:val="22"/>
        <w:szCs w:val="22"/>
        <w:lang w:eastAsia="en-US"/>
      </w:rPr>
    </w:pPr>
    <w:r w:rsidRPr="005020FB">
      <w:rPr>
        <w:rFonts w:asciiTheme="minorHAnsi" w:hAnsiTheme="minorHAns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D74F4" w:rsidRPr="008D74F4" w:rsidRDefault="008D74F4" w:rsidP="008D74F4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8D74F4">
      <w:rPr>
        <w:rFonts w:asciiTheme="minorHAnsi" w:hAnsiTheme="minorHAnsi"/>
        <w:b/>
        <w:szCs w:val="22"/>
        <w:lang w:eastAsia="en-US"/>
      </w:rPr>
      <w:t>Ministério da Saúde - MS</w:t>
    </w:r>
  </w:p>
  <w:p w:rsidR="008D74F4" w:rsidRDefault="008D74F4" w:rsidP="008D74F4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8D74F4">
      <w:rPr>
        <w:rFonts w:asciiTheme="minorHAnsi" w:hAnsiTheme="minorHAnsi"/>
        <w:b/>
        <w:szCs w:val="22"/>
        <w:lang w:eastAsia="en-US"/>
      </w:rPr>
      <w:t xml:space="preserve">Agência Nacional de Vigilância Sanitária </w:t>
    </w:r>
    <w:r>
      <w:rPr>
        <w:rFonts w:asciiTheme="minorHAnsi" w:hAnsiTheme="minorHAnsi"/>
        <w:b/>
        <w:szCs w:val="22"/>
        <w:lang w:eastAsia="en-US"/>
      </w:rPr>
      <w:t>–</w:t>
    </w:r>
    <w:r w:rsidRPr="008D74F4">
      <w:rPr>
        <w:rFonts w:asciiTheme="minorHAnsi" w:hAnsiTheme="minorHAnsi"/>
        <w:b/>
        <w:szCs w:val="22"/>
        <w:lang w:eastAsia="en-US"/>
      </w:rPr>
      <w:t xml:space="preserve"> ANVISA</w:t>
    </w:r>
  </w:p>
  <w:p w:rsidR="008D74F4" w:rsidRPr="008D74F4" w:rsidRDefault="008D74F4" w:rsidP="008D74F4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21915"/>
    <w:rsid w:val="000441AF"/>
    <w:rsid w:val="00047E2D"/>
    <w:rsid w:val="00074AC0"/>
    <w:rsid w:val="000834AC"/>
    <w:rsid w:val="000C08BA"/>
    <w:rsid w:val="000C2183"/>
    <w:rsid w:val="000F7751"/>
    <w:rsid w:val="00171890"/>
    <w:rsid w:val="00193133"/>
    <w:rsid w:val="001D73B3"/>
    <w:rsid w:val="001F2780"/>
    <w:rsid w:val="0025351B"/>
    <w:rsid w:val="00274139"/>
    <w:rsid w:val="002A6BAF"/>
    <w:rsid w:val="002F698F"/>
    <w:rsid w:val="003F3A3D"/>
    <w:rsid w:val="00412F7A"/>
    <w:rsid w:val="004B1B46"/>
    <w:rsid w:val="004D1EE6"/>
    <w:rsid w:val="004D6179"/>
    <w:rsid w:val="005020FB"/>
    <w:rsid w:val="00524060"/>
    <w:rsid w:val="00530B34"/>
    <w:rsid w:val="005D13BD"/>
    <w:rsid w:val="00652E8A"/>
    <w:rsid w:val="00687ECA"/>
    <w:rsid w:val="006A10F9"/>
    <w:rsid w:val="00715A52"/>
    <w:rsid w:val="00746DBF"/>
    <w:rsid w:val="00771958"/>
    <w:rsid w:val="00792E31"/>
    <w:rsid w:val="007A3E6A"/>
    <w:rsid w:val="007F7D46"/>
    <w:rsid w:val="00865473"/>
    <w:rsid w:val="008660B2"/>
    <w:rsid w:val="00885198"/>
    <w:rsid w:val="008A583E"/>
    <w:rsid w:val="008B7BC0"/>
    <w:rsid w:val="008C5FDB"/>
    <w:rsid w:val="008D74F4"/>
    <w:rsid w:val="008D770F"/>
    <w:rsid w:val="00915E22"/>
    <w:rsid w:val="009D4C4B"/>
    <w:rsid w:val="009F4005"/>
    <w:rsid w:val="00A25ABD"/>
    <w:rsid w:val="00A460B6"/>
    <w:rsid w:val="00A53197"/>
    <w:rsid w:val="00A652C7"/>
    <w:rsid w:val="00AF43E7"/>
    <w:rsid w:val="00B925C7"/>
    <w:rsid w:val="00BB0CD2"/>
    <w:rsid w:val="00BC5159"/>
    <w:rsid w:val="00BE2BFC"/>
    <w:rsid w:val="00C73355"/>
    <w:rsid w:val="00C77D00"/>
    <w:rsid w:val="00C95A0B"/>
    <w:rsid w:val="00D3493C"/>
    <w:rsid w:val="00D51A95"/>
    <w:rsid w:val="00D762E4"/>
    <w:rsid w:val="00DE24E5"/>
    <w:rsid w:val="00DF7C19"/>
    <w:rsid w:val="00E24530"/>
    <w:rsid w:val="00E30878"/>
    <w:rsid w:val="00E600FD"/>
    <w:rsid w:val="00E900C0"/>
    <w:rsid w:val="00EB6794"/>
    <w:rsid w:val="00F63453"/>
    <w:rsid w:val="00F73468"/>
    <w:rsid w:val="00F81C8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A10F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6A10F9"/>
    <w:rPr>
      <w:rFonts w:eastAsiaTheme="minorEastAsia" w:cs="Times New Roman"/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D3493C"/>
    <w:pPr>
      <w:spacing w:before="0" w:beforeAutospacing="0" w:after="0" w:afterAutospacing="0"/>
      <w:jc w:val="center"/>
    </w:pPr>
    <w:rPr>
      <w:rFonts w:eastAsia="Times New Roman"/>
      <w:b/>
      <w:bCs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locked/>
    <w:rsid w:val="00D3493C"/>
    <w:rPr>
      <w:rFonts w:cs="Times New Roman"/>
      <w:b/>
      <w:bCs/>
      <w:lang w:val="x-none" w:eastAsia="x-none"/>
    </w:rPr>
  </w:style>
  <w:style w:type="paragraph" w:customStyle="1" w:styleId="Default">
    <w:name w:val="Default"/>
    <w:rsid w:val="00687E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D74F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8D74F4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D74F4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8D74F4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663910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390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63911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2876639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91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2444</Words>
  <Characters>13203</Characters>
  <Application>Microsoft Office Word</Application>
  <DocSecurity>0</DocSecurity>
  <Lines>110</Lines>
  <Paragraphs>31</Paragraphs>
  <ScaleCrop>false</ScaleCrop>
  <Company>ANVISA</Company>
  <LinksUpToDate>false</LinksUpToDate>
  <CharactersWithSpaces>15616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2016-06-27T19:32:00Z</cp:lastPrinted>
  <dcterms:created xsi:type="dcterms:W3CDTF">2018-08-16T18:35:00Z</dcterms:created>
  <dcterms:modified xsi:type="dcterms:W3CDTF">2018-08-16T18:35:00Z</dcterms:modified>
</cp:coreProperties>
</file>