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3AC" w:rsidRDefault="004F6ADB" w:rsidP="004F6ADB">
      <w:pPr>
        <w:spacing w:after="200"/>
        <w:ind w:left="-567" w:right="-567"/>
        <w:jc w:val="center"/>
        <w:rPr>
          <w:rFonts w:ascii="Times New Roman" w:hAnsi="Times New Roman" w:cs="Times New Roman"/>
          <w:b/>
          <w:bCs/>
          <w:color w:val="000000"/>
        </w:rPr>
      </w:pPr>
      <w:r w:rsidRPr="004F6ADB">
        <w:rPr>
          <w:rFonts w:ascii="Times New Roman" w:hAnsi="Times New Roman" w:cs="Times New Roman"/>
          <w:b/>
          <w:bCs/>
          <w:color w:val="000000"/>
        </w:rPr>
        <w:t>RESOLUÇÃO DE DI</w:t>
      </w:r>
      <w:r>
        <w:rPr>
          <w:rFonts w:ascii="Times New Roman" w:hAnsi="Times New Roman" w:cs="Times New Roman"/>
          <w:b/>
          <w:bCs/>
          <w:color w:val="000000"/>
        </w:rPr>
        <w:t>RETORIA COLEGIADA - RDC Nº 9, DE 3 DE FEVEREIRO DE 2000</w:t>
      </w:r>
    </w:p>
    <w:p w:rsidR="004F6ADB" w:rsidRDefault="004F6ADB" w:rsidP="004F6ADB">
      <w:pPr>
        <w:spacing w:after="200"/>
        <w:ind w:left="-567" w:right="-567"/>
        <w:jc w:val="center"/>
        <w:rPr>
          <w:rFonts w:ascii="Times New Roman" w:hAnsi="Times New Roman" w:cs="Times New Roman"/>
          <w:b/>
          <w:bCs/>
          <w:color w:val="0000FF"/>
        </w:rPr>
      </w:pPr>
      <w:r w:rsidRPr="004F6ADB">
        <w:rPr>
          <w:rFonts w:ascii="Times New Roman" w:hAnsi="Times New Roman" w:cs="Times New Roman"/>
          <w:b/>
          <w:bCs/>
          <w:color w:val="0000FF"/>
        </w:rPr>
        <w:t>(Publicada no DOU nº 25-E, de 4 de fevereiro de 2000)</w:t>
      </w:r>
    </w:p>
    <w:p w:rsidR="004F6ADB" w:rsidRPr="004F6ADB" w:rsidRDefault="004F6ADB" w:rsidP="004F6ADB">
      <w:pPr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>(</w:t>
      </w:r>
      <w:r w:rsidRPr="004F6ADB">
        <w:rPr>
          <w:rFonts w:ascii="Times New Roman" w:hAnsi="Times New Roman" w:cs="Times New Roman"/>
          <w:b/>
          <w:bCs/>
          <w:color w:val="0000FF"/>
        </w:rPr>
        <w:t>Revogada tacitamente pela Resolução – RDC nº 100, de 24</w:t>
      </w:r>
      <w:r>
        <w:rPr>
          <w:rFonts w:ascii="Times New Roman" w:hAnsi="Times New Roman" w:cs="Times New Roman"/>
          <w:b/>
          <w:bCs/>
          <w:color w:val="0000FF"/>
        </w:rPr>
        <w:t xml:space="preserve"> de novembro de </w:t>
      </w:r>
      <w:r w:rsidRPr="004F6ADB">
        <w:rPr>
          <w:rFonts w:ascii="Times New Roman" w:hAnsi="Times New Roman" w:cs="Times New Roman"/>
          <w:b/>
          <w:bCs/>
          <w:color w:val="0000FF"/>
        </w:rPr>
        <w:t>2000, conforme declarado em Despacho nº 56, de 27 de março de 2018</w:t>
      </w:r>
      <w:r>
        <w:rPr>
          <w:rFonts w:ascii="Times New Roman" w:hAnsi="Times New Roman" w:cs="Times New Roman"/>
          <w:b/>
          <w:bCs/>
          <w:color w:val="0000FF"/>
        </w:rPr>
        <w:t>)</w:t>
      </w:r>
    </w:p>
    <w:p w:rsidR="004F6ADB" w:rsidRPr="004F6ADB" w:rsidRDefault="002B43AC" w:rsidP="004F6ADB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4F6ADB">
        <w:rPr>
          <w:rFonts w:ascii="Times New Roman" w:hAnsi="Times New Roman" w:cs="Times New Roman"/>
          <w:b/>
          <w:bCs/>
          <w:strike/>
        </w:rPr>
        <w:t>A Diretoria Colegiada da Agência Nacional de Vigilâ</w:t>
      </w:r>
      <w:bookmarkStart w:id="0" w:name="_GoBack"/>
      <w:bookmarkEnd w:id="0"/>
      <w:r w:rsidRPr="004F6ADB">
        <w:rPr>
          <w:rFonts w:ascii="Times New Roman" w:hAnsi="Times New Roman" w:cs="Times New Roman"/>
          <w:b/>
          <w:bCs/>
          <w:strike/>
        </w:rPr>
        <w:t>ncia Sanitária</w:t>
      </w:r>
      <w:r w:rsidRPr="004F6ADB">
        <w:rPr>
          <w:rFonts w:ascii="Times New Roman" w:hAnsi="Times New Roman" w:cs="Times New Roman"/>
          <w:strike/>
        </w:rPr>
        <w:t>, no uso da atribuição que lhe confere o art.11, inciso IV do Regulamento da ANVS, aprovado pelo Decreto 3.029, de 16 de abril de 1999, em reunião realizada em 02 de fevereiro de 2000,adota a seguinte Resolução de Diretoria Colegiada e eu, Diretor-Presidente, determino a sua publicação:</w:t>
      </w:r>
    </w:p>
    <w:p w:rsidR="004F6ADB" w:rsidRPr="004F6ADB" w:rsidRDefault="002B43AC" w:rsidP="004F6ADB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4F6ADB">
        <w:rPr>
          <w:rFonts w:ascii="Times New Roman" w:hAnsi="Times New Roman" w:cs="Times New Roman"/>
          <w:strike/>
        </w:rPr>
        <w:t xml:space="preserve">Art. 1º O art. 2º da RDC nº 20, de 24 de novembro de 1999, republicada em 18 de janeiro de 2000, passa a vigorar com  a seguinte redação: </w:t>
      </w:r>
    </w:p>
    <w:p w:rsidR="004F6ADB" w:rsidRPr="004F6ADB" w:rsidRDefault="002B43AC" w:rsidP="004F6ADB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4F6ADB">
        <w:rPr>
          <w:rFonts w:ascii="Times New Roman" w:hAnsi="Times New Roman" w:cs="Times New Roman"/>
          <w:strike/>
        </w:rPr>
        <w:t>“Art. 2º Proibir que quaisquer outras cepas de vírus contra gripe sejam utilizadas em vacinas contra a gripe no Brasil, sendo que aquelas vacinas que estejam sendo comercializadas ou fabricadas fora destas determinações, deverão promover a retirada destes produtos do mercado, até 31 de março de 2000.”</w:t>
      </w:r>
    </w:p>
    <w:p w:rsidR="004F6ADB" w:rsidRPr="004F6ADB" w:rsidRDefault="002B43AC" w:rsidP="004F6ADB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4F6ADB">
        <w:rPr>
          <w:rFonts w:ascii="Times New Roman" w:hAnsi="Times New Roman" w:cs="Times New Roman"/>
          <w:strike/>
        </w:rPr>
        <w:t>Art. 2º Esta Resolução da Diretoria Colegiada entrará em vigor na data de sua publicação.</w:t>
      </w:r>
    </w:p>
    <w:p w:rsidR="004F6ADB" w:rsidRPr="004F6ADB" w:rsidRDefault="004F6ADB" w:rsidP="004F6ADB">
      <w:pPr>
        <w:spacing w:after="200"/>
        <w:jc w:val="center"/>
        <w:rPr>
          <w:rFonts w:ascii="Times New Roman" w:hAnsi="Times New Roman" w:cs="Times New Roman"/>
          <w:strike/>
        </w:rPr>
      </w:pPr>
    </w:p>
    <w:p w:rsidR="002B43AC" w:rsidRPr="004F6ADB" w:rsidRDefault="002B43AC" w:rsidP="004F6ADB">
      <w:pPr>
        <w:spacing w:after="200"/>
        <w:jc w:val="center"/>
        <w:rPr>
          <w:rFonts w:ascii="Times New Roman" w:hAnsi="Times New Roman" w:cs="Times New Roman"/>
          <w:strike/>
        </w:rPr>
      </w:pPr>
    </w:p>
    <w:p w:rsidR="004F6ADB" w:rsidRPr="004F6ADB" w:rsidRDefault="002B43AC" w:rsidP="004F6ADB">
      <w:pPr>
        <w:spacing w:after="200"/>
        <w:jc w:val="center"/>
        <w:rPr>
          <w:rFonts w:ascii="Times New Roman" w:hAnsi="Times New Roman" w:cs="Times New Roman"/>
          <w:strike/>
        </w:rPr>
      </w:pPr>
      <w:r w:rsidRPr="004F6ADB">
        <w:rPr>
          <w:rFonts w:ascii="Times New Roman" w:hAnsi="Times New Roman" w:cs="Times New Roman"/>
          <w:strike/>
        </w:rPr>
        <w:t>GONZALO VECINA NETO</w:t>
      </w:r>
    </w:p>
    <w:p w:rsidR="002B43AC" w:rsidRPr="004F6ADB" w:rsidRDefault="002B43AC" w:rsidP="004F6ADB">
      <w:pPr>
        <w:spacing w:after="200"/>
        <w:rPr>
          <w:rFonts w:ascii="Times New Roman" w:hAnsi="Times New Roman" w:cs="Times New Roman"/>
        </w:rPr>
      </w:pPr>
    </w:p>
    <w:sectPr w:rsidR="002B43AC" w:rsidRPr="004F6ADB" w:rsidSect="004F6ADB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ADB" w:rsidRDefault="004F6ADB" w:rsidP="004F6ADB">
      <w:r>
        <w:separator/>
      </w:r>
    </w:p>
  </w:endnote>
  <w:endnote w:type="continuationSeparator" w:id="0">
    <w:p w:rsidR="004F6ADB" w:rsidRDefault="004F6ADB" w:rsidP="004F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ADB" w:rsidRPr="0018049F" w:rsidRDefault="004F6ADB" w:rsidP="004F6ADB">
    <w:pPr>
      <w:tabs>
        <w:tab w:val="right" w:pos="8504"/>
      </w:tabs>
      <w:jc w:val="center"/>
      <w:rPr>
        <w:rFonts w:ascii="Calibri" w:eastAsia="Times New Roman" w:hAnsi="Calibri" w:cs="Times New Roman"/>
      </w:rPr>
    </w:pPr>
    <w:r w:rsidRPr="0018049F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F6ADB" w:rsidRDefault="004F6ADB">
    <w:pPr>
      <w:pStyle w:val="Rodap"/>
    </w:pPr>
  </w:p>
  <w:p w:rsidR="004F6ADB" w:rsidRDefault="004F6A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ADB" w:rsidRDefault="004F6ADB" w:rsidP="004F6ADB">
      <w:r>
        <w:separator/>
      </w:r>
    </w:p>
  </w:footnote>
  <w:footnote w:type="continuationSeparator" w:id="0">
    <w:p w:rsidR="004F6ADB" w:rsidRDefault="004F6ADB" w:rsidP="004F6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ADB" w:rsidRDefault="004F6ADB" w:rsidP="004F6AD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eastAsia="Times New Roman"/>
        <w:noProof/>
        <w:lang w:eastAsia="pt-BR"/>
      </w:rPr>
    </w:pPr>
  </w:p>
  <w:p w:rsidR="004F6ADB" w:rsidRDefault="004F6ADB" w:rsidP="004F6AD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eastAsia="Times New Roman"/>
        <w:noProof/>
        <w:lang w:eastAsia="pt-BR"/>
      </w:rPr>
    </w:pPr>
  </w:p>
  <w:p w:rsidR="004F6ADB" w:rsidRPr="0018049F" w:rsidRDefault="004F6ADB" w:rsidP="004F6AD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</w:rPr>
    </w:pPr>
    <w:r w:rsidRPr="004F6ADB">
      <w:rPr>
        <w:rFonts w:eastAsia="Times New Roman"/>
        <w:noProof/>
        <w:lang w:eastAsia="pt-BR"/>
      </w:rPr>
      <w:drawing>
        <wp:inline distT="0" distB="0" distL="0" distR="0">
          <wp:extent cx="659765" cy="652145"/>
          <wp:effectExtent l="0" t="0" r="0" b="0"/>
          <wp:docPr id="1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6ADB" w:rsidRPr="0018049F" w:rsidRDefault="004F6ADB" w:rsidP="004F6AD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  <w:b/>
        <w:sz w:val="24"/>
      </w:rPr>
    </w:pPr>
    <w:r w:rsidRPr="0018049F">
      <w:rPr>
        <w:rFonts w:ascii="Calibri" w:eastAsia="Times New Roman" w:hAnsi="Calibri"/>
        <w:b/>
        <w:sz w:val="24"/>
      </w:rPr>
      <w:t>Ministério da Saúde - MS</w:t>
    </w:r>
  </w:p>
  <w:p w:rsidR="004F6ADB" w:rsidRDefault="004F6ADB" w:rsidP="004F6AD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  <w:b/>
        <w:sz w:val="24"/>
      </w:rPr>
    </w:pPr>
    <w:r w:rsidRPr="0018049F">
      <w:rPr>
        <w:rFonts w:ascii="Calibri" w:eastAsia="Times New Roman" w:hAnsi="Calibri"/>
        <w:b/>
        <w:sz w:val="24"/>
      </w:rPr>
      <w:t xml:space="preserve">Agência Nacional de Vigilância Sanitária </w:t>
    </w:r>
    <w:r>
      <w:rPr>
        <w:rFonts w:ascii="Calibri" w:eastAsia="Times New Roman" w:hAnsi="Calibri"/>
        <w:b/>
        <w:sz w:val="24"/>
      </w:rPr>
      <w:t>–</w:t>
    </w:r>
    <w:r w:rsidRPr="0018049F">
      <w:rPr>
        <w:rFonts w:ascii="Calibri" w:eastAsia="Times New Roman" w:hAnsi="Calibri"/>
        <w:b/>
        <w:sz w:val="24"/>
      </w:rPr>
      <w:t xml:space="preserve"> ANVISA</w:t>
    </w:r>
  </w:p>
  <w:p w:rsidR="004F6ADB" w:rsidRDefault="004F6AD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C"/>
    <w:rsid w:val="002B43AC"/>
    <w:rsid w:val="004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8A253"/>
  <w14:defaultImageDpi w14:val="0"/>
  <w15:docId w15:val="{FD9C8C7A-795A-4BDA-A6DC-C64A11D6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s-ES_tradnl" w:eastAsia="x-none"/>
    </w:rPr>
  </w:style>
  <w:style w:type="paragraph" w:styleId="Corpodetexto">
    <w:name w:val="Body Text"/>
    <w:basedOn w:val="Normal"/>
    <w:link w:val="CorpodetextoChar"/>
    <w:uiPriority w:val="99"/>
    <w:rPr>
      <w:b/>
      <w:bCs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Arial" w:hAnsi="Arial" w:cs="Arial"/>
      <w:sz w:val="24"/>
      <w:szCs w:val="24"/>
      <w:lang w:val="es-ES_tradnl" w:eastAsia="x-none"/>
    </w:rPr>
  </w:style>
  <w:style w:type="paragraph" w:styleId="Cabealho">
    <w:name w:val="header"/>
    <w:basedOn w:val="Normal"/>
    <w:link w:val="CabealhoChar"/>
    <w:uiPriority w:val="99"/>
    <w:rsid w:val="004F6AD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6ADB"/>
    <w:rPr>
      <w:rFonts w:ascii="Arial" w:hAnsi="Arial" w:cs="Arial"/>
      <w:sz w:val="24"/>
      <w:szCs w:val="24"/>
      <w:lang w:val="es-ES_tradnl"/>
    </w:rPr>
  </w:style>
  <w:style w:type="paragraph" w:styleId="Rodap">
    <w:name w:val="footer"/>
    <w:basedOn w:val="Normal"/>
    <w:link w:val="RodapChar"/>
    <w:uiPriority w:val="99"/>
    <w:rsid w:val="004F6AD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F6ADB"/>
    <w:rPr>
      <w:rFonts w:ascii="Arial" w:hAnsi="Arial" w:cs="Arial"/>
      <w:sz w:val="24"/>
      <w:szCs w:val="24"/>
      <w:lang w:val="es-ES_tradnl"/>
    </w:rPr>
  </w:style>
  <w:style w:type="paragraph" w:styleId="PargrafodaLista">
    <w:name w:val="List Paragraph"/>
    <w:basedOn w:val="Normal"/>
    <w:uiPriority w:val="34"/>
    <w:qFormat/>
    <w:rsid w:val="004F6ADB"/>
    <w:pPr>
      <w:autoSpaceDE/>
      <w:autoSpaceDN/>
      <w:spacing w:after="200" w:line="288" w:lineRule="auto"/>
      <w:ind w:left="720"/>
      <w:contextualSpacing/>
    </w:pPr>
    <w:rPr>
      <w:rFonts w:ascii="Calisto MT" w:hAnsi="Calisto MT" w:cs="Times New Roman"/>
      <w:sz w:val="21"/>
      <w:szCs w:val="21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AA597C-6C94-468C-871F-2946D24EA043}"/>
</file>

<file path=customXml/itemProps2.xml><?xml version="1.0" encoding="utf-8"?>
<ds:datastoreItem xmlns:ds="http://schemas.openxmlformats.org/officeDocument/2006/customXml" ds:itemID="{E49A7950-4DA0-4257-AF1D-322D4115E69B}"/>
</file>

<file path=customXml/itemProps3.xml><?xml version="1.0" encoding="utf-8"?>
<ds:datastoreItem xmlns:ds="http://schemas.openxmlformats.org/officeDocument/2006/customXml" ds:itemID="{8C396A84-BCC7-4775-B067-2F3F4D14FA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AGÊNCIA NACIONAL DE VIGILÂNCIA SANITÁRIA </vt:lpstr>
    </vt:vector>
  </TitlesOfParts>
  <Company>Novartis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AGÊNCIA NACIONAL DE VIGILÂNCIA SANITÁRIA</dc:title>
  <dc:subject/>
  <dc:creator>Novartis</dc:creator>
  <cp:keywords/>
  <dc:description/>
  <cp:lastModifiedBy>Raianne Liberal Coutinho</cp:lastModifiedBy>
  <cp:revision>2</cp:revision>
  <cp:lastPrinted>2000-02-03T17:44:00Z</cp:lastPrinted>
  <dcterms:created xsi:type="dcterms:W3CDTF">2018-05-14T17:26:00Z</dcterms:created>
  <dcterms:modified xsi:type="dcterms:W3CDTF">2018-05-14T17:26:00Z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