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C66" w:rsidRDefault="002D0C66" w:rsidP="00863AA8">
      <w:pPr>
        <w:pStyle w:val="Ttulo1"/>
        <w:ind w:left="-567" w:right="-568"/>
        <w:rPr>
          <w:rFonts w:ascii="Times New Roman" w:hAnsi="Times New Roman" w:cs="Times New Roman"/>
          <w:sz w:val="24"/>
          <w:szCs w:val="24"/>
        </w:rPr>
      </w:pPr>
      <w:r w:rsidRPr="004F7FA0">
        <w:rPr>
          <w:rFonts w:ascii="Times New Roman" w:hAnsi="Times New Roman" w:cs="Times New Roman"/>
          <w:sz w:val="24"/>
          <w:szCs w:val="24"/>
        </w:rPr>
        <w:t>RESOLUÇ</w:t>
      </w:r>
      <w:r w:rsidR="00863AA8">
        <w:rPr>
          <w:rFonts w:ascii="Times New Roman" w:hAnsi="Times New Roman" w:cs="Times New Roman"/>
          <w:sz w:val="24"/>
          <w:szCs w:val="24"/>
        </w:rPr>
        <w:t>ÃO DA DIRETORIA COLEGIADA - RDC Nº</w:t>
      </w:r>
      <w:r w:rsidRPr="004F7FA0">
        <w:rPr>
          <w:rFonts w:ascii="Times New Roman" w:hAnsi="Times New Roman" w:cs="Times New Roman"/>
          <w:sz w:val="24"/>
          <w:szCs w:val="24"/>
        </w:rPr>
        <w:t xml:space="preserve"> 10, DE 11 DE MARÇO DE 2014</w:t>
      </w:r>
    </w:p>
    <w:p w:rsidR="00863AA8" w:rsidRPr="00863AA8" w:rsidRDefault="00863AA8" w:rsidP="00863AA8">
      <w:pPr>
        <w:pStyle w:val="Ttulo1"/>
        <w:ind w:left="-567" w:right="-568"/>
        <w:rPr>
          <w:rFonts w:ascii="Times New Roman" w:hAnsi="Times New Roman" w:cs="Times New Roman"/>
          <w:color w:val="0000FF"/>
          <w:sz w:val="24"/>
          <w:szCs w:val="24"/>
        </w:rPr>
      </w:pPr>
      <w:r w:rsidRPr="00863AA8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(Publicada 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no DOU nº 48, de 12 de março de 2014)</w:t>
      </w:r>
    </w:p>
    <w:p w:rsidR="002D0C66" w:rsidRPr="004F7FA0" w:rsidRDefault="002D0C66" w:rsidP="002D0C66">
      <w:pPr>
        <w:widowControl w:val="0"/>
        <w:autoSpaceDE w:val="0"/>
        <w:autoSpaceDN w:val="0"/>
        <w:adjustRightInd w:val="0"/>
        <w:spacing w:after="0"/>
        <w:ind w:left="3969"/>
        <w:jc w:val="both"/>
      </w:pPr>
      <w:r w:rsidRPr="004F7FA0">
        <w:t>Dispõe sobre os critérios para a categorização dos serviços de alimentação.</w:t>
      </w:r>
    </w:p>
    <w:p w:rsidR="002D0C66" w:rsidRPr="004F7FA0" w:rsidRDefault="002D0C66" w:rsidP="002D0C66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color w:val="000000"/>
        </w:rPr>
      </w:pPr>
      <w:r w:rsidRPr="004F7FA0">
        <w:rPr>
          <w:color w:val="000000"/>
        </w:rPr>
        <w:t xml:space="preserve">A </w:t>
      </w:r>
      <w:r w:rsidRPr="004F7FA0">
        <w:rPr>
          <w:b/>
          <w:bCs/>
          <w:color w:val="000000"/>
        </w:rPr>
        <w:t>Diretoria Colegiada da Agência Nacional de Vigilância Sanitária</w:t>
      </w:r>
      <w:r w:rsidRPr="004F7FA0">
        <w:rPr>
          <w:color w:val="000000"/>
        </w:rPr>
        <w:t>, no uso das atribuições que lhe conferem os incisos III e IV, do art. 15 da Lei n.º 9.782, de 26 de janeiro de 1999, o inciso II, e §§ 1° e 3° do art. 54 do Regimento Interno aprovado nos termos do Anexo I da Portaria nº 354 da ANVISA, de 11 de agosto de 2006, republicada no DOU de 21 de agosto de 2006, e suas atualizações, tendo em vista o disposto nos incisos III, do art. 2º, III e IV, do art. 7º da Lei n.º 9.782, de 1999,  e o Programa de Melhoria do Processo de Regulamentação da Agência, instituído por meio da Portaria nº 422, de 16 de abril de 2008, em reunião realizad</w:t>
      </w:r>
      <w:bookmarkStart w:id="0" w:name="_GoBack"/>
      <w:bookmarkEnd w:id="0"/>
      <w:r w:rsidRPr="004F7FA0">
        <w:rPr>
          <w:color w:val="000000"/>
        </w:rPr>
        <w:t>a em 27 de fevereiro de 2014, adota a seguinte Resolução de Diretoria Colegiada e eu, Diretor-Presidente Substituto, determino a sua publicação:</w:t>
      </w:r>
    </w:p>
    <w:p w:rsidR="002D0C66" w:rsidRPr="004F7FA0" w:rsidRDefault="002D0C66" w:rsidP="002D0C66">
      <w:pPr>
        <w:widowControl w:val="0"/>
        <w:autoSpaceDE w:val="0"/>
        <w:autoSpaceDN w:val="0"/>
        <w:adjustRightInd w:val="0"/>
        <w:spacing w:after="0"/>
        <w:jc w:val="center"/>
      </w:pPr>
      <w:r w:rsidRPr="004F7FA0">
        <w:rPr>
          <w:b/>
          <w:bCs/>
        </w:rPr>
        <w:t>CAPÍTULO I</w:t>
      </w:r>
    </w:p>
    <w:p w:rsidR="002D0C66" w:rsidRPr="004F7FA0" w:rsidRDefault="002D0C66" w:rsidP="002D0C66">
      <w:pPr>
        <w:widowControl w:val="0"/>
        <w:autoSpaceDE w:val="0"/>
        <w:autoSpaceDN w:val="0"/>
        <w:adjustRightInd w:val="0"/>
        <w:spacing w:after="0"/>
        <w:jc w:val="center"/>
      </w:pPr>
      <w:r w:rsidRPr="004F7FA0">
        <w:rPr>
          <w:b/>
          <w:bCs/>
        </w:rPr>
        <w:t>DAS DISPOSIÇÕES INICIAIS</w:t>
      </w:r>
    </w:p>
    <w:p w:rsidR="002D0C66" w:rsidRPr="004F7FA0" w:rsidRDefault="002D0C66" w:rsidP="002D0C66">
      <w:pPr>
        <w:widowControl w:val="0"/>
        <w:autoSpaceDE w:val="0"/>
        <w:autoSpaceDN w:val="0"/>
        <w:adjustRightInd w:val="0"/>
        <w:spacing w:after="0"/>
        <w:jc w:val="center"/>
      </w:pPr>
      <w:r w:rsidRPr="004F7FA0">
        <w:rPr>
          <w:b/>
          <w:bCs/>
        </w:rPr>
        <w:t>Seção I</w:t>
      </w:r>
    </w:p>
    <w:p w:rsidR="002D0C66" w:rsidRPr="004F7FA0" w:rsidRDefault="002D0C66" w:rsidP="002D0C66">
      <w:pPr>
        <w:widowControl w:val="0"/>
        <w:autoSpaceDE w:val="0"/>
        <w:autoSpaceDN w:val="0"/>
        <w:adjustRightInd w:val="0"/>
        <w:spacing w:after="0"/>
        <w:jc w:val="center"/>
      </w:pPr>
      <w:r w:rsidRPr="004F7FA0">
        <w:rPr>
          <w:b/>
          <w:bCs/>
        </w:rPr>
        <w:t>Do Objetivo e da Abrangência</w:t>
      </w:r>
    </w:p>
    <w:p w:rsidR="002D0C66" w:rsidRPr="004F7FA0" w:rsidRDefault="002D0C66" w:rsidP="002D0C66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567"/>
        <w:jc w:val="both"/>
      </w:pPr>
      <w:r w:rsidRPr="004F7FA0">
        <w:t xml:space="preserve">Art. 1º </w:t>
      </w:r>
      <w:r w:rsidRPr="004F7FA0">
        <w:rPr>
          <w:color w:val="000000"/>
        </w:rPr>
        <w:t xml:space="preserve">Esta Resolução tem como objetivo </w:t>
      </w:r>
      <w:r w:rsidRPr="004F7FA0">
        <w:t>estabelecer critérios para a categorização dos serviços de alimentação.</w:t>
      </w:r>
    </w:p>
    <w:p w:rsidR="002D0C66" w:rsidRPr="004F7FA0" w:rsidRDefault="002D0C66" w:rsidP="002D0C66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567"/>
        <w:jc w:val="both"/>
      </w:pPr>
      <w:r w:rsidRPr="004F7FA0">
        <w:t>§1º A aplicação desta Resolução é obrigatória entre os entes do Sistema Nacional de Vigilância Sanitária que pactuaram a categorização dos serviços de alimentação, nos termos da Portaria n. 817/GM/MS, de 10 de maio de 2013, e aos serviços de alimentação definidos pela autoridade sanitária desses referidos entes.</w:t>
      </w:r>
    </w:p>
    <w:p w:rsidR="002D0C66" w:rsidRPr="004F7FA0" w:rsidRDefault="002D0C66" w:rsidP="002D0C66">
      <w:pPr>
        <w:widowControl w:val="0"/>
        <w:autoSpaceDE w:val="0"/>
        <w:autoSpaceDN w:val="0"/>
        <w:adjustRightInd w:val="0"/>
        <w:spacing w:after="0"/>
        <w:ind w:firstLine="567"/>
        <w:jc w:val="both"/>
      </w:pPr>
      <w:r w:rsidRPr="004F7FA0">
        <w:t>§2º Esta Resolução também se aplica aos serviços de alimentação localizados nos aeroportos, conforme definição da Gerência Geral de Portos, Aeroportos, Fronteiras e Recintos Alfandegados.</w:t>
      </w:r>
    </w:p>
    <w:p w:rsidR="002D0C66" w:rsidRPr="004F7FA0" w:rsidRDefault="002D0C66" w:rsidP="002D0C66">
      <w:pPr>
        <w:widowControl w:val="0"/>
        <w:autoSpaceDE w:val="0"/>
        <w:autoSpaceDN w:val="0"/>
        <w:adjustRightInd w:val="0"/>
        <w:spacing w:after="0"/>
        <w:ind w:firstLine="567"/>
        <w:jc w:val="both"/>
      </w:pPr>
      <w:r w:rsidRPr="004F7FA0">
        <w:rPr>
          <w:color w:val="000000"/>
        </w:rPr>
        <w:t xml:space="preserve">Art. 2º São passíveis de categorização os </w:t>
      </w:r>
      <w:r w:rsidRPr="004F7FA0">
        <w:t>serviços de alimentação pertencentes a alguma das atividades econômicas apresentadas a seguir, conforme Classificação Nacional de Atividades Econômicas (CNAE):</w:t>
      </w:r>
    </w:p>
    <w:p w:rsidR="002D0C66" w:rsidRPr="004F7FA0" w:rsidRDefault="002D0C66" w:rsidP="002D0C66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color w:val="000000"/>
        </w:rPr>
      </w:pPr>
      <w:r w:rsidRPr="004F7FA0">
        <w:rPr>
          <w:color w:val="000000"/>
        </w:rPr>
        <w:t>I. restaurantes e similares;</w:t>
      </w:r>
    </w:p>
    <w:p w:rsidR="002D0C66" w:rsidRPr="004F7FA0" w:rsidRDefault="002D0C66" w:rsidP="002D0C66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color w:val="000000"/>
        </w:rPr>
      </w:pPr>
      <w:r w:rsidRPr="004F7FA0">
        <w:rPr>
          <w:color w:val="000000"/>
        </w:rPr>
        <w:t>II. bares e outros estabelecimentos especializados em servir bebidas; e</w:t>
      </w:r>
    </w:p>
    <w:p w:rsidR="002D0C66" w:rsidRPr="004F7FA0" w:rsidRDefault="002D0C66" w:rsidP="002D0C66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color w:val="000000"/>
        </w:rPr>
      </w:pPr>
      <w:r w:rsidRPr="004F7FA0">
        <w:rPr>
          <w:color w:val="000000"/>
        </w:rPr>
        <w:lastRenderedPageBreak/>
        <w:t>III. lanchonetes, casas de chá, de sucos e similares.</w:t>
      </w:r>
    </w:p>
    <w:p w:rsidR="002D0C66" w:rsidRPr="004F7FA0" w:rsidRDefault="002D0C66" w:rsidP="002D0C66">
      <w:pPr>
        <w:widowControl w:val="0"/>
        <w:autoSpaceDE w:val="0"/>
        <w:autoSpaceDN w:val="0"/>
        <w:adjustRightInd w:val="0"/>
        <w:spacing w:after="0"/>
        <w:ind w:firstLine="567"/>
        <w:jc w:val="both"/>
      </w:pPr>
      <w:r w:rsidRPr="004F7FA0">
        <w:t>Art. 3º Os serviços de alimentação a serem categorizados devem ter sido previamente submetidos a pelo menos uma inspeção pela autoridade sanitária, conforme legislação vigente de boas práticas para serviços de alimentação e demais Regulamentos locais.</w:t>
      </w:r>
    </w:p>
    <w:p w:rsidR="002D0C66" w:rsidRPr="004F7FA0" w:rsidRDefault="002D0C66" w:rsidP="002D0C66">
      <w:pPr>
        <w:widowControl w:val="0"/>
        <w:autoSpaceDE w:val="0"/>
        <w:autoSpaceDN w:val="0"/>
        <w:adjustRightInd w:val="0"/>
        <w:spacing w:after="0"/>
        <w:jc w:val="center"/>
        <w:rPr>
          <w:b/>
          <w:bCs/>
        </w:rPr>
      </w:pPr>
      <w:r w:rsidRPr="004F7FA0">
        <w:rPr>
          <w:b/>
          <w:bCs/>
        </w:rPr>
        <w:t>Seção II</w:t>
      </w:r>
    </w:p>
    <w:p w:rsidR="002D0C66" w:rsidRPr="004F7FA0" w:rsidRDefault="002D0C66" w:rsidP="002D0C66">
      <w:pPr>
        <w:widowControl w:val="0"/>
        <w:autoSpaceDE w:val="0"/>
        <w:autoSpaceDN w:val="0"/>
        <w:adjustRightInd w:val="0"/>
        <w:spacing w:after="0"/>
        <w:jc w:val="center"/>
        <w:rPr>
          <w:b/>
          <w:bCs/>
        </w:rPr>
      </w:pPr>
      <w:r w:rsidRPr="004F7FA0">
        <w:rPr>
          <w:b/>
          <w:bCs/>
        </w:rPr>
        <w:t xml:space="preserve">Das Definições </w:t>
      </w:r>
    </w:p>
    <w:p w:rsidR="002D0C66" w:rsidRPr="004F7FA0" w:rsidRDefault="002D0C66" w:rsidP="002D0C66">
      <w:pPr>
        <w:widowControl w:val="0"/>
        <w:autoSpaceDE w:val="0"/>
        <w:autoSpaceDN w:val="0"/>
        <w:adjustRightInd w:val="0"/>
        <w:spacing w:after="0"/>
        <w:ind w:firstLine="567"/>
        <w:jc w:val="both"/>
      </w:pPr>
      <w:r w:rsidRPr="004F7FA0">
        <w:t xml:space="preserve">Art. 4º </w:t>
      </w:r>
      <w:r w:rsidRPr="004F7FA0">
        <w:rPr>
          <w:color w:val="000000"/>
        </w:rPr>
        <w:t>Para efeito deste Regulamento são adotadas as seguintes definições:</w:t>
      </w:r>
    </w:p>
    <w:p w:rsidR="002D0C66" w:rsidRPr="004F7FA0" w:rsidRDefault="002D0C66" w:rsidP="002D0C66">
      <w:pPr>
        <w:widowControl w:val="0"/>
        <w:autoSpaceDE w:val="0"/>
        <w:autoSpaceDN w:val="0"/>
        <w:adjustRightInd w:val="0"/>
        <w:spacing w:after="0"/>
        <w:ind w:firstLine="567"/>
        <w:jc w:val="both"/>
      </w:pPr>
      <w:r w:rsidRPr="004F7FA0">
        <w:t xml:space="preserve">I – </w:t>
      </w:r>
      <w:proofErr w:type="gramStart"/>
      <w:r w:rsidRPr="004F7FA0">
        <w:t>autoridade</w:t>
      </w:r>
      <w:proofErr w:type="gramEnd"/>
      <w:r w:rsidRPr="004F7FA0">
        <w:t xml:space="preserve"> sanitária: órgão ou agente público competente na área da saúde, com poderes legais para regulamentar, licenciar, fiscalizar e realizar demais ações no campo da vigilância sanitária;</w:t>
      </w:r>
    </w:p>
    <w:p w:rsidR="002D0C66" w:rsidRPr="004F7FA0" w:rsidRDefault="002D0C66" w:rsidP="002D0C66">
      <w:pPr>
        <w:widowControl w:val="0"/>
        <w:autoSpaceDE w:val="0"/>
        <w:autoSpaceDN w:val="0"/>
        <w:adjustRightInd w:val="0"/>
        <w:spacing w:after="0"/>
        <w:ind w:firstLine="567"/>
        <w:jc w:val="both"/>
      </w:pPr>
      <w:r w:rsidRPr="004F7FA0">
        <w:t xml:space="preserve">II – </w:t>
      </w:r>
      <w:proofErr w:type="gramStart"/>
      <w:r w:rsidRPr="004F7FA0">
        <w:t>categorização</w:t>
      </w:r>
      <w:proofErr w:type="gramEnd"/>
      <w:r w:rsidRPr="004F7FA0">
        <w:t xml:space="preserve"> dos serviços de alimentação: é uma atividade subsidiária ao licenciamento que usa como estratégia para melhoria da qualidade sanitária a divulgação aos consumidores do desempenho dos serviços de alimentação na inspeção sanitária, com base em critérios de risco;</w:t>
      </w:r>
    </w:p>
    <w:p w:rsidR="002D0C66" w:rsidRPr="004F7FA0" w:rsidRDefault="002D0C66" w:rsidP="002D0C66">
      <w:pPr>
        <w:widowControl w:val="0"/>
        <w:autoSpaceDE w:val="0"/>
        <w:autoSpaceDN w:val="0"/>
        <w:adjustRightInd w:val="0"/>
        <w:spacing w:after="0"/>
        <w:ind w:firstLine="567"/>
        <w:jc w:val="both"/>
      </w:pPr>
      <w:r w:rsidRPr="004F7FA0">
        <w:t>III – documento próprio: documento expedido pela autoridade sanitária que utiliza imagens para divulgar ao consumidor o desempenho do serviço de alimentação categorizado;</w:t>
      </w:r>
    </w:p>
    <w:p w:rsidR="002D0C66" w:rsidRPr="004F7FA0" w:rsidRDefault="002D0C66" w:rsidP="002D0C66">
      <w:pPr>
        <w:widowControl w:val="0"/>
        <w:autoSpaceDE w:val="0"/>
        <w:autoSpaceDN w:val="0"/>
        <w:adjustRightInd w:val="0"/>
        <w:spacing w:after="0"/>
        <w:ind w:firstLine="567"/>
        <w:jc w:val="both"/>
      </w:pPr>
      <w:r w:rsidRPr="004F7FA0">
        <w:t xml:space="preserve">IV - </w:t>
      </w:r>
      <w:proofErr w:type="gramStart"/>
      <w:r w:rsidRPr="004F7FA0">
        <w:t>lista</w:t>
      </w:r>
      <w:proofErr w:type="gramEnd"/>
      <w:r w:rsidRPr="004F7FA0">
        <w:t xml:space="preserve"> de avaliação: instrumento elaborado com base na legislação sanitária e pontuado a partir de critérios de riscos, utilizado pela autoridade sanitária durante a inspeção para fins de categorização dos serviços de alimentação.</w:t>
      </w:r>
    </w:p>
    <w:p w:rsidR="002D0C66" w:rsidRPr="004F7FA0" w:rsidRDefault="002D0C66" w:rsidP="002D0C66">
      <w:pPr>
        <w:widowControl w:val="0"/>
        <w:autoSpaceDE w:val="0"/>
        <w:autoSpaceDN w:val="0"/>
        <w:adjustRightInd w:val="0"/>
        <w:spacing w:after="0"/>
        <w:jc w:val="center"/>
        <w:rPr>
          <w:b/>
          <w:bCs/>
        </w:rPr>
      </w:pPr>
      <w:r w:rsidRPr="004F7FA0">
        <w:rPr>
          <w:b/>
          <w:bCs/>
        </w:rPr>
        <w:t>CAPÍTULO II</w:t>
      </w:r>
    </w:p>
    <w:p w:rsidR="002D0C66" w:rsidRPr="004F7FA0" w:rsidRDefault="002D0C66" w:rsidP="002D0C66">
      <w:pPr>
        <w:widowControl w:val="0"/>
        <w:autoSpaceDE w:val="0"/>
        <w:autoSpaceDN w:val="0"/>
        <w:adjustRightInd w:val="0"/>
        <w:spacing w:after="0"/>
        <w:jc w:val="center"/>
        <w:rPr>
          <w:b/>
          <w:bCs/>
        </w:rPr>
      </w:pPr>
      <w:r w:rsidRPr="004F7FA0">
        <w:rPr>
          <w:b/>
          <w:bCs/>
        </w:rPr>
        <w:t xml:space="preserve">DA METODOLOGIA DE CATEGORIZAÇÃO </w:t>
      </w:r>
    </w:p>
    <w:p w:rsidR="002D0C66" w:rsidRPr="004F7FA0" w:rsidRDefault="002D0C66" w:rsidP="002D0C66">
      <w:pPr>
        <w:widowControl w:val="0"/>
        <w:autoSpaceDE w:val="0"/>
        <w:autoSpaceDN w:val="0"/>
        <w:adjustRightInd w:val="0"/>
        <w:spacing w:after="0"/>
        <w:jc w:val="center"/>
        <w:rPr>
          <w:b/>
          <w:bCs/>
        </w:rPr>
      </w:pPr>
      <w:r w:rsidRPr="004F7FA0">
        <w:rPr>
          <w:b/>
          <w:bCs/>
        </w:rPr>
        <w:t>Seção I</w:t>
      </w:r>
    </w:p>
    <w:p w:rsidR="002D0C66" w:rsidRPr="004F7FA0" w:rsidRDefault="002D0C66" w:rsidP="002D0C66">
      <w:pPr>
        <w:widowControl w:val="0"/>
        <w:autoSpaceDE w:val="0"/>
        <w:autoSpaceDN w:val="0"/>
        <w:adjustRightInd w:val="0"/>
        <w:spacing w:after="0"/>
        <w:jc w:val="center"/>
        <w:rPr>
          <w:b/>
          <w:bCs/>
        </w:rPr>
      </w:pPr>
      <w:r w:rsidRPr="004F7FA0">
        <w:rPr>
          <w:b/>
          <w:bCs/>
        </w:rPr>
        <w:t>Da Lista de Avaliação e do Sistema de Pontuação</w:t>
      </w:r>
    </w:p>
    <w:p w:rsidR="002D0C66" w:rsidRPr="004F7FA0" w:rsidRDefault="002D0C66" w:rsidP="002D0C66">
      <w:pPr>
        <w:widowControl w:val="0"/>
        <w:autoSpaceDE w:val="0"/>
        <w:autoSpaceDN w:val="0"/>
        <w:adjustRightInd w:val="0"/>
        <w:spacing w:after="0"/>
        <w:ind w:firstLine="567"/>
        <w:jc w:val="both"/>
      </w:pPr>
      <w:r w:rsidRPr="004F7FA0">
        <w:rPr>
          <w:color w:val="000000"/>
        </w:rPr>
        <w:t xml:space="preserve">Art. 5º </w:t>
      </w:r>
      <w:r w:rsidRPr="004F7FA0">
        <w:t xml:space="preserve">A lista de avaliação e o sistema de pontuação </w:t>
      </w:r>
      <w:proofErr w:type="gramStart"/>
      <w:r w:rsidRPr="004F7FA0">
        <w:t>para  a</w:t>
      </w:r>
      <w:proofErr w:type="gramEnd"/>
      <w:r w:rsidRPr="004F7FA0">
        <w:t xml:space="preserve"> categorização dos serviços de alimentação estão descritos  na Portaria n. 817/GM/MS, de 10 de maio de 2013. </w:t>
      </w:r>
    </w:p>
    <w:p w:rsidR="002D0C66" w:rsidRPr="004F7FA0" w:rsidRDefault="002D0C66" w:rsidP="002D0C66">
      <w:pPr>
        <w:widowControl w:val="0"/>
        <w:autoSpaceDE w:val="0"/>
        <w:autoSpaceDN w:val="0"/>
        <w:adjustRightInd w:val="0"/>
        <w:spacing w:after="0"/>
        <w:jc w:val="center"/>
        <w:rPr>
          <w:b/>
          <w:bCs/>
          <w:color w:val="FF0000"/>
        </w:rPr>
      </w:pPr>
      <w:r w:rsidRPr="004F7FA0">
        <w:rPr>
          <w:b/>
          <w:bCs/>
        </w:rPr>
        <w:t>Seção II</w:t>
      </w:r>
    </w:p>
    <w:p w:rsidR="002D0C66" w:rsidRPr="004F7FA0" w:rsidRDefault="002D0C66" w:rsidP="002D0C66">
      <w:pPr>
        <w:widowControl w:val="0"/>
        <w:autoSpaceDE w:val="0"/>
        <w:autoSpaceDN w:val="0"/>
        <w:adjustRightInd w:val="0"/>
        <w:spacing w:after="0"/>
        <w:jc w:val="center"/>
        <w:rPr>
          <w:b/>
          <w:bCs/>
        </w:rPr>
      </w:pPr>
      <w:r w:rsidRPr="004F7FA0">
        <w:rPr>
          <w:b/>
          <w:bCs/>
        </w:rPr>
        <w:t>Das Categorias dos Serviços de Alimentação</w:t>
      </w:r>
    </w:p>
    <w:p w:rsidR="002D0C66" w:rsidRPr="004F7FA0" w:rsidRDefault="002D0C66" w:rsidP="002D0C66">
      <w:pPr>
        <w:widowControl w:val="0"/>
        <w:autoSpaceDE w:val="0"/>
        <w:autoSpaceDN w:val="0"/>
        <w:adjustRightInd w:val="0"/>
        <w:spacing w:after="0"/>
        <w:ind w:firstLine="567"/>
        <w:jc w:val="both"/>
      </w:pPr>
      <w:r w:rsidRPr="004F7FA0">
        <w:lastRenderedPageBreak/>
        <w:t>Art. 6º Após o cálculo da pontuação final, o serviço de alimentação será enquadrado em uma das categorias definidas no Anexo.</w:t>
      </w:r>
    </w:p>
    <w:p w:rsidR="002D0C66" w:rsidRPr="004F7FA0" w:rsidRDefault="002D0C66" w:rsidP="002D0C66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567"/>
        <w:jc w:val="both"/>
      </w:pPr>
      <w:r w:rsidRPr="004F7FA0">
        <w:t xml:space="preserve">§1º O serviço de alimentação classificado nas categorias </w:t>
      </w:r>
      <w:proofErr w:type="gramStart"/>
      <w:r w:rsidRPr="004F7FA0">
        <w:t>A, B</w:t>
      </w:r>
      <w:proofErr w:type="gramEnd"/>
      <w:r w:rsidRPr="004F7FA0">
        <w:t xml:space="preserve"> ou C apresenta qualidade sanitária aceitável e, portanto, receberá o documento próprio, a ser divulgado aos consumidores.</w:t>
      </w:r>
    </w:p>
    <w:p w:rsidR="002D0C66" w:rsidRPr="004F7FA0" w:rsidRDefault="002D0C66" w:rsidP="002D0C66">
      <w:pPr>
        <w:widowControl w:val="0"/>
        <w:autoSpaceDE w:val="0"/>
        <w:autoSpaceDN w:val="0"/>
        <w:adjustRightInd w:val="0"/>
        <w:spacing w:after="0"/>
        <w:ind w:firstLine="567"/>
        <w:jc w:val="both"/>
      </w:pPr>
      <w:r w:rsidRPr="004F7FA0">
        <w:t>§ 2º O serviço de alimentação classificado no grupo PENDENTE apresenta qualidade sanitária inaceitável e não receberá o documento próprio, sendo, nesses casos, aplicadas as medidas legais cabíveis.</w:t>
      </w:r>
    </w:p>
    <w:p w:rsidR="002D0C66" w:rsidRPr="004F7FA0" w:rsidRDefault="002D0C66" w:rsidP="002D0C66">
      <w:pPr>
        <w:widowControl w:val="0"/>
        <w:autoSpaceDE w:val="0"/>
        <w:autoSpaceDN w:val="0"/>
        <w:adjustRightInd w:val="0"/>
        <w:spacing w:after="0"/>
        <w:ind w:firstLine="567"/>
        <w:jc w:val="both"/>
      </w:pPr>
      <w:r w:rsidRPr="004F7FA0">
        <w:t>Art. 7º A categorização dos serviços de alimentação reflete o desempenho do estabelecimento no ato de inspeção, sendo responsabilidade do mesmo manter condições higiênico-sanitárias adequadas, nos termos da legislação sanitária vigente.</w:t>
      </w:r>
    </w:p>
    <w:p w:rsidR="002D0C66" w:rsidRPr="004F7FA0" w:rsidRDefault="002D0C66" w:rsidP="002D0C66">
      <w:pPr>
        <w:widowControl w:val="0"/>
        <w:autoSpaceDE w:val="0"/>
        <w:autoSpaceDN w:val="0"/>
        <w:adjustRightInd w:val="0"/>
        <w:spacing w:after="0"/>
        <w:jc w:val="center"/>
        <w:rPr>
          <w:b/>
          <w:bCs/>
        </w:rPr>
      </w:pPr>
      <w:r w:rsidRPr="004F7FA0">
        <w:rPr>
          <w:b/>
          <w:bCs/>
        </w:rPr>
        <w:t>Seção III</w:t>
      </w:r>
    </w:p>
    <w:p w:rsidR="002D0C66" w:rsidRPr="004F7FA0" w:rsidRDefault="002D0C66" w:rsidP="002D0C66">
      <w:pPr>
        <w:widowControl w:val="0"/>
        <w:autoSpaceDE w:val="0"/>
        <w:autoSpaceDN w:val="0"/>
        <w:adjustRightInd w:val="0"/>
        <w:spacing w:after="0"/>
        <w:jc w:val="center"/>
      </w:pPr>
      <w:r w:rsidRPr="004F7FA0">
        <w:rPr>
          <w:b/>
          <w:bCs/>
        </w:rPr>
        <w:t>Da Avaliação da Autoridade Sanitária</w:t>
      </w:r>
    </w:p>
    <w:p w:rsidR="002D0C66" w:rsidRPr="004F7FA0" w:rsidRDefault="002D0C66" w:rsidP="002D0C66">
      <w:pPr>
        <w:widowControl w:val="0"/>
        <w:autoSpaceDE w:val="0"/>
        <w:autoSpaceDN w:val="0"/>
        <w:adjustRightInd w:val="0"/>
        <w:spacing w:after="0"/>
        <w:ind w:firstLine="567"/>
        <w:jc w:val="both"/>
      </w:pPr>
      <w:r w:rsidRPr="004F7FA0">
        <w:t>Art. 8º A avaliação do estabelecimento será realizada pela autoridade sanitária mediante a inspeção sanitária dos serviços de alimentação para fins de categorização, utilizando-se lista de avaliação apresentada no Anexo II da Portaria n. 817/GM/MS, de 10 de maio de 2013.</w:t>
      </w:r>
    </w:p>
    <w:p w:rsidR="002D0C66" w:rsidRPr="004F7FA0" w:rsidRDefault="002D0C66" w:rsidP="002D0C66">
      <w:pPr>
        <w:widowControl w:val="0"/>
        <w:autoSpaceDE w:val="0"/>
        <w:autoSpaceDN w:val="0"/>
        <w:adjustRightInd w:val="0"/>
        <w:spacing w:after="0"/>
        <w:ind w:firstLine="567"/>
        <w:jc w:val="both"/>
      </w:pPr>
      <w:r w:rsidRPr="004F7FA0">
        <w:t>Art. 9º O resultado da inspeção será entregue ao serviço de alimentação na forma da lista de avaliação preenchida, com a respectiva pontuação final.</w:t>
      </w:r>
    </w:p>
    <w:p w:rsidR="002D0C66" w:rsidRPr="004F7FA0" w:rsidRDefault="002D0C66" w:rsidP="002D0C66">
      <w:pPr>
        <w:widowControl w:val="0"/>
        <w:autoSpaceDE w:val="0"/>
        <w:autoSpaceDN w:val="0"/>
        <w:adjustRightInd w:val="0"/>
        <w:spacing w:after="0"/>
        <w:jc w:val="center"/>
        <w:rPr>
          <w:b/>
          <w:bCs/>
        </w:rPr>
      </w:pPr>
      <w:r w:rsidRPr="004F7FA0">
        <w:rPr>
          <w:b/>
          <w:bCs/>
        </w:rPr>
        <w:t>CAPÍTULO III</w:t>
      </w:r>
    </w:p>
    <w:p w:rsidR="002D0C66" w:rsidRPr="004F7FA0" w:rsidRDefault="002D0C66" w:rsidP="002D0C66">
      <w:pPr>
        <w:widowControl w:val="0"/>
        <w:autoSpaceDE w:val="0"/>
        <w:autoSpaceDN w:val="0"/>
        <w:adjustRightInd w:val="0"/>
        <w:spacing w:after="0"/>
        <w:jc w:val="center"/>
        <w:rPr>
          <w:b/>
          <w:bCs/>
          <w:caps/>
        </w:rPr>
      </w:pPr>
      <w:r w:rsidRPr="004F7FA0">
        <w:rPr>
          <w:b/>
          <w:bCs/>
          <w:caps/>
        </w:rPr>
        <w:t xml:space="preserve">Da Divulgação dos Resultados da Categorização dos Serviços de Alimentação </w:t>
      </w:r>
    </w:p>
    <w:p w:rsidR="002D0C66" w:rsidRPr="004F7FA0" w:rsidRDefault="002D0C66" w:rsidP="002D0C66">
      <w:pPr>
        <w:widowControl w:val="0"/>
        <w:autoSpaceDE w:val="0"/>
        <w:autoSpaceDN w:val="0"/>
        <w:adjustRightInd w:val="0"/>
        <w:spacing w:after="0"/>
        <w:ind w:firstLine="567"/>
        <w:jc w:val="both"/>
      </w:pPr>
      <w:r w:rsidRPr="004F7FA0">
        <w:t>Art. 10 Os resultados da inspeção de categorização serão divulgados de forma individualizada nos sítios eletrônicos das respectivas autoridades sanitárias envolvidas na categorização.</w:t>
      </w:r>
    </w:p>
    <w:p w:rsidR="002D0C66" w:rsidRPr="004F7FA0" w:rsidRDefault="002D0C66" w:rsidP="002D0C66">
      <w:pPr>
        <w:widowControl w:val="0"/>
        <w:autoSpaceDE w:val="0"/>
        <w:autoSpaceDN w:val="0"/>
        <w:adjustRightInd w:val="0"/>
        <w:spacing w:after="0"/>
        <w:ind w:firstLine="567"/>
        <w:jc w:val="both"/>
      </w:pPr>
      <w:r w:rsidRPr="004F7FA0">
        <w:t>Art.11 O resultado da inspeção também deverá ser divulgado no próprio serviço de alimentação, na entrada principal do estabelecimento, de forma ostensiva por meio de documento próprio emitido pela autoridade sanitária, observado o artigo 12.</w:t>
      </w:r>
    </w:p>
    <w:p w:rsidR="002D0C66" w:rsidRPr="004F7FA0" w:rsidRDefault="002D0C66" w:rsidP="002D0C66">
      <w:pPr>
        <w:widowControl w:val="0"/>
        <w:autoSpaceDE w:val="0"/>
        <w:autoSpaceDN w:val="0"/>
        <w:adjustRightInd w:val="0"/>
        <w:spacing w:after="0"/>
        <w:ind w:firstLine="567"/>
        <w:jc w:val="both"/>
      </w:pPr>
      <w:r w:rsidRPr="004F7FA0">
        <w:t>§1º A fixação do documento próprio é responsabilidade exclusiva da autoridade sanitária.</w:t>
      </w:r>
    </w:p>
    <w:p w:rsidR="002D0C66" w:rsidRPr="004F7FA0" w:rsidRDefault="002D0C66" w:rsidP="002D0C66">
      <w:pPr>
        <w:widowControl w:val="0"/>
        <w:autoSpaceDE w:val="0"/>
        <w:autoSpaceDN w:val="0"/>
        <w:adjustRightInd w:val="0"/>
        <w:spacing w:after="0"/>
        <w:ind w:firstLine="567"/>
        <w:jc w:val="both"/>
      </w:pPr>
      <w:r w:rsidRPr="004F7FA0">
        <w:t>§ 2º Deve ser exposta a versão original do documento próprio, sendo vedada a divulgação de fotocópias ou versões digitalizadas.</w:t>
      </w:r>
    </w:p>
    <w:p w:rsidR="002D0C66" w:rsidRPr="004F7FA0" w:rsidRDefault="002D0C66" w:rsidP="002D0C66">
      <w:pPr>
        <w:widowControl w:val="0"/>
        <w:autoSpaceDE w:val="0"/>
        <w:autoSpaceDN w:val="0"/>
        <w:adjustRightInd w:val="0"/>
        <w:spacing w:after="0"/>
        <w:ind w:firstLine="567"/>
        <w:jc w:val="both"/>
      </w:pPr>
      <w:r w:rsidRPr="004F7FA0">
        <w:lastRenderedPageBreak/>
        <w:t xml:space="preserve">§ 3º O documento próprio de que trata o </w:t>
      </w:r>
      <w:r w:rsidRPr="004F7FA0">
        <w:rPr>
          <w:i/>
          <w:iCs/>
        </w:rPr>
        <w:t>caput</w:t>
      </w:r>
      <w:r w:rsidRPr="004F7FA0">
        <w:t xml:space="preserve"> terá vigência até 31 de agosto de 2014, devendo ser removido pelo próprio estabelecimento imediatamente após esta data.</w:t>
      </w:r>
    </w:p>
    <w:p w:rsidR="002D0C66" w:rsidRPr="004F7FA0" w:rsidRDefault="002D0C66" w:rsidP="002D0C66">
      <w:pPr>
        <w:widowControl w:val="0"/>
        <w:autoSpaceDE w:val="0"/>
        <w:autoSpaceDN w:val="0"/>
        <w:adjustRightInd w:val="0"/>
        <w:spacing w:after="0"/>
        <w:jc w:val="center"/>
        <w:rPr>
          <w:b/>
          <w:bCs/>
        </w:rPr>
      </w:pPr>
      <w:r w:rsidRPr="004F7FA0">
        <w:rPr>
          <w:b/>
          <w:bCs/>
        </w:rPr>
        <w:t xml:space="preserve">CAPÍTULO IV </w:t>
      </w:r>
    </w:p>
    <w:p w:rsidR="002D0C66" w:rsidRPr="004F7FA0" w:rsidRDefault="002D0C66" w:rsidP="002D0C66">
      <w:pPr>
        <w:widowControl w:val="0"/>
        <w:autoSpaceDE w:val="0"/>
        <w:autoSpaceDN w:val="0"/>
        <w:adjustRightInd w:val="0"/>
        <w:spacing w:after="0"/>
        <w:jc w:val="center"/>
        <w:rPr>
          <w:b/>
          <w:bCs/>
        </w:rPr>
      </w:pPr>
      <w:r w:rsidRPr="004F7FA0">
        <w:rPr>
          <w:b/>
          <w:bCs/>
        </w:rPr>
        <w:t>DAS DISPOSIÇÕES FINAIS E TRANSITÓRIAS</w:t>
      </w:r>
    </w:p>
    <w:p w:rsidR="002D0C66" w:rsidRPr="004F7FA0" w:rsidRDefault="002D0C66" w:rsidP="002D0C66">
      <w:pPr>
        <w:widowControl w:val="0"/>
        <w:autoSpaceDE w:val="0"/>
        <w:autoSpaceDN w:val="0"/>
        <w:adjustRightInd w:val="0"/>
        <w:spacing w:after="0"/>
        <w:ind w:firstLine="567"/>
        <w:jc w:val="both"/>
      </w:pPr>
      <w:r w:rsidRPr="004F7FA0">
        <w:t xml:space="preserve">Art. 12 A implementação desta Resolução será realizada de acordo com Portaria n. 817/GM/MS/2013, pactuada no âmbito da Comissão </w:t>
      </w:r>
      <w:proofErr w:type="spellStart"/>
      <w:r w:rsidRPr="004F7FA0">
        <w:t>Intergestores</w:t>
      </w:r>
      <w:proofErr w:type="spellEnd"/>
      <w:r w:rsidRPr="004F7FA0">
        <w:t xml:space="preserve"> Tripartite. </w:t>
      </w:r>
    </w:p>
    <w:p w:rsidR="002D0C66" w:rsidRPr="004F7FA0" w:rsidRDefault="002D0C66" w:rsidP="002D0C66">
      <w:pPr>
        <w:widowControl w:val="0"/>
        <w:autoSpaceDE w:val="0"/>
        <w:autoSpaceDN w:val="0"/>
        <w:adjustRightInd w:val="0"/>
        <w:spacing w:after="0"/>
        <w:ind w:firstLine="567"/>
        <w:jc w:val="both"/>
      </w:pPr>
      <w:r w:rsidRPr="004F7FA0">
        <w:t xml:space="preserve">Art. 13 O descumprimento das disposições contidas nesta Resolução constitui infração sanitária, sujeita as penalidades previstas nos termos da Lei nº. 6.437, de 20 de agosto de 1977 e legislações sanitárias estaduais e municipais pertinentes, sem prejuízo das responsabilidades civil, administrativa e penal cabíveis.  </w:t>
      </w:r>
    </w:p>
    <w:p w:rsidR="002D0C66" w:rsidRPr="004F7FA0" w:rsidRDefault="002D0C66" w:rsidP="002D0C66">
      <w:pPr>
        <w:widowControl w:val="0"/>
        <w:autoSpaceDE w:val="0"/>
        <w:autoSpaceDN w:val="0"/>
        <w:adjustRightInd w:val="0"/>
        <w:spacing w:after="0"/>
        <w:ind w:firstLine="567"/>
        <w:jc w:val="both"/>
      </w:pPr>
      <w:r w:rsidRPr="004F7FA0">
        <w:t>Art. 14 A presente Resolução entra em vigor na data de sua publicação e terá vigência até 31 de agosto de 2014.</w:t>
      </w:r>
    </w:p>
    <w:p w:rsidR="002D0C66" w:rsidRPr="00863AA8" w:rsidRDefault="002D0C66" w:rsidP="002D0C66">
      <w:pPr>
        <w:pStyle w:val="Ttulo2"/>
        <w:rPr>
          <w:rFonts w:ascii="Times New Roman" w:hAnsi="Times New Roman" w:cs="Times New Roman"/>
          <w:b w:val="0"/>
          <w:color w:val="FFFFFF"/>
          <w:sz w:val="24"/>
          <w:szCs w:val="24"/>
        </w:rPr>
      </w:pPr>
      <w:r w:rsidRPr="00863AA8">
        <w:rPr>
          <w:rFonts w:ascii="Times New Roman" w:hAnsi="Times New Roman" w:cs="Times New Roman"/>
          <w:b w:val="0"/>
          <w:sz w:val="24"/>
          <w:szCs w:val="24"/>
        </w:rPr>
        <w:t>JAIME CESAR DE MOURA OLIVEIRA</w:t>
      </w:r>
    </w:p>
    <w:p w:rsidR="002D0C66" w:rsidRPr="004F7FA0" w:rsidRDefault="002D0C66" w:rsidP="002D0C66">
      <w:pPr>
        <w:widowControl w:val="0"/>
        <w:autoSpaceDE w:val="0"/>
        <w:autoSpaceDN w:val="0"/>
        <w:adjustRightInd w:val="0"/>
        <w:spacing w:after="0"/>
        <w:jc w:val="center"/>
        <w:rPr>
          <w:b/>
          <w:bCs/>
        </w:rPr>
      </w:pPr>
      <w:r w:rsidRPr="004F7FA0">
        <w:rPr>
          <w:b/>
          <w:bCs/>
        </w:rPr>
        <w:t xml:space="preserve">ANEXO </w:t>
      </w:r>
    </w:p>
    <w:p w:rsidR="002D0C66" w:rsidRPr="004F7FA0" w:rsidRDefault="002D0C66" w:rsidP="002D0C66">
      <w:pPr>
        <w:widowControl w:val="0"/>
        <w:autoSpaceDE w:val="0"/>
        <w:autoSpaceDN w:val="0"/>
        <w:adjustRightInd w:val="0"/>
        <w:spacing w:after="0"/>
        <w:ind w:right="45"/>
        <w:jc w:val="center"/>
        <w:rPr>
          <w:b/>
          <w:bCs/>
        </w:rPr>
      </w:pPr>
      <w:r w:rsidRPr="004F7FA0">
        <w:rPr>
          <w:b/>
          <w:bCs/>
        </w:rPr>
        <w:t>CATEGORIAS DOS SERVIÇOS DE ALIMENTAÇÃO E CONDIÇÕES NECESSÁRIAS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2"/>
        <w:gridCol w:w="4842"/>
      </w:tblGrid>
      <w:tr w:rsidR="002D0C66" w:rsidRPr="004F7FA0" w:rsidTr="00CF2C03">
        <w:tblPrEx>
          <w:tblCellMar>
            <w:top w:w="0" w:type="dxa"/>
            <w:bottom w:w="0" w:type="dxa"/>
          </w:tblCellMar>
        </w:tblPrEx>
        <w:trPr>
          <w:trHeight w:val="270"/>
          <w:jc w:val="center"/>
        </w:trPr>
        <w:tc>
          <w:tcPr>
            <w:tcW w:w="19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66"/>
            <w:vAlign w:val="center"/>
          </w:tcPr>
          <w:p w:rsidR="002D0C66" w:rsidRPr="004F7FA0" w:rsidRDefault="002D0C66" w:rsidP="00CF2C0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4F7FA0">
              <w:t xml:space="preserve">CATEGORIA 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666666"/>
            <w:vAlign w:val="center"/>
          </w:tcPr>
          <w:p w:rsidR="002D0C66" w:rsidRPr="004F7FA0" w:rsidRDefault="002D0C66" w:rsidP="00CF2C0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4F7FA0">
              <w:t>CONDIÇÃO NECESSÁRIA</w:t>
            </w:r>
          </w:p>
        </w:tc>
      </w:tr>
      <w:tr w:rsidR="002D0C66" w:rsidRPr="004F7FA0" w:rsidTr="00CF2C03">
        <w:tblPrEx>
          <w:tblCellMar>
            <w:top w:w="0" w:type="dxa"/>
            <w:bottom w:w="0" w:type="dxa"/>
          </w:tblCellMar>
        </w:tblPrEx>
        <w:trPr>
          <w:trHeight w:val="1242"/>
          <w:jc w:val="center"/>
        </w:trPr>
        <w:tc>
          <w:tcPr>
            <w:tcW w:w="19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0C66" w:rsidRPr="004F7FA0" w:rsidRDefault="002D0C66" w:rsidP="00CF2C0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4F7FA0">
              <w:t>A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D0C66" w:rsidRPr="004F7FA0" w:rsidRDefault="002D0C66" w:rsidP="00CF2C03">
            <w:pPr>
              <w:widowControl w:val="0"/>
              <w:autoSpaceDE w:val="0"/>
              <w:autoSpaceDN w:val="0"/>
              <w:adjustRightInd w:val="0"/>
              <w:spacing w:after="0"/>
            </w:pPr>
            <w:r w:rsidRPr="004F7FA0">
              <w:t>Pontuação igual ou maior que 0 e menor que 13,3, cumprimento dos itens eliminatórios e de, pelo menos, um dos itens classificatórios.</w:t>
            </w:r>
          </w:p>
        </w:tc>
      </w:tr>
      <w:tr w:rsidR="002D0C66" w:rsidRPr="004F7FA0" w:rsidTr="00CF2C03">
        <w:tblPrEx>
          <w:tblCellMar>
            <w:top w:w="0" w:type="dxa"/>
            <w:bottom w:w="0" w:type="dxa"/>
          </w:tblCellMar>
        </w:tblPrEx>
        <w:trPr>
          <w:trHeight w:val="1067"/>
          <w:jc w:val="center"/>
        </w:trPr>
        <w:tc>
          <w:tcPr>
            <w:tcW w:w="19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0C66" w:rsidRPr="004F7FA0" w:rsidRDefault="002D0C66" w:rsidP="00CF2C0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4F7FA0">
              <w:t>B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D0C66" w:rsidRPr="004F7FA0" w:rsidRDefault="002D0C66" w:rsidP="00CF2C03">
            <w:pPr>
              <w:widowControl w:val="0"/>
              <w:autoSpaceDE w:val="0"/>
              <w:autoSpaceDN w:val="0"/>
              <w:adjustRightInd w:val="0"/>
              <w:spacing w:after="0"/>
            </w:pPr>
            <w:r w:rsidRPr="004F7FA0">
              <w:t>Pontuação igual ou maior que 13,3 e menor que 502,7 e cumprimento dos itens eliminatórios.</w:t>
            </w:r>
          </w:p>
        </w:tc>
      </w:tr>
      <w:tr w:rsidR="002D0C66" w:rsidRPr="004F7FA0" w:rsidTr="00CF2C03">
        <w:tblPrEx>
          <w:tblCellMar>
            <w:top w:w="0" w:type="dxa"/>
            <w:bottom w:w="0" w:type="dxa"/>
          </w:tblCellMar>
        </w:tblPrEx>
        <w:trPr>
          <w:trHeight w:val="1069"/>
          <w:jc w:val="center"/>
        </w:trPr>
        <w:tc>
          <w:tcPr>
            <w:tcW w:w="19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0C66" w:rsidRPr="004F7FA0" w:rsidRDefault="002D0C66" w:rsidP="00CF2C0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lang w:val="en-US"/>
              </w:rPr>
            </w:pPr>
            <w:r w:rsidRPr="004F7FA0">
              <w:t>C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D0C66" w:rsidRPr="004F7FA0" w:rsidRDefault="002D0C66" w:rsidP="00CF2C03">
            <w:pPr>
              <w:widowControl w:val="0"/>
              <w:autoSpaceDE w:val="0"/>
              <w:autoSpaceDN w:val="0"/>
              <w:adjustRightInd w:val="0"/>
              <w:spacing w:after="0"/>
            </w:pPr>
            <w:r w:rsidRPr="004F7FA0">
              <w:t>Pontuação igual ou maior que 502,7 e menor que 1152,3 e cumprimento dos itens eliminatórios.</w:t>
            </w:r>
          </w:p>
        </w:tc>
      </w:tr>
      <w:tr w:rsidR="00863AA8" w:rsidRPr="004F7FA0" w:rsidTr="00CF2C03">
        <w:tblPrEx>
          <w:tblCellMar>
            <w:top w:w="0" w:type="dxa"/>
            <w:bottom w:w="0" w:type="dxa"/>
          </w:tblCellMar>
        </w:tblPrEx>
        <w:trPr>
          <w:trHeight w:val="1069"/>
          <w:jc w:val="center"/>
        </w:trPr>
        <w:tc>
          <w:tcPr>
            <w:tcW w:w="19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63AA8" w:rsidRPr="004F7FA0" w:rsidRDefault="00863AA8" w:rsidP="00CF2C0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>
              <w:t>PENDENTE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63AA8" w:rsidRPr="004F7FA0" w:rsidRDefault="00863AA8" w:rsidP="00863AA8">
            <w:pPr>
              <w:widowControl w:val="0"/>
              <w:autoSpaceDE w:val="0"/>
              <w:autoSpaceDN w:val="0"/>
              <w:adjustRightInd w:val="0"/>
              <w:spacing w:after="0"/>
            </w:pPr>
            <w:r>
              <w:t>Pontuação igual ou maior que 1152,3 e ou descumprimento</w:t>
            </w:r>
            <w:r>
              <w:t xml:space="preserve"> </w:t>
            </w:r>
            <w:r>
              <w:t>dos itens eliminatórios</w:t>
            </w:r>
          </w:p>
        </w:tc>
      </w:tr>
    </w:tbl>
    <w:p w:rsidR="009D00B9" w:rsidRDefault="009D00B9" w:rsidP="00863AA8"/>
    <w:sectPr w:rsidR="009D00B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AA8" w:rsidRDefault="00863AA8" w:rsidP="00863AA8">
      <w:pPr>
        <w:spacing w:before="0" w:after="0"/>
      </w:pPr>
      <w:r>
        <w:separator/>
      </w:r>
    </w:p>
  </w:endnote>
  <w:endnote w:type="continuationSeparator" w:id="0">
    <w:p w:rsidR="00863AA8" w:rsidRDefault="00863AA8" w:rsidP="00863AA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AA8" w:rsidRPr="00863AA8" w:rsidRDefault="00863AA8" w:rsidP="00863AA8">
    <w:pPr>
      <w:tabs>
        <w:tab w:val="center" w:pos="4252"/>
        <w:tab w:val="right" w:pos="8504"/>
      </w:tabs>
      <w:spacing w:after="0"/>
      <w:jc w:val="center"/>
      <w:rPr>
        <w:rFonts w:ascii="Calibri" w:eastAsia="Times New Roman" w:hAnsi="Calibri"/>
      </w:rPr>
    </w:pPr>
    <w:r w:rsidRPr="00B517AC">
      <w:rPr>
        <w:rFonts w:ascii="Calibri" w:eastAsia="Times New Roman" w:hAnsi="Calibri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/>
        <w:color w:val="943634"/>
      </w:rPr>
      <w:t>o(</w:t>
    </w:r>
    <w:proofErr w:type="gramEnd"/>
    <w:r w:rsidRPr="00B517AC">
      <w:rPr>
        <w:rFonts w:ascii="Calibri" w:eastAsia="Times New Roman" w:hAnsi="Calibri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AA8" w:rsidRDefault="00863AA8" w:rsidP="00863AA8">
      <w:pPr>
        <w:spacing w:before="0" w:after="0"/>
      </w:pPr>
      <w:r>
        <w:separator/>
      </w:r>
    </w:p>
  </w:footnote>
  <w:footnote w:type="continuationSeparator" w:id="0">
    <w:p w:rsidR="00863AA8" w:rsidRDefault="00863AA8" w:rsidP="00863AA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AA8" w:rsidRPr="00863AA8" w:rsidRDefault="00863AA8" w:rsidP="00863AA8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sz w:val="22"/>
        <w:szCs w:val="22"/>
        <w:lang w:eastAsia="en-US"/>
      </w:rPr>
    </w:pPr>
    <w:r w:rsidRPr="00863AA8">
      <w:rPr>
        <w:rFonts w:ascii="Calibri" w:eastAsia="Times New Roman" w:hAnsi="Calibri"/>
        <w:noProof/>
        <w:sz w:val="22"/>
        <w:szCs w:val="22"/>
      </w:rPr>
      <w:drawing>
        <wp:inline distT="0" distB="0" distL="0" distR="0" wp14:anchorId="398514C8" wp14:editId="417AFC92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63AA8" w:rsidRPr="00863AA8" w:rsidRDefault="00863AA8" w:rsidP="00863AA8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  <w:r w:rsidRPr="00863AA8">
      <w:rPr>
        <w:rFonts w:ascii="Calibri" w:eastAsia="Times New Roman" w:hAnsi="Calibri"/>
        <w:b/>
        <w:szCs w:val="22"/>
        <w:lang w:eastAsia="en-US"/>
      </w:rPr>
      <w:t>Ministério da Saúde - MS</w:t>
    </w:r>
  </w:p>
  <w:p w:rsidR="00863AA8" w:rsidRDefault="00863AA8" w:rsidP="00863AA8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  <w:r w:rsidRPr="00863AA8">
      <w:rPr>
        <w:rFonts w:ascii="Calibri" w:eastAsia="Times New Roman" w:hAnsi="Calibri"/>
        <w:b/>
        <w:szCs w:val="22"/>
        <w:lang w:eastAsia="en-US"/>
      </w:rPr>
      <w:t xml:space="preserve">Agência Nacional de Vigilância Sanitária </w:t>
    </w:r>
    <w:r>
      <w:rPr>
        <w:rFonts w:ascii="Calibri" w:eastAsia="Times New Roman" w:hAnsi="Calibri"/>
        <w:b/>
        <w:szCs w:val="22"/>
        <w:lang w:eastAsia="en-US"/>
      </w:rPr>
      <w:t>–</w:t>
    </w:r>
    <w:r w:rsidRPr="00863AA8">
      <w:rPr>
        <w:rFonts w:ascii="Calibri" w:eastAsia="Times New Roman" w:hAnsi="Calibri"/>
        <w:b/>
        <w:szCs w:val="22"/>
        <w:lang w:eastAsia="en-US"/>
      </w:rPr>
      <w:t xml:space="preserve"> ANVISA</w:t>
    </w:r>
  </w:p>
  <w:p w:rsidR="00863AA8" w:rsidRPr="00863AA8" w:rsidRDefault="00863AA8" w:rsidP="00863AA8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C66"/>
    <w:rsid w:val="002D0C66"/>
    <w:rsid w:val="00453AA0"/>
    <w:rsid w:val="004A6AE6"/>
    <w:rsid w:val="00863AA8"/>
    <w:rsid w:val="009D00B9"/>
    <w:rsid w:val="00A1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4A7F6E"/>
  <w15:chartTrackingRefBased/>
  <w15:docId w15:val="{ED305C9D-40FF-47A3-9856-FD6D5056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D0C6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2D0C66"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rsid w:val="002D0C66"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0C66"/>
    <w:rPr>
      <w:rFonts w:ascii="Arial" w:eastAsiaTheme="minorEastAsia" w:hAnsi="Arial" w:cs="Arial"/>
      <w:b/>
      <w:bCs/>
      <w:caps/>
      <w:color w:val="000000"/>
      <w:kern w:val="36"/>
      <w:sz w:val="23"/>
      <w:szCs w:val="23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D0C66"/>
    <w:rPr>
      <w:rFonts w:ascii="Arial" w:eastAsiaTheme="minorEastAsia" w:hAnsi="Arial" w:cs="Arial"/>
      <w:b/>
      <w:bCs/>
      <w:color w:val="000000"/>
      <w:sz w:val="21"/>
      <w:szCs w:val="21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63AA8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863AA8"/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63AA8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863AA8"/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CAFEDC-BE4A-47A3-B89C-7B520634AF54}"/>
</file>

<file path=customXml/itemProps2.xml><?xml version="1.0" encoding="utf-8"?>
<ds:datastoreItem xmlns:ds="http://schemas.openxmlformats.org/officeDocument/2006/customXml" ds:itemID="{FC022AF5-07A5-4AD8-A820-E3F0D83D3195}"/>
</file>

<file path=customXml/itemProps3.xml><?xml version="1.0" encoding="utf-8"?>
<ds:datastoreItem xmlns:ds="http://schemas.openxmlformats.org/officeDocument/2006/customXml" ds:itemID="{A6CA32CE-C62C-4C57-8597-A68E00BCDA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1076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Raianne Liberal Coutinho</dc:creator>
  <cp:keywords/>
  <dc:description/>
  <cp:lastModifiedBy>Raianne Liberal Coutinho</cp:lastModifiedBy>
  <cp:revision>2</cp:revision>
  <cp:lastPrinted>2017-09-30T15:06:00Z</cp:lastPrinted>
  <dcterms:created xsi:type="dcterms:W3CDTF">2017-09-30T15:03:00Z</dcterms:created>
  <dcterms:modified xsi:type="dcterms:W3CDTF">2017-09-30T15:06:00Z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