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135" w:rsidRDefault="005D2135" w:rsidP="005D2135">
      <w:pPr>
        <w:spacing w:after="200"/>
        <w:ind w:left="-426" w:right="-426"/>
        <w:jc w:val="center"/>
        <w:rPr>
          <w:b/>
          <w:bCs/>
          <w:sz w:val="24"/>
          <w:szCs w:val="24"/>
        </w:rPr>
      </w:pPr>
      <w:r w:rsidRPr="005D2135">
        <w:rPr>
          <w:b/>
          <w:bCs/>
          <w:sz w:val="24"/>
          <w:szCs w:val="24"/>
        </w:rPr>
        <w:t>RESOLUÇÃO DA DIRETORIA COLEGIADA - R</w:t>
      </w:r>
      <w:r>
        <w:rPr>
          <w:b/>
          <w:bCs/>
          <w:sz w:val="24"/>
          <w:szCs w:val="24"/>
        </w:rPr>
        <w:t>DC Nº 112, DE 6 DE MAIO DE 2004</w:t>
      </w:r>
    </w:p>
    <w:p w:rsidR="005D2135" w:rsidRDefault="005D2135" w:rsidP="005D2135">
      <w:pPr>
        <w:spacing w:after="200"/>
        <w:jc w:val="center"/>
        <w:rPr>
          <w:b/>
          <w:bCs/>
          <w:color w:val="0000FF"/>
          <w:sz w:val="24"/>
          <w:szCs w:val="24"/>
        </w:rPr>
      </w:pPr>
      <w:r w:rsidRPr="005D2135">
        <w:rPr>
          <w:b/>
          <w:bCs/>
          <w:color w:val="0000FF"/>
          <w:sz w:val="24"/>
          <w:szCs w:val="24"/>
        </w:rPr>
        <w:t>(Publicada no DOU nº 87, de 7 de maio de 2004)</w:t>
      </w:r>
    </w:p>
    <w:p w:rsidR="005D2135" w:rsidRPr="005D2135" w:rsidRDefault="005D2135" w:rsidP="005D2135">
      <w:pPr>
        <w:spacing w:after="200"/>
        <w:ind w:left="-142" w:right="-142"/>
        <w:jc w:val="center"/>
        <w:rPr>
          <w:b/>
          <w:bCs/>
          <w:color w:val="0000FF"/>
          <w:sz w:val="24"/>
          <w:szCs w:val="24"/>
        </w:rPr>
      </w:pPr>
      <w:r>
        <w:rPr>
          <w:b/>
          <w:bCs/>
          <w:color w:val="0000FF"/>
          <w:sz w:val="24"/>
          <w:szCs w:val="24"/>
        </w:rPr>
        <w:t>(Declarada revogada tacitamente pelo Despacho nº 124, de 1º de novembro de 2016)</w:t>
      </w:r>
    </w:p>
    <w:p w:rsidR="005D2135" w:rsidRPr="005D2135" w:rsidRDefault="00754DB3" w:rsidP="005D2135">
      <w:pPr>
        <w:spacing w:after="200"/>
        <w:ind w:firstLine="567"/>
        <w:jc w:val="both"/>
        <w:rPr>
          <w:strike/>
          <w:sz w:val="24"/>
          <w:szCs w:val="24"/>
        </w:rPr>
      </w:pPr>
      <w:r w:rsidRPr="005D2135">
        <w:rPr>
          <w:b/>
          <w:bCs/>
          <w:strike/>
          <w:sz w:val="24"/>
          <w:szCs w:val="24"/>
        </w:rPr>
        <w:t>A Diretoria Colegiada da Agência Nacional de Vigilância Sanitária</w:t>
      </w:r>
      <w:r w:rsidRPr="005D2135">
        <w:rPr>
          <w:strike/>
          <w:sz w:val="24"/>
          <w:szCs w:val="24"/>
        </w:rPr>
        <w:t xml:space="preserve">, no uso da atribuição que lhe confere o art. </w:t>
      </w:r>
      <w:proofErr w:type="gramStart"/>
      <w:r w:rsidRPr="005D2135">
        <w:rPr>
          <w:strike/>
          <w:sz w:val="24"/>
          <w:szCs w:val="24"/>
        </w:rPr>
        <w:t>11 inciso</w:t>
      </w:r>
      <w:proofErr w:type="gramEnd"/>
      <w:r w:rsidRPr="005D2135">
        <w:rPr>
          <w:strike/>
          <w:sz w:val="24"/>
          <w:szCs w:val="24"/>
        </w:rPr>
        <w:t xml:space="preserve"> IV do Regulamento da ANVISA aprovado pelo Decreto nº 3.029, de 16 de abril de 1999, c/c o art. 111, inciso I, alínea b, § 1º do Regimento Interno aprovado pela Portaria nº 593, de 25 de agosto de 2000, re</w:t>
      </w:r>
      <w:bookmarkStart w:id="0" w:name="_GoBack"/>
      <w:bookmarkEnd w:id="0"/>
      <w:r w:rsidRPr="005D2135">
        <w:rPr>
          <w:strike/>
          <w:sz w:val="24"/>
          <w:szCs w:val="24"/>
        </w:rPr>
        <w:t>publicada no DOU de 22 de dezembro de 2000, em reunião realizada em 3 de maio de 2004,</w:t>
      </w:r>
    </w:p>
    <w:p w:rsidR="005D2135" w:rsidRPr="005D2135" w:rsidRDefault="00754DB3" w:rsidP="005D2135">
      <w:pPr>
        <w:pStyle w:val="Corpodetexto2"/>
        <w:spacing w:after="200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D213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D2135">
        <w:rPr>
          <w:rFonts w:ascii="Times New Roman" w:hAnsi="Times New Roman" w:cs="Times New Roman"/>
          <w:strike/>
          <w:sz w:val="24"/>
          <w:szCs w:val="24"/>
        </w:rPr>
        <w:t xml:space="preserve"> o disposto na Lei n.º 9.782, de 26 de janeiro de 1999, que determina a regulamentação, o controle e a fiscalização dos produtos e serviços que envolvam risco à saúde pública;</w:t>
      </w:r>
    </w:p>
    <w:p w:rsidR="005D2135" w:rsidRPr="005D2135" w:rsidRDefault="00754DB3" w:rsidP="005D2135">
      <w:pPr>
        <w:spacing w:after="200"/>
        <w:ind w:firstLine="567"/>
        <w:jc w:val="both"/>
        <w:rPr>
          <w:strike/>
          <w:sz w:val="24"/>
          <w:szCs w:val="24"/>
        </w:rPr>
      </w:pPr>
      <w:proofErr w:type="gramStart"/>
      <w:r w:rsidRPr="005D2135">
        <w:rPr>
          <w:strike/>
          <w:sz w:val="24"/>
          <w:szCs w:val="24"/>
        </w:rPr>
        <w:t>considerando</w:t>
      </w:r>
      <w:proofErr w:type="gramEnd"/>
      <w:r w:rsidRPr="005D2135">
        <w:rPr>
          <w:strike/>
          <w:sz w:val="24"/>
          <w:szCs w:val="24"/>
        </w:rPr>
        <w:t xml:space="preserve"> que o cadastro dos produtos derivados do tabaco junto a ANVISA é realizado através de sistema informatizado, e portanto, requer atualização e aprimoramento periódicos;</w:t>
      </w:r>
    </w:p>
    <w:p w:rsidR="005D2135" w:rsidRPr="005D2135" w:rsidRDefault="00754DB3" w:rsidP="005D2135">
      <w:pPr>
        <w:spacing w:after="200"/>
        <w:ind w:firstLine="567"/>
        <w:jc w:val="both"/>
        <w:rPr>
          <w:strike/>
          <w:sz w:val="24"/>
          <w:szCs w:val="24"/>
        </w:rPr>
      </w:pPr>
      <w:proofErr w:type="gramStart"/>
      <w:r w:rsidRPr="005D2135">
        <w:rPr>
          <w:strike/>
          <w:sz w:val="24"/>
          <w:szCs w:val="24"/>
        </w:rPr>
        <w:t>considerando</w:t>
      </w:r>
      <w:proofErr w:type="gramEnd"/>
      <w:r w:rsidRPr="005D2135">
        <w:rPr>
          <w:strike/>
          <w:sz w:val="24"/>
          <w:szCs w:val="24"/>
        </w:rPr>
        <w:t xml:space="preserve"> que o módulo do sistema ANVISATAB, responsável pela transmissão dos dados cadastrais do disquete para a base de dados, encontra-se em manutenção;</w:t>
      </w:r>
    </w:p>
    <w:p w:rsidR="005D2135" w:rsidRPr="005D2135" w:rsidRDefault="00754DB3" w:rsidP="005D2135">
      <w:pPr>
        <w:spacing w:after="200"/>
        <w:ind w:firstLine="567"/>
        <w:jc w:val="both"/>
        <w:rPr>
          <w:strike/>
          <w:sz w:val="24"/>
          <w:szCs w:val="24"/>
        </w:rPr>
      </w:pPr>
      <w:proofErr w:type="gramStart"/>
      <w:r w:rsidRPr="005D2135">
        <w:rPr>
          <w:strike/>
          <w:sz w:val="24"/>
          <w:szCs w:val="24"/>
        </w:rPr>
        <w:t>adota</w:t>
      </w:r>
      <w:proofErr w:type="gramEnd"/>
      <w:r w:rsidRPr="005D2135">
        <w:rPr>
          <w:strike/>
          <w:sz w:val="24"/>
          <w:szCs w:val="24"/>
        </w:rPr>
        <w:t xml:space="preserve"> a seguinte Resolução de Diretoria Colegiada e eu Diretor-Presidente determino a sua publicação:</w:t>
      </w:r>
    </w:p>
    <w:p w:rsidR="005D2135" w:rsidRPr="005D2135" w:rsidRDefault="00754DB3" w:rsidP="005D2135">
      <w:pPr>
        <w:spacing w:after="200"/>
        <w:ind w:firstLine="567"/>
        <w:jc w:val="both"/>
        <w:rPr>
          <w:strike/>
          <w:sz w:val="24"/>
          <w:szCs w:val="24"/>
        </w:rPr>
      </w:pPr>
      <w:r w:rsidRPr="005D2135">
        <w:rPr>
          <w:strike/>
          <w:sz w:val="24"/>
          <w:szCs w:val="24"/>
        </w:rPr>
        <w:t>Art. 1º Para fins de renovação de cadastro de que tratam os artigos 12 e 14 da RDC nº. 346, de 02 de dezembro de 2003, publicada no Diário Oficial da União de 26 de dezembro de 2003, serão considerados válidos os protocolos realizados entre os dias 1</w:t>
      </w:r>
      <w:r w:rsidRPr="005D2135">
        <w:rPr>
          <w:strike/>
          <w:sz w:val="24"/>
          <w:szCs w:val="24"/>
          <w:vertAlign w:val="superscript"/>
        </w:rPr>
        <w:t>o</w:t>
      </w:r>
      <w:r w:rsidRPr="005D2135">
        <w:rPr>
          <w:strike/>
          <w:sz w:val="24"/>
          <w:szCs w:val="24"/>
        </w:rPr>
        <w:t xml:space="preserve"> de abril e 21 de maio de 2004.</w:t>
      </w:r>
    </w:p>
    <w:p w:rsidR="005D2135" w:rsidRPr="005D2135" w:rsidRDefault="00754DB3" w:rsidP="005D2135">
      <w:pPr>
        <w:spacing w:after="200"/>
        <w:ind w:firstLine="567"/>
        <w:jc w:val="both"/>
        <w:rPr>
          <w:strike/>
          <w:sz w:val="24"/>
          <w:szCs w:val="24"/>
        </w:rPr>
      </w:pPr>
      <w:r w:rsidRPr="005D2135">
        <w:rPr>
          <w:strike/>
          <w:sz w:val="24"/>
          <w:szCs w:val="24"/>
        </w:rPr>
        <w:t>Parágrafo único. As determinações contidas no artigo anterior são válidas exclusivamente para o ano de 2004 e não implicam em deferimento automático do pedido de cadastro.</w:t>
      </w:r>
    </w:p>
    <w:p w:rsidR="005D2135" w:rsidRPr="005D2135" w:rsidRDefault="00754DB3" w:rsidP="005D2135">
      <w:pPr>
        <w:spacing w:after="200"/>
        <w:ind w:firstLine="567"/>
        <w:jc w:val="both"/>
        <w:rPr>
          <w:strike/>
          <w:sz w:val="24"/>
          <w:szCs w:val="24"/>
        </w:rPr>
      </w:pPr>
      <w:r w:rsidRPr="005D2135">
        <w:rPr>
          <w:strike/>
          <w:sz w:val="24"/>
          <w:szCs w:val="24"/>
        </w:rPr>
        <w:t>Art. 2º Esta Resolução entra em vigor na data de sua publicação.</w:t>
      </w:r>
    </w:p>
    <w:p w:rsidR="00A24BA3" w:rsidRPr="005D2135" w:rsidRDefault="00A24BA3" w:rsidP="005D2135">
      <w:pPr>
        <w:spacing w:after="200"/>
        <w:ind w:firstLine="567"/>
        <w:jc w:val="both"/>
        <w:rPr>
          <w:sz w:val="24"/>
          <w:szCs w:val="24"/>
        </w:rPr>
      </w:pPr>
    </w:p>
    <w:p w:rsidR="00A24BA3" w:rsidRPr="005D2135" w:rsidRDefault="00754DB3" w:rsidP="005D2135">
      <w:pPr>
        <w:spacing w:after="200"/>
        <w:jc w:val="center"/>
        <w:rPr>
          <w:i/>
          <w:iCs/>
          <w:sz w:val="24"/>
          <w:szCs w:val="24"/>
        </w:rPr>
      </w:pPr>
      <w:r w:rsidRPr="005D2135">
        <w:rPr>
          <w:rStyle w:val="nfase"/>
          <w:i w:val="0"/>
          <w:iCs w:val="0"/>
          <w:sz w:val="24"/>
          <w:szCs w:val="24"/>
        </w:rPr>
        <w:t>CLÁUDIO MAIEROVITCH PESSANHA HENRIQUES</w:t>
      </w:r>
    </w:p>
    <w:sectPr w:rsidR="00A24BA3" w:rsidRPr="005D2135" w:rsidSect="005D2135">
      <w:headerReference w:type="default" r:id="rId6"/>
      <w:footerReference w:type="default" r:id="rId7"/>
      <w:pgSz w:w="11907" w:h="16840" w:code="9"/>
      <w:pgMar w:top="1417" w:right="1701" w:bottom="1417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135" w:rsidRDefault="005D2135" w:rsidP="005D2135">
      <w:r>
        <w:separator/>
      </w:r>
    </w:p>
  </w:endnote>
  <w:endnote w:type="continuationSeparator" w:id="0">
    <w:p w:rsidR="005D2135" w:rsidRDefault="005D2135" w:rsidP="005D2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135" w:rsidRPr="005D2135" w:rsidRDefault="005D2135" w:rsidP="005D2135">
    <w:pPr>
      <w:tabs>
        <w:tab w:val="center" w:pos="4252"/>
        <w:tab w:val="right" w:pos="8504"/>
      </w:tabs>
      <w:jc w:val="center"/>
      <w:rPr>
        <w:rFonts w:ascii="Calibri" w:eastAsia="Times New Roman" w:hAnsi="Calibri"/>
        <w:sz w:val="22"/>
        <w:szCs w:val="22"/>
        <w:lang w:eastAsia="en-US"/>
      </w:rPr>
    </w:pPr>
    <w:r w:rsidRPr="005D2135">
      <w:rPr>
        <w:rFonts w:ascii="Calibri" w:eastAsia="Times New Roman" w:hAnsi="Calibri"/>
        <w:color w:val="943634"/>
        <w:sz w:val="22"/>
        <w:szCs w:val="22"/>
        <w:lang w:eastAsia="en-US"/>
      </w:rPr>
      <w:t xml:space="preserve">Este texto não substitui </w:t>
    </w:r>
    <w:proofErr w:type="gramStart"/>
    <w:r w:rsidRPr="005D2135">
      <w:rPr>
        <w:rFonts w:ascii="Calibri" w:eastAsia="Times New Roman" w:hAnsi="Calibri"/>
        <w:color w:val="943634"/>
        <w:sz w:val="22"/>
        <w:szCs w:val="22"/>
        <w:lang w:eastAsia="en-US"/>
      </w:rPr>
      <w:t>o(</w:t>
    </w:r>
    <w:proofErr w:type="gramEnd"/>
    <w:r w:rsidRPr="005D2135">
      <w:rPr>
        <w:rFonts w:ascii="Calibri" w:eastAsia="Times New Roman" w:hAnsi="Calibri"/>
        <w:color w:val="943634"/>
        <w:sz w:val="22"/>
        <w:szCs w:val="22"/>
        <w:lang w:eastAsia="en-US"/>
      </w:rPr>
      <w:t>s) publicado(s) em Diário Oficial da União.</w:t>
    </w:r>
  </w:p>
  <w:p w:rsidR="005D2135" w:rsidRDefault="005D2135">
    <w:pPr>
      <w:pStyle w:val="Rodap"/>
    </w:pPr>
  </w:p>
  <w:p w:rsidR="005D2135" w:rsidRDefault="005D21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135" w:rsidRDefault="005D2135" w:rsidP="005D2135">
      <w:r>
        <w:separator/>
      </w:r>
    </w:p>
  </w:footnote>
  <w:footnote w:type="continuationSeparator" w:id="0">
    <w:p w:rsidR="005D2135" w:rsidRDefault="005D2135" w:rsidP="005D2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135" w:rsidRDefault="005D2135" w:rsidP="005D2135">
    <w:pPr>
      <w:tabs>
        <w:tab w:val="center" w:pos="4252"/>
        <w:tab w:val="right" w:pos="8504"/>
      </w:tabs>
      <w:jc w:val="center"/>
      <w:rPr>
        <w:rFonts w:ascii="Calibri" w:eastAsia="Times New Roman" w:hAnsi="Calibri"/>
      </w:rPr>
    </w:pPr>
  </w:p>
  <w:p w:rsidR="005D2135" w:rsidRDefault="005D2135" w:rsidP="005D2135">
    <w:pPr>
      <w:tabs>
        <w:tab w:val="center" w:pos="4252"/>
        <w:tab w:val="right" w:pos="8504"/>
      </w:tabs>
      <w:jc w:val="center"/>
      <w:rPr>
        <w:rFonts w:ascii="Calibri" w:eastAsia="Times New Roman" w:hAnsi="Calibri"/>
      </w:rPr>
    </w:pPr>
  </w:p>
  <w:p w:rsidR="005D2135" w:rsidRDefault="005D2135" w:rsidP="005D2135">
    <w:pPr>
      <w:tabs>
        <w:tab w:val="center" w:pos="4252"/>
        <w:tab w:val="right" w:pos="8504"/>
      </w:tabs>
      <w:jc w:val="center"/>
      <w:rPr>
        <w:rFonts w:ascii="Calibri" w:eastAsia="Times New Roman" w:hAnsi="Calibri"/>
      </w:rPr>
    </w:pPr>
    <w:r>
      <w:rPr>
        <w:rFonts w:ascii="Calibri" w:eastAsia="Times New Roman" w:hAnsi="Calibri"/>
        <w:noProof/>
      </w:rPr>
      <w:drawing>
        <wp:inline distT="0" distB="0" distL="0" distR="0">
          <wp:extent cx="657225" cy="647700"/>
          <wp:effectExtent l="0" t="0" r="0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D2135" w:rsidRDefault="005D2135" w:rsidP="005D2135">
    <w:pPr>
      <w:tabs>
        <w:tab w:val="center" w:pos="4252"/>
        <w:tab w:val="right" w:pos="8504"/>
      </w:tabs>
      <w:jc w:val="center"/>
      <w:rPr>
        <w:rFonts w:ascii="Calibri" w:eastAsia="Times New Roman" w:hAnsi="Calibri"/>
        <w:b/>
        <w:sz w:val="24"/>
      </w:rPr>
    </w:pPr>
    <w:r>
      <w:rPr>
        <w:rFonts w:ascii="Calibri" w:eastAsia="Times New Roman" w:hAnsi="Calibri"/>
        <w:b/>
        <w:sz w:val="24"/>
      </w:rPr>
      <w:t>Ministério da Saúde - MS</w:t>
    </w:r>
  </w:p>
  <w:p w:rsidR="005D2135" w:rsidRDefault="005D2135" w:rsidP="005D2135">
    <w:pPr>
      <w:tabs>
        <w:tab w:val="center" w:pos="4252"/>
        <w:tab w:val="right" w:pos="8504"/>
      </w:tabs>
      <w:jc w:val="center"/>
      <w:rPr>
        <w:rFonts w:ascii="Calibri" w:eastAsia="Times New Roman" w:hAnsi="Calibri"/>
        <w:b/>
        <w:sz w:val="24"/>
      </w:rPr>
    </w:pPr>
    <w:r>
      <w:rPr>
        <w:rFonts w:ascii="Calibri" w:eastAsia="Times New Roman" w:hAnsi="Calibri"/>
        <w:b/>
        <w:sz w:val="24"/>
      </w:rPr>
      <w:t>Agência Nacional de Vigilância Sanitária - ANVISA</w:t>
    </w:r>
  </w:p>
  <w:p w:rsidR="005D2135" w:rsidRDefault="005D213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B3"/>
    <w:rsid w:val="005D2135"/>
    <w:rsid w:val="006473FA"/>
    <w:rsid w:val="00754DB3"/>
    <w:rsid w:val="00A2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6AB312"/>
  <w15:docId w15:val="{111A15F5-DBD8-4B8B-BB14-6B9BADC4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24BA3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A24BA3"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BA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A24BA3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nfase">
    <w:name w:val="Emphasis"/>
    <w:basedOn w:val="Fontepargpadro"/>
    <w:uiPriority w:val="99"/>
    <w:qFormat/>
    <w:rsid w:val="00A24BA3"/>
    <w:rPr>
      <w:i/>
      <w:iCs/>
    </w:rPr>
  </w:style>
  <w:style w:type="paragraph" w:styleId="Corpodetexto2">
    <w:name w:val="Body Text 2"/>
    <w:basedOn w:val="Normal"/>
    <w:link w:val="Corpodetexto2Char"/>
    <w:uiPriority w:val="99"/>
    <w:rsid w:val="00A24BA3"/>
    <w:pPr>
      <w:ind w:firstLine="567"/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24BA3"/>
    <w:rPr>
      <w:rFonts w:ascii="Times New Roman" w:hAnsi="Times New Roman" w:cs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D213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2135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5D213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D2135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E73650-1D63-4130-9FA9-3677A2A4054B}"/>
</file>

<file path=customXml/itemProps2.xml><?xml version="1.0" encoding="utf-8"?>
<ds:datastoreItem xmlns:ds="http://schemas.openxmlformats.org/officeDocument/2006/customXml" ds:itemID="{090A2C7C-F23F-4062-A662-D3BE2F4DB256}"/>
</file>

<file path=customXml/itemProps3.xml><?xml version="1.0" encoding="utf-8"?>
<ds:datastoreItem xmlns:ds="http://schemas.openxmlformats.org/officeDocument/2006/customXml" ds:itemID="{B3ACCCBE-5048-44CC-9F14-63E9A1F785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da Diretoria Colegiada RDC n</vt:lpstr>
    </vt:vector>
  </TitlesOfParts>
  <Company>anvisa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da Diretoria Colegiada RDC n</dc:title>
  <dc:creator>Claudio.Hermann</dc:creator>
  <cp:lastModifiedBy>Raianne Liberal Coutinho</cp:lastModifiedBy>
  <cp:revision>2</cp:revision>
  <cp:lastPrinted>2004-05-06T18:06:00Z</cp:lastPrinted>
  <dcterms:created xsi:type="dcterms:W3CDTF">2017-08-30T14:54:00Z</dcterms:created>
  <dcterms:modified xsi:type="dcterms:W3CDTF">2017-08-30T14:54:00Z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