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FF" w:rsidRPr="00E97CB2" w:rsidRDefault="00EF463A" w:rsidP="00EF463A">
      <w:pPr>
        <w:pStyle w:val="Corpodetexto2"/>
        <w:ind w:left="-851" w:right="-426" w:firstLine="567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E97CB2">
        <w:rPr>
          <w:rFonts w:ascii="Times New Roman" w:hAnsi="Times New Roman" w:cs="Times New Roman"/>
          <w:b/>
          <w:bCs/>
        </w:rPr>
        <w:t>RESOLUÇÃO DA DIRETORIA COLEGIADA - RDC Nº 130, DE 10 DE MAIO DE 2002</w:t>
      </w:r>
    </w:p>
    <w:p w:rsidR="002A70FF" w:rsidRPr="00E97CB2" w:rsidRDefault="002A70FF">
      <w:pPr>
        <w:ind w:firstLine="567"/>
        <w:jc w:val="both"/>
      </w:pPr>
    </w:p>
    <w:p w:rsidR="00EF463A" w:rsidRPr="00E97CB2" w:rsidRDefault="00EF463A" w:rsidP="00EF463A">
      <w:pPr>
        <w:jc w:val="center"/>
        <w:rPr>
          <w:b/>
          <w:color w:val="0000FF"/>
        </w:rPr>
      </w:pPr>
      <w:r w:rsidRPr="00E97CB2">
        <w:rPr>
          <w:b/>
          <w:color w:val="0000FF"/>
        </w:rPr>
        <w:t>(Publicada no DOU nº 90, de 13 de maio de 2002)</w:t>
      </w:r>
    </w:p>
    <w:p w:rsidR="00EF463A" w:rsidRPr="00E97CB2" w:rsidRDefault="00EF463A" w:rsidP="00EF463A">
      <w:pPr>
        <w:jc w:val="center"/>
        <w:rPr>
          <w:b/>
          <w:color w:val="0000FF"/>
        </w:rPr>
      </w:pPr>
    </w:p>
    <w:p w:rsidR="00EF463A" w:rsidRPr="00E97CB2" w:rsidRDefault="00EF463A" w:rsidP="00EF463A">
      <w:pPr>
        <w:jc w:val="center"/>
        <w:rPr>
          <w:b/>
          <w:color w:val="0000FF"/>
        </w:rPr>
      </w:pPr>
      <w:r w:rsidRPr="00E97CB2">
        <w:rPr>
          <w:b/>
          <w:color w:val="0000FF"/>
        </w:rPr>
        <w:t>(Revogada pela Resolução – RDC nº 88, de 29 de junho de 2016)</w:t>
      </w:r>
    </w:p>
    <w:p w:rsidR="00EF463A" w:rsidRPr="00E97CB2" w:rsidRDefault="00EF463A">
      <w:pPr>
        <w:ind w:firstLine="567"/>
        <w:jc w:val="both"/>
      </w:pPr>
    </w:p>
    <w:p w:rsidR="00EF463A" w:rsidRPr="00E97CB2" w:rsidRDefault="00EF463A">
      <w:pPr>
        <w:ind w:firstLine="567"/>
        <w:jc w:val="both"/>
        <w:rPr>
          <w:strike/>
        </w:rPr>
      </w:pPr>
    </w:p>
    <w:p w:rsidR="002A70FF" w:rsidRPr="00E97CB2" w:rsidRDefault="002A70FF">
      <w:pPr>
        <w:ind w:firstLine="567"/>
        <w:jc w:val="both"/>
        <w:rPr>
          <w:strike/>
        </w:rPr>
      </w:pPr>
      <w:r w:rsidRPr="00E97CB2">
        <w:rPr>
          <w:strike/>
        </w:rPr>
        <w:t xml:space="preserve">A </w:t>
      </w:r>
      <w:r w:rsidRPr="00E97CB2">
        <w:rPr>
          <w:b/>
          <w:strike/>
        </w:rPr>
        <w:t>Diretoria Colegiada da Agência Nacional de Vigilância Sanitária</w:t>
      </w:r>
      <w:r w:rsidRPr="00E97CB2">
        <w:rPr>
          <w:strike/>
        </w:rPr>
        <w:t xml:space="preserve"> no uso da atribuição que lhe confere o art. 11, inciso IV, do Regulamento da ANVISA aprovado pelo Decreto 3.029, de 16 de abril de 1999, em reunião realizada em 9 de maio de 2002,</w:t>
      </w: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>
      <w:pPr>
        <w:ind w:firstLine="567"/>
        <w:jc w:val="both"/>
        <w:rPr>
          <w:strike/>
        </w:rPr>
      </w:pPr>
      <w:r w:rsidRPr="00E97CB2">
        <w:rPr>
          <w:strike/>
        </w:rPr>
        <w:t>considerando a necessidade do constante aperfeiçoamento das ações de controle sanitário na área de alimentos visando a proteção à saúde da população;</w:t>
      </w: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>
      <w:pPr>
        <w:ind w:firstLine="567"/>
        <w:jc w:val="both"/>
        <w:rPr>
          <w:strike/>
        </w:rPr>
      </w:pPr>
      <w:r w:rsidRPr="00E97CB2">
        <w:rPr>
          <w:strike/>
        </w:rPr>
        <w:t>considerando a importância de compatibilizar a legislação nacional com base nos instrumentos harmonizados no Mercosul relacionada a embalagens e equipamentos em contato com alimentos – Res. GMC nº 20/00;</w:t>
      </w: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>
      <w:pPr>
        <w:ind w:firstLine="567"/>
        <w:jc w:val="both"/>
        <w:rPr>
          <w:strike/>
        </w:rPr>
      </w:pPr>
      <w:r w:rsidRPr="00E97CB2">
        <w:rPr>
          <w:strike/>
        </w:rPr>
        <w:t>adota a seguinte Resolução de Diretoria Colegiada e eu, Diretor-Presidente, determino a sua publicação:</w:t>
      </w: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>
      <w:pPr>
        <w:pStyle w:val="Ttulo3"/>
        <w:widowControl/>
        <w:ind w:firstLine="567"/>
        <w:jc w:val="both"/>
        <w:rPr>
          <w:rFonts w:ascii="Times New Roman" w:hAnsi="Times New Roman" w:cs="Times New Roman"/>
          <w:strike/>
          <w:sz w:val="24"/>
          <w:szCs w:val="24"/>
          <w:lang w:val="pt-BR"/>
        </w:rPr>
      </w:pPr>
      <w:r w:rsidRPr="00E97CB2">
        <w:rPr>
          <w:rFonts w:ascii="Times New Roman" w:hAnsi="Times New Roman" w:cs="Times New Roman"/>
          <w:strike/>
          <w:sz w:val="24"/>
          <w:szCs w:val="24"/>
          <w:lang w:val="pt-BR"/>
        </w:rPr>
        <w:t>Art. 1º  Substituir no item 2 – Disposições Gerais – da Portaria nº 177/99, de 04 de março de 1999, publicada no Diário Oficial da União de 08 de março de 1999, o subitem 2.10 pelo seguinte texto:</w:t>
      </w:r>
    </w:p>
    <w:p w:rsidR="002A70FF" w:rsidRPr="00E97CB2" w:rsidRDefault="002A70FF">
      <w:pPr>
        <w:pStyle w:val="NormalWeb"/>
        <w:spacing w:before="0" w:beforeAutospacing="0" w:after="0" w:afterAutospacing="0"/>
        <w:rPr>
          <w:rFonts w:ascii="Times New Roman" w:hAnsi="Times New Roman" w:cs="Times New Roman"/>
          <w:strike/>
        </w:rPr>
      </w:pPr>
    </w:p>
    <w:p w:rsidR="002A70FF" w:rsidRPr="00E97CB2" w:rsidRDefault="002A70FF" w:rsidP="009425EB">
      <w:pPr>
        <w:pStyle w:val="Recuodecorpodetexto2"/>
        <w:ind w:left="0" w:firstLine="561"/>
        <w:rPr>
          <w:strike/>
          <w:sz w:val="24"/>
          <w:szCs w:val="24"/>
        </w:rPr>
      </w:pPr>
      <w:r w:rsidRPr="00E97CB2">
        <w:rPr>
          <w:strike/>
          <w:sz w:val="24"/>
          <w:szCs w:val="24"/>
        </w:rPr>
        <w:t xml:space="preserve">2.10. Nas embalagens e equipamentos celulósicos em contato com alimentos não devem ser detectadas bifenilas policloradas em níveis iguais ou superiores a 5mg/kg nem pentaclorofenol em níveis iguais ou superiores a 0,10 mg/kg de papel. </w:t>
      </w: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 w:rsidP="009425EB">
      <w:pPr>
        <w:pStyle w:val="Corpodetexto2"/>
        <w:ind w:firstLine="561"/>
        <w:rPr>
          <w:rFonts w:ascii="Times New Roman" w:hAnsi="Times New Roman" w:cs="Times New Roman"/>
          <w:strike/>
        </w:rPr>
      </w:pPr>
      <w:r w:rsidRPr="00E97CB2">
        <w:rPr>
          <w:rFonts w:ascii="Times New Roman" w:hAnsi="Times New Roman" w:cs="Times New Roman"/>
          <w:strike/>
        </w:rPr>
        <w:t>Além disto, as embalagens e equipamentos celulósicos não devem transferir aos alimentos constituintes antimicrobianos.</w:t>
      </w:r>
    </w:p>
    <w:p w:rsidR="002A70FF" w:rsidRPr="00E97CB2" w:rsidRDefault="002A70FF">
      <w:pPr>
        <w:ind w:firstLine="567"/>
        <w:jc w:val="both"/>
        <w:rPr>
          <w:strike/>
          <w:lang w:val="pt-PT"/>
        </w:rPr>
      </w:pPr>
    </w:p>
    <w:p w:rsidR="002A70FF" w:rsidRPr="00E97CB2" w:rsidRDefault="002A70FF">
      <w:pPr>
        <w:pStyle w:val="Corpodetexto"/>
        <w:ind w:firstLine="567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97CB2">
        <w:rPr>
          <w:rFonts w:ascii="Times New Roman" w:hAnsi="Times New Roman" w:cs="Times New Roman"/>
          <w:strike/>
          <w:color w:val="auto"/>
          <w:sz w:val="24"/>
          <w:szCs w:val="24"/>
        </w:rPr>
        <w:t>Art. 2º O não cumprimento aos termos desta Resolução constituem infração sanitária, sujeitando os infratores às penalidades da Lei n 6437, de 20 de agosto de 1977 e demais disposições aplicáveis.</w:t>
      </w: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>
      <w:pPr>
        <w:ind w:firstLine="567"/>
        <w:jc w:val="both"/>
        <w:rPr>
          <w:strike/>
        </w:rPr>
      </w:pPr>
      <w:r w:rsidRPr="00E97CB2">
        <w:rPr>
          <w:strike/>
        </w:rPr>
        <w:t>Art. 3º Esta Resolução entra em vigor na data de sua publicação.</w:t>
      </w:r>
    </w:p>
    <w:p w:rsidR="009425EB" w:rsidRPr="00E97CB2" w:rsidRDefault="009425EB">
      <w:pPr>
        <w:ind w:firstLine="567"/>
        <w:jc w:val="both"/>
        <w:rPr>
          <w:strike/>
        </w:rPr>
      </w:pPr>
    </w:p>
    <w:p w:rsidR="002A70FF" w:rsidRPr="00E97CB2" w:rsidRDefault="002A70FF">
      <w:pPr>
        <w:ind w:firstLine="567"/>
        <w:jc w:val="both"/>
        <w:rPr>
          <w:strike/>
        </w:rPr>
      </w:pPr>
    </w:p>
    <w:p w:rsidR="002A70FF" w:rsidRPr="00E97CB2" w:rsidRDefault="002A70FF">
      <w:pPr>
        <w:jc w:val="center"/>
        <w:outlineLvl w:val="0"/>
        <w:rPr>
          <w:b/>
          <w:strike/>
          <w:lang w:val="es-ES_tradnl"/>
        </w:rPr>
      </w:pPr>
      <w:r w:rsidRPr="00E97CB2">
        <w:rPr>
          <w:b/>
          <w:strike/>
          <w:lang w:val="es-ES_tradnl"/>
        </w:rPr>
        <w:t>GONZALO VECINA NETO</w:t>
      </w:r>
    </w:p>
    <w:p w:rsidR="002A70FF" w:rsidRPr="00E97CB2" w:rsidRDefault="002A70FF">
      <w:pPr>
        <w:jc w:val="center"/>
        <w:rPr>
          <w:strike/>
          <w:lang w:val="es-ES_tradnl"/>
        </w:rPr>
      </w:pPr>
    </w:p>
    <w:p w:rsidR="002A70FF" w:rsidRPr="00E97CB2" w:rsidRDefault="002A70FF">
      <w:pPr>
        <w:rPr>
          <w:strike/>
          <w:lang w:val="es-ES_tradnl"/>
        </w:rPr>
      </w:pPr>
    </w:p>
    <w:sectPr w:rsidR="002A70FF" w:rsidRPr="00E97CB2" w:rsidSect="00EF463A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197" w:rsidRDefault="00153197" w:rsidP="00EF463A">
      <w:r>
        <w:separator/>
      </w:r>
    </w:p>
  </w:endnote>
  <w:endnote w:type="continuationSeparator" w:id="0">
    <w:p w:rsidR="00153197" w:rsidRDefault="00153197" w:rsidP="00EF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63A" w:rsidRPr="00B517AC" w:rsidRDefault="00EF463A" w:rsidP="00EF463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EF463A" w:rsidRDefault="00EF46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197" w:rsidRDefault="00153197" w:rsidP="00EF463A">
      <w:r>
        <w:separator/>
      </w:r>
    </w:p>
  </w:footnote>
  <w:footnote w:type="continuationSeparator" w:id="0">
    <w:p w:rsidR="00153197" w:rsidRDefault="00153197" w:rsidP="00EF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63A" w:rsidRPr="00B517AC" w:rsidRDefault="00EF463A" w:rsidP="00EF463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EF463A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EF463A" w:rsidRPr="00B517AC" w:rsidRDefault="00EF463A" w:rsidP="00EF463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EF463A" w:rsidRPr="00B517AC" w:rsidRDefault="00EF463A" w:rsidP="00EF463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EF463A" w:rsidRDefault="00EF463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87"/>
  <w:drawingGridVerticalSpacing w:val="127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F463A"/>
    <w:rsid w:val="00153197"/>
    <w:rsid w:val="00173ADF"/>
    <w:rsid w:val="002A70FF"/>
    <w:rsid w:val="003C4699"/>
    <w:rsid w:val="009425EB"/>
    <w:rsid w:val="00B517AC"/>
    <w:rsid w:val="00E97CB2"/>
    <w:rsid w:val="00E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widowControl w:val="0"/>
      <w:autoSpaceDE w:val="0"/>
      <w:autoSpaceDN w:val="0"/>
      <w:outlineLvl w:val="2"/>
    </w:pPr>
    <w:rPr>
      <w:rFonts w:ascii="Arial" w:hAnsi="Arial" w:cs="Arial"/>
      <w:sz w:val="20"/>
      <w:szCs w:val="20"/>
      <w:lang w:val="es-ES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color w:val="FF000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Recuodecorpodetexto2">
    <w:name w:val="Body Text Indent 2"/>
    <w:basedOn w:val="Normal"/>
    <w:link w:val="Recuodecorpodetexto2Char"/>
    <w:uiPriority w:val="99"/>
    <w:pPr>
      <w:ind w:left="561" w:firstLine="6"/>
      <w:jc w:val="both"/>
    </w:pPr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F46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F463A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F46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EF46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1462</Characters>
  <Application>Microsoft Office Word</Application>
  <DocSecurity>0</DocSecurity>
  <Lines>12</Lines>
  <Paragraphs>3</Paragraphs>
  <ScaleCrop>false</ScaleCrop>
  <Company>anvisa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Nº XX, XX DE XXXXXX DE 2001</dc:title>
  <dc:subject/>
  <dc:creator>Patricia.Campos</dc:creator>
  <cp:keywords/>
  <dc:description>ORIGEM:36688daTIPO:79daNUMERO:130daCORREIO:silesio.rodrigues@anvisa.gov.br</dc:description>
  <cp:lastModifiedBy>Julia de Souza Ferreira</cp:lastModifiedBy>
  <cp:revision>2</cp:revision>
  <cp:lastPrinted>2002-05-10T13:35:00Z</cp:lastPrinted>
  <dcterms:created xsi:type="dcterms:W3CDTF">2018-11-27T16:30:00Z</dcterms:created>
  <dcterms:modified xsi:type="dcterms:W3CDTF">2018-11-27T16:30:00Z</dcterms:modified>
</cp:coreProperties>
</file>