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BA5954" w:rsidRDefault="00FC487E" w:rsidP="00BA5954">
      <w:pPr>
        <w:ind w:right="-143"/>
        <w:jc w:val="center"/>
        <w:rPr>
          <w:rFonts w:ascii="Times New Roman" w:hAnsi="Times New Roman" w:cs="Times New Roman"/>
          <w:b/>
        </w:rPr>
      </w:pPr>
      <w:r w:rsidRPr="00BA5954">
        <w:rPr>
          <w:rFonts w:ascii="Times New Roman" w:hAnsi="Times New Roman" w:cs="Times New Roman"/>
          <w:b/>
        </w:rPr>
        <w:t>RESOLUÇÃO</w:t>
      </w:r>
      <w:r w:rsidR="00BA5954" w:rsidRPr="00BA5954">
        <w:rPr>
          <w:rFonts w:ascii="Times New Roman" w:hAnsi="Times New Roman" w:cs="Times New Roman"/>
          <w:b/>
        </w:rPr>
        <w:t xml:space="preserve"> DA DIRETORIA COLEGIADA</w:t>
      </w:r>
      <w:r w:rsidRPr="00BA5954">
        <w:rPr>
          <w:rFonts w:ascii="Times New Roman" w:hAnsi="Times New Roman" w:cs="Times New Roman"/>
          <w:b/>
        </w:rPr>
        <w:t xml:space="preserve"> – RDC Nº 149, DE 11 DE JUNHO DE 2003</w:t>
      </w:r>
    </w:p>
    <w:p w:rsidR="00FC487E" w:rsidRPr="00BA5954" w:rsidRDefault="00FC487E" w:rsidP="00FC487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A595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CE4082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BA595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112, de 12 de junho de 2003)</w:t>
      </w:r>
    </w:p>
    <w:p w:rsidR="00712FBA" w:rsidRPr="00635340" w:rsidRDefault="00712FBA" w:rsidP="00FC487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35340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635340">
        <w:rPr>
          <w:rFonts w:ascii="Times New Roman" w:hAnsi="Times New Roman" w:cs="Times New Roman"/>
          <w:b/>
          <w:color w:val="0000FF"/>
          <w:sz w:val="24"/>
          <w:szCs w:val="24"/>
        </w:rPr>
        <w:t>Tornada insubsistente</w:t>
      </w:r>
      <w:r w:rsidRPr="0063534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159, de 20 de junho de 2003)</w:t>
      </w:r>
    </w:p>
    <w:p w:rsidR="00F03A73" w:rsidRPr="00BA5954" w:rsidRDefault="00F03A73" w:rsidP="00FC487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35340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44, de 17 de agosto de 2009)</w:t>
      </w:r>
      <w:bookmarkStart w:id="0" w:name="_GoBack"/>
      <w:bookmarkEnd w:id="0"/>
    </w:p>
    <w:p w:rsidR="00052E20" w:rsidRPr="00BA5954" w:rsidRDefault="00052E20" w:rsidP="00052E2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BA5954">
        <w:rPr>
          <w:rFonts w:ascii="Times New Roman" w:hAnsi="Times New Roman" w:cs="Times New Roman"/>
          <w:b/>
          <w:strike/>
          <w:sz w:val="24"/>
          <w:szCs w:val="24"/>
        </w:rPr>
        <w:t>Diretor-Presidente Substituto da Agência Nacional de Vigilância Sanitária</w:t>
      </w: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, no uso de suas atribuições e tendo em vista o disposto no inciso IV do art. 13 do Regulamento da ANVISA aprovado pelo Decreto nº 3.029, de 16 de abril de 1999, </w:t>
      </w: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adoto, ad referendum, a seguinte Resolução da Diretoria Colegiada e determino a sua publicação: </w:t>
      </w: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Art. 1º O item 5 do Anexo da Resolução - RDC n.º 328, de 22 de julho de 1999, que trata do Regulamento Técnico que Institui as Boas Práticas de Dispensação em Farmácias e Drogarias passa a vigorar com a seguinte redação: </w:t>
      </w: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“5............................................................................................... </w:t>
      </w: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5.4. É vedado à farmácia e drogaria: </w:t>
      </w: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................................................................................................... </w:t>
      </w: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5.4.2 Expor a venda produtos estranhos ao comércio farmacêutico; </w:t>
      </w: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5.4.3 A prestação de serviços de coleta de material biológico e outros alheios a atividade de dispensação de medicamentos e produtos; </w:t>
      </w: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5.4.4 A utilização de aparelhos de uso médico ambulatorial </w:t>
      </w: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5.5 É vedado à drogaria o recebimento de receitas contendo prescrições magistrais.” </w:t>
      </w:r>
    </w:p>
    <w:p w:rsidR="00052E20" w:rsidRPr="00BA5954" w:rsidRDefault="00052E20" w:rsidP="00052E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5954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de sua publicação. </w:t>
      </w:r>
    </w:p>
    <w:p w:rsidR="00052E20" w:rsidRPr="007B6AD9" w:rsidRDefault="00052E20" w:rsidP="00052E2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B6AD9">
        <w:rPr>
          <w:rFonts w:ascii="Times New Roman" w:hAnsi="Times New Roman" w:cs="Times New Roman"/>
          <w:b/>
          <w:strike/>
          <w:sz w:val="24"/>
          <w:szCs w:val="24"/>
        </w:rPr>
        <w:t>LUIS CARLOS WANDERLEY LIMA</w:t>
      </w:r>
    </w:p>
    <w:sectPr w:rsidR="00052E20" w:rsidRPr="007B6AD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954" w:rsidRDefault="00BA5954" w:rsidP="00BA5954">
      <w:pPr>
        <w:spacing w:after="0" w:line="240" w:lineRule="auto"/>
      </w:pPr>
      <w:r>
        <w:separator/>
      </w:r>
    </w:p>
  </w:endnote>
  <w:endnote w:type="continuationSeparator" w:id="0">
    <w:p w:rsidR="00BA5954" w:rsidRDefault="00BA5954" w:rsidP="00BA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954" w:rsidRPr="008A0471" w:rsidRDefault="00BA5954" w:rsidP="00BA595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BA5954" w:rsidRDefault="00BA59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954" w:rsidRDefault="00BA5954" w:rsidP="00BA5954">
      <w:pPr>
        <w:spacing w:after="0" w:line="240" w:lineRule="auto"/>
      </w:pPr>
      <w:r>
        <w:separator/>
      </w:r>
    </w:p>
  </w:footnote>
  <w:footnote w:type="continuationSeparator" w:id="0">
    <w:p w:rsidR="00BA5954" w:rsidRDefault="00BA5954" w:rsidP="00BA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954" w:rsidRPr="00B517AC" w:rsidRDefault="00BA5954" w:rsidP="00BA595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2C0D43E" wp14:editId="1A9B442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5954" w:rsidRPr="00B517AC" w:rsidRDefault="00BA5954" w:rsidP="00BA595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A5954" w:rsidRPr="00B517AC" w:rsidRDefault="00BA5954" w:rsidP="00BA595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A5954" w:rsidRDefault="00BA595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7E"/>
    <w:rsid w:val="0000445F"/>
    <w:rsid w:val="00052E20"/>
    <w:rsid w:val="00062A36"/>
    <w:rsid w:val="0007303C"/>
    <w:rsid w:val="001E708B"/>
    <w:rsid w:val="00526084"/>
    <w:rsid w:val="00635340"/>
    <w:rsid w:val="00712FBA"/>
    <w:rsid w:val="007441BF"/>
    <w:rsid w:val="00786686"/>
    <w:rsid w:val="007B6AD9"/>
    <w:rsid w:val="00B30817"/>
    <w:rsid w:val="00BA5954"/>
    <w:rsid w:val="00C3192E"/>
    <w:rsid w:val="00CE4082"/>
    <w:rsid w:val="00D621E1"/>
    <w:rsid w:val="00F03A73"/>
    <w:rsid w:val="00F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DD6F2F"/>
  <w15:docId w15:val="{5E5F97BB-F4F5-472F-A3BB-2B010F1A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5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5954"/>
  </w:style>
  <w:style w:type="paragraph" w:styleId="Rodap">
    <w:name w:val="footer"/>
    <w:basedOn w:val="Normal"/>
    <w:link w:val="RodapChar"/>
    <w:uiPriority w:val="99"/>
    <w:unhideWhenUsed/>
    <w:rsid w:val="00BA5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5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EF837-7EAB-4D24-B9AF-5F4ACAB33366}"/>
</file>

<file path=customXml/itemProps2.xml><?xml version="1.0" encoding="utf-8"?>
<ds:datastoreItem xmlns:ds="http://schemas.openxmlformats.org/officeDocument/2006/customXml" ds:itemID="{DCCEE534-F378-4C5B-A50A-1C54F0469FDE}"/>
</file>

<file path=customXml/itemProps3.xml><?xml version="1.0" encoding="utf-8"?>
<ds:datastoreItem xmlns:ds="http://schemas.openxmlformats.org/officeDocument/2006/customXml" ds:itemID="{4CF20C6F-C6C7-46EB-B5DE-7A90ECEA67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11</cp:revision>
  <dcterms:created xsi:type="dcterms:W3CDTF">2015-10-07T12:29:00Z</dcterms:created>
  <dcterms:modified xsi:type="dcterms:W3CDTF">2017-05-25T17:26:00Z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