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34901" w:rsidRDefault="007F5C14" w:rsidP="00534901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534901">
        <w:rPr>
          <w:rFonts w:ascii="Times New Roman" w:hAnsi="Times New Roman" w:cs="Times New Roman"/>
          <w:b/>
          <w:szCs w:val="24"/>
        </w:rPr>
        <w:t xml:space="preserve">RESOLUÇÃO </w:t>
      </w:r>
      <w:r w:rsidR="00534901" w:rsidRPr="00534901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534901">
        <w:rPr>
          <w:rFonts w:ascii="Times New Roman" w:hAnsi="Times New Roman" w:cs="Times New Roman"/>
          <w:b/>
          <w:szCs w:val="24"/>
        </w:rPr>
        <w:t xml:space="preserve">– RDC Nº 18, DE 29 DE FEVEREIRO DE </w:t>
      </w:r>
      <w:proofErr w:type="gramStart"/>
      <w:r w:rsidRPr="00534901">
        <w:rPr>
          <w:rFonts w:ascii="Times New Roman" w:hAnsi="Times New Roman" w:cs="Times New Roman"/>
          <w:b/>
          <w:szCs w:val="24"/>
        </w:rPr>
        <w:t>2000</w:t>
      </w:r>
      <w:proofErr w:type="gramEnd"/>
    </w:p>
    <w:p w:rsidR="00DF4EF5" w:rsidRPr="00534901" w:rsidRDefault="00C80C9E" w:rsidP="007F5C1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34901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45</w:t>
      </w:r>
      <w:r w:rsidR="0053490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proofErr w:type="gramStart"/>
      <w:r w:rsidR="00DF4EF5" w:rsidRPr="00534901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proofErr w:type="gramEnd"/>
      <w:r w:rsidR="00DF4EF5" w:rsidRPr="0053490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2000)</w:t>
      </w:r>
    </w:p>
    <w:p w:rsidR="001F1A47" w:rsidRPr="00534901" w:rsidRDefault="001F1A47" w:rsidP="007F5C1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34901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52, de 22 de outubro de 2009</w:t>
      </w:r>
      <w:proofErr w:type="gramStart"/>
      <w:r w:rsidRPr="0053490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F4EF5" w:rsidRPr="00534901" w:rsidTr="00DF4EF5">
        <w:tc>
          <w:tcPr>
            <w:tcW w:w="4322" w:type="dxa"/>
          </w:tcPr>
          <w:p w:rsidR="00DF4EF5" w:rsidRPr="00534901" w:rsidRDefault="00DF4EF5" w:rsidP="007F5C14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DF4EF5" w:rsidRPr="00534901" w:rsidRDefault="00DF4EF5" w:rsidP="00DF4EF5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34901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Normas Gerais para funcionamen</w:t>
            </w:r>
            <w:bookmarkStart w:id="0" w:name="_GoBack"/>
            <w:bookmarkEnd w:id="0"/>
            <w:r w:rsidRPr="00534901">
              <w:rPr>
                <w:rFonts w:ascii="Times New Roman" w:hAnsi="Times New Roman" w:cs="Times New Roman"/>
                <w:strike/>
                <w:sz w:val="24"/>
                <w:szCs w:val="24"/>
              </w:rPr>
              <w:t>to de Empresas Especializadas na prestação de serviços de controle de vetores e pragas urbanas.</w:t>
            </w:r>
          </w:p>
        </w:tc>
      </w:tr>
    </w:tbl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534901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no uso da atribuição que lhe confere o art. 11, inciso </w:t>
      </w: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1V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do Regulamento da ANVS aprovado pelo Decreto 3.029, de 16 de abril de 1999, c/c o § 1º art. 95 do Regimento Interno aprovado pela Resolução n° 1, de 26 de abril de 1999, em reunião realizada em 23 de fevereiro de 2000, adota a seguinte Resolução de Diretoria Colegiada e eu, Diretor-Presidente, determino a sua publicação.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1° Aprovar as Normas Gerais para funcionamento de Empresas Especializadas na prestação de serviços de controle de vetores e pragas urbanas.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1 - OBJETIVO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Esta norma tem como objetivo estabelecer diretrizes, definições e condições gerais para o funcionamento das Empresas Especializadas controladoras de pragas urbanas, visando o cumprimento das Boas Práticas Operacionais, a fim de garantir a qualidade e segurança do serviço prestado e minimizar o impacto ao ambiente, à saúde do consumidor e do aplicador.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2 - ALCANCE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Esta norma abrange as Empresas Especializadas na prestação de serviço de controle de vetores e pragas urbanas.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3 - DEFINIÇÕES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 as finalidades desta norma, são adotadas as seguintes definições: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Empresas Especializadas - empresa autorizada pelo poder público para efetuar serviços de controle de vetores e pragas urbanas.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Produtos de venda restrita a Empresas Especializadas - formulações que podem estar prontas para o uso ou concentradas para posterior diluição ou outras manipulações autorizadas, imediatamente antes de serem utilizadas para aplicação.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Licença de Funcionamento - documento que habilita a Empresa Especializada a exercer atividade de prestação de serviços de controle de vetores e pragas urbanas, que é concedida pelo órgão competente do estado ou do município.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Vetores - artrópodes ou outros invertebrados que transmitem infecções, através do carreamento externo (transmissão passiva ou mecânica) ou interno (transmissão biológica) de microrganismos.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Pragas Urbanas - animais que infestam ambientes urbanos podendo causar agravos à saúde e/ou prejuízos econômicos.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4 - CONSIDERAÇÕES GERAIS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4.1 - As Empresas Especializadas somente poderão funcionar, depois de devidamente licenciadas junto à autoridade sanitária ou ambiental competente.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4.2 - As Empresas Especializadas deverão ter um responsável técnico devidamente habilitado para o exercício das funções relativas às atividades pertinentes ao controle de vetores e pragas urbanas, devendo apresentar o registro da Empresa junto ao respectivo Conselho Regional.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4.2.1 - São habilitados os seguintes profissionais: biólogo, engenheiro agrônomo, engenheiro florestal, engenheiro químico, farmacêutico, médico-veterinário e químico.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4.3 - É vedada a instalação do Estabelecimento Operacional das Empresas Especializadas em edificações de uso coletivo, seja comercial ou residencial, atendendo às legislações relativas à saúde, ao ambiente e ao uso e ocupação do solo urbano, em vigor.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4.4 - As instalações operacionais deverão dispor de áreas específicas e adequadas para armazenamento, preparo de misturas e diluições e vestiário para os aplicadores.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4.5 - Somente poderão ser utilizados os produtos </w:t>
      </w:r>
      <w:proofErr w:type="spell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desinfestantes</w:t>
      </w:r>
      <w:proofErr w:type="spell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devidamente registrados no Ministério da Saúde, e o responsável técnico responde pela sua aquisição, utilização e controle.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4.6 - Todos os procedimentos de preparo. </w:t>
      </w: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soluções, a técnica de aplicação, a utilização e manutenção de equipamentos deverão estar descritos e disponíveis na forma de Procedimentos Operacionais Padronizados.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4.7 .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Os veículos para transporte dos produtos </w:t>
      </w:r>
      <w:proofErr w:type="spell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desinfestantes</w:t>
      </w:r>
      <w:proofErr w:type="spell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equipamentos deverão ser dotados de compartimento que os isolem dos ocupantes.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4.7.1 - O transporte dos produtos e equipamentos não poderá ser feito em veículos coletivos.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4.8. - Quando aplicável, as embalagens dos produtos </w:t>
      </w:r>
      <w:proofErr w:type="spell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desinfestantes</w:t>
      </w:r>
      <w:proofErr w:type="spell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antes de serem descartadas, devem ser submetidas à tríplice lavagem, devendo a água ser aproveitada para o preparo de calda ou inativada conforme instruções contidas na rotulagem.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4.9 - As Empresas deverão fornecer aos </w:t>
      </w: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clientes comprovante de execução de serviço contendo, no mínimo, as seguintes informações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: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- nome do cliente;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- endereço do imóvel;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- praga(s) alvo;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- grupo(s) químico(s) do(s) produto(s) utilizado(s);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- nome e concentração de uso do princípio ativo e quantidade do produto aplicado na área;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f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- nome do responsável técnico com o número do seu registro no Conselho correspondente;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g - número do telefone do Centro de Informação </w:t>
      </w:r>
      <w:proofErr w:type="gramStart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Toxicológica mais próximo</w:t>
      </w:r>
      <w:proofErr w:type="gramEnd"/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h - endereço e telefone da Empresa Especializada.</w:t>
      </w:r>
    </w:p>
    <w:p w:rsidR="00DF4EF5" w:rsidRPr="00534901" w:rsidRDefault="00DF4EF5" w:rsidP="00DF4EF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2° Esta Resolução de Diretoria Colegiada entrará em vigor na data de sua publicação.</w:t>
      </w:r>
    </w:p>
    <w:p w:rsidR="00DF4EF5" w:rsidRPr="00534901" w:rsidRDefault="00DF4EF5" w:rsidP="00DF4EF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534901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GONZALO VECINA NETO</w:t>
      </w:r>
    </w:p>
    <w:sectPr w:rsidR="00DF4EF5" w:rsidRPr="00534901" w:rsidSect="00EB283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901" w:rsidRDefault="00534901" w:rsidP="00534901">
      <w:pPr>
        <w:spacing w:after="0" w:line="240" w:lineRule="auto"/>
      </w:pPr>
      <w:r>
        <w:separator/>
      </w:r>
    </w:p>
  </w:endnote>
  <w:endnote w:type="continuationSeparator" w:id="0">
    <w:p w:rsidR="00534901" w:rsidRDefault="00534901" w:rsidP="0053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901" w:rsidRPr="00534901" w:rsidRDefault="00534901" w:rsidP="0053490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901" w:rsidRDefault="00534901" w:rsidP="00534901">
      <w:pPr>
        <w:spacing w:after="0" w:line="240" w:lineRule="auto"/>
      </w:pPr>
      <w:r>
        <w:separator/>
      </w:r>
    </w:p>
  </w:footnote>
  <w:footnote w:type="continuationSeparator" w:id="0">
    <w:p w:rsidR="00534901" w:rsidRDefault="00534901" w:rsidP="0053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901" w:rsidRPr="00B517AC" w:rsidRDefault="00534901" w:rsidP="0053490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D2BC87C" wp14:editId="13B72DF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34901" w:rsidRPr="00B517AC" w:rsidRDefault="00534901" w:rsidP="0053490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34901" w:rsidRPr="00B517AC" w:rsidRDefault="00534901" w:rsidP="0053490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34901" w:rsidRDefault="0053490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C14"/>
    <w:rsid w:val="001E708B"/>
    <w:rsid w:val="001F1A47"/>
    <w:rsid w:val="003E2812"/>
    <w:rsid w:val="00534901"/>
    <w:rsid w:val="00593AAD"/>
    <w:rsid w:val="007441BF"/>
    <w:rsid w:val="00786686"/>
    <w:rsid w:val="007F5C14"/>
    <w:rsid w:val="00A0317B"/>
    <w:rsid w:val="00B30817"/>
    <w:rsid w:val="00C80C9E"/>
    <w:rsid w:val="00D621E1"/>
    <w:rsid w:val="00DF4EF5"/>
    <w:rsid w:val="00EB2831"/>
    <w:rsid w:val="00F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31"/>
  </w:style>
  <w:style w:type="paragraph" w:styleId="Ttulo2">
    <w:name w:val="heading 2"/>
    <w:basedOn w:val="Normal"/>
    <w:link w:val="Ttulo2Char"/>
    <w:uiPriority w:val="9"/>
    <w:qFormat/>
    <w:rsid w:val="00DF4EF5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F4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F4EF5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4EF5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alineas">
    <w:name w:val="alineas"/>
    <w:basedOn w:val="Normal"/>
    <w:rsid w:val="00DF4EF5"/>
    <w:pPr>
      <w:spacing w:before="100" w:beforeAutospacing="1" w:after="100" w:afterAutospacing="1" w:line="240" w:lineRule="auto"/>
      <w:ind w:left="75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349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01"/>
  </w:style>
  <w:style w:type="paragraph" w:styleId="Rodap">
    <w:name w:val="footer"/>
    <w:basedOn w:val="Normal"/>
    <w:link w:val="RodapChar"/>
    <w:uiPriority w:val="99"/>
    <w:unhideWhenUsed/>
    <w:rsid w:val="005349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01"/>
  </w:style>
  <w:style w:type="paragraph" w:styleId="Textodebalo">
    <w:name w:val="Balloon Text"/>
    <w:basedOn w:val="Normal"/>
    <w:link w:val="TextodebaloChar"/>
    <w:uiPriority w:val="99"/>
    <w:semiHidden/>
    <w:unhideWhenUsed/>
    <w:rsid w:val="0053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F4EF5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F4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DF4EF5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4EF5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alineas">
    <w:name w:val="alineas"/>
    <w:basedOn w:val="Normal"/>
    <w:rsid w:val="00DF4EF5"/>
    <w:pPr>
      <w:spacing w:before="100" w:beforeAutospacing="1" w:after="100" w:afterAutospacing="1" w:line="240" w:lineRule="auto"/>
      <w:ind w:left="750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75592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4164B1-28A7-43F7-A45A-5AFB06E5577C}"/>
</file>

<file path=customXml/itemProps2.xml><?xml version="1.0" encoding="utf-8"?>
<ds:datastoreItem xmlns:ds="http://schemas.openxmlformats.org/officeDocument/2006/customXml" ds:itemID="{E05DA239-B2FC-44E1-B87F-AA4C69696CAB}"/>
</file>

<file path=customXml/itemProps3.xml><?xml version="1.0" encoding="utf-8"?>
<ds:datastoreItem xmlns:ds="http://schemas.openxmlformats.org/officeDocument/2006/customXml" ds:itemID="{4B8548B1-304F-4AF0-8BCB-AE4D36AA18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775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2016-04-27T12:59:00Z</dcterms:created>
  <dcterms:modified xsi:type="dcterms:W3CDTF">2016-08-19T19:50:00Z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