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86789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 Bold" w:hAnsi="Calibri Bold" w:cs="Calibri Bold"/>
          <w:b/>
          <w:bCs/>
          <w:sz w:val="18"/>
          <w:szCs w:val="18"/>
        </w:rPr>
      </w:pPr>
      <w:r>
        <w:rPr>
          <w:rFonts w:ascii="Calibri Bold" w:hAnsi="Calibri Bold" w:cs="Calibri Bold"/>
          <w:b/>
          <w:bCs/>
          <w:sz w:val="18"/>
          <w:szCs w:val="18"/>
        </w:rPr>
        <w:t>RESOLUÇÃO - RDC Nº 250, DE 21 DE NOVEMBRO DE 2018</w:t>
      </w:r>
    </w:p>
    <w:p w14:paraId="1798CBA3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Dispõe sobre os requisitos para apresentação do</w:t>
      </w:r>
    </w:p>
    <w:p w14:paraId="5BC8F006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Projeto de Arte de Etiqueta ou Rotulagem no</w:t>
      </w:r>
    </w:p>
    <w:p w14:paraId="46ACFEC8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processo de regularização de produtos de higiene</w:t>
      </w:r>
    </w:p>
    <w:p w14:paraId="75B70802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pessoal, cosméticos e perfumes, e para a</w:t>
      </w:r>
    </w:p>
    <w:p w14:paraId="09BB2E44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coexistência de mais de uma arte de etiqueta ou</w:t>
      </w:r>
    </w:p>
    <w:p w14:paraId="6CEA8BCA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rotulagem para um mesmo produto.</w:t>
      </w:r>
    </w:p>
    <w:p w14:paraId="7D01C136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 Diretoria Colegiada da Agência Nacional de Vigilância Sanitária, no uso da</w:t>
      </w:r>
    </w:p>
    <w:p w14:paraId="475E2622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atribuição que lhe confere o art. 15, III e IV aliado ao art. 7º, III, e IV, da Lei nº 9.782, de</w:t>
      </w:r>
    </w:p>
    <w:p w14:paraId="01E9C763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26 de janeiro de 1999, e ao art. 53, V, §§ 1º e 3º do Regimento Interno aprovado nos</w:t>
      </w:r>
    </w:p>
    <w:p w14:paraId="0092DD10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termos do Anexo I da Resolução da Diretoria Colegiada - RDC n° 61, de 3 de fevereiro de</w:t>
      </w:r>
    </w:p>
    <w:p w14:paraId="1D3755DB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2016, resolve adotar a seguinte Resolução da Diretoria Colegiada, conforme deliberado em</w:t>
      </w:r>
    </w:p>
    <w:p w14:paraId="6EE56F04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reunião realizada em 20 de novembro de 2018, e eu, Diretor-Presidente, determino a sua</w:t>
      </w:r>
    </w:p>
    <w:p w14:paraId="72E0EFE9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publicação.</w:t>
      </w:r>
    </w:p>
    <w:p w14:paraId="3A60C531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 presente Resolução estabelece os requisitos para apresentação do Projeto de</w:t>
      </w:r>
    </w:p>
    <w:p w14:paraId="2D79B2E8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Arte de Etiqueta ou Rotulagem no processo de regularização de produtos de higiene</w:t>
      </w:r>
    </w:p>
    <w:p w14:paraId="30D13A69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pessoal, cosméticos e perfumes, e para a coexistência de mais de uma arte de etiqueta ou</w:t>
      </w:r>
    </w:p>
    <w:p w14:paraId="65BA9699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rotulagem para um mesmo produto.</w:t>
      </w:r>
    </w:p>
    <w:p w14:paraId="42305E39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O Projeto de Arte de Etiqueta ou Rotulagem, previsto no item 12 do Anexo III</w:t>
      </w:r>
    </w:p>
    <w:p w14:paraId="549B8719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da Resolução da Diretoria Colegiada - RDC nº 7, de 10 de fevereiro de 2015, é o</w:t>
      </w:r>
    </w:p>
    <w:p w14:paraId="6D9AB47A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documento que deve ser apresentado no processo de regularização de produtos de</w:t>
      </w:r>
    </w:p>
    <w:p w14:paraId="630AA9D3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higiene pessoal, cosméticos e perfumes, que deve conter a arte da etiqueta ou da</w:t>
      </w:r>
    </w:p>
    <w:p w14:paraId="2B21E715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rotulagem do produto, tal como exposto ao consumo, em suas respectivas embalagens.</w:t>
      </w:r>
    </w:p>
    <w:p w14:paraId="4EAAEBE4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É permitida a coexistência de mais de uma arte de etiqueta ou rotulagem para</w:t>
      </w:r>
    </w:p>
    <w:p w14:paraId="0E286CD0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um mesmo produto, desde que se mantenham inalterados entre elas os seguintes</w:t>
      </w:r>
    </w:p>
    <w:p w14:paraId="3FE31904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elementos:</w:t>
      </w:r>
    </w:p>
    <w:p w14:paraId="064383CD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os requisitos de rotulagem obrigatória geral, rotulagem específica e outras</w:t>
      </w:r>
    </w:p>
    <w:p w14:paraId="6723FEAD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obrigatoriedades sobre rotulagem previstos, respectivamente, nos Anexos V, VI e art. 19</w:t>
      </w:r>
    </w:p>
    <w:p w14:paraId="6AEE1D52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da Resolução da Diretoria Colegiada - RDC nº 7, de 2015, e suas atualizações;</w:t>
      </w:r>
    </w:p>
    <w:p w14:paraId="4BE7B0E6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os requisitos de rotulagem previstos em normas específicas, quando aplicáveis;</w:t>
      </w:r>
    </w:p>
    <w:p w14:paraId="127A46CB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</w:t>
      </w:r>
    </w:p>
    <w:p w14:paraId="77FA880C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as alegações relacionadas à segurança e aos benefícios atribuídos ao</w:t>
      </w:r>
    </w:p>
    <w:p w14:paraId="61423E4D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produto.</w:t>
      </w:r>
    </w:p>
    <w:p w14:paraId="455CF93F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Para as demais variações entre as artes de etiqueta ou rotulagem coexistentes,</w:t>
      </w:r>
    </w:p>
    <w:p w14:paraId="1AD2C799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não citadas no art. 3º, não é necessário apresentar um novo Projeto de Arte de Etiqueta</w:t>
      </w:r>
    </w:p>
    <w:p w14:paraId="233FE6AA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ou Rotulagem no processo de regularização dos produtos.</w:t>
      </w:r>
    </w:p>
    <w:p w14:paraId="6580D66E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As alterações dos elementos previstos no art. 3º devem ser submetidas à</w:t>
      </w:r>
    </w:p>
    <w:p w14:paraId="1AAF2F87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Anvisa mediante a apresentação de um novo Projeto de Arte de Etiqueta ou</w:t>
      </w:r>
    </w:p>
    <w:p w14:paraId="4DBF014B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Rotulagem.</w:t>
      </w:r>
    </w:p>
    <w:p w14:paraId="33A17D61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Ficam dispensadas da previsão constante do caput deste artigo as seguintes</w:t>
      </w:r>
    </w:p>
    <w:p w14:paraId="5553B1A0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alterações de rotulagem:</w:t>
      </w:r>
    </w:p>
    <w:p w14:paraId="06D23A98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lote ou partida;</w:t>
      </w:r>
    </w:p>
    <w:p w14:paraId="4A1E892C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prazo de validade;</w:t>
      </w:r>
    </w:p>
    <w:p w14:paraId="1081406B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conteúdo;</w:t>
      </w:r>
    </w:p>
    <w:p w14:paraId="4990FDC5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país de origem;</w:t>
      </w:r>
    </w:p>
    <w:p w14:paraId="5A64518C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razão social do titular;</w:t>
      </w:r>
    </w:p>
    <w:p w14:paraId="55993FAD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domicílio do titular; e</w:t>
      </w:r>
    </w:p>
    <w:p w14:paraId="732CA530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dados do serviço de atendimento ao consumidor.</w:t>
      </w:r>
    </w:p>
    <w:p w14:paraId="12CA1E5F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As dispensas de alteração de rotulagem previstas nos incisos IV, V e VI não eximem</w:t>
      </w:r>
    </w:p>
    <w:p w14:paraId="3749571E" w14:textId="5E98FEB3" w:rsidR="005B67DA" w:rsidRDefault="00532EC9" w:rsidP="00532EC9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as empresas de manter estas informações atualizadas perante à autoridade sanitária.</w:t>
      </w:r>
      <w:r>
        <w:rPr>
          <w:rFonts w:ascii="Calibri" w:hAnsi="Calibri" w:cs="Calibri"/>
          <w:sz w:val="18"/>
          <w:szCs w:val="18"/>
        </w:rPr>
        <w:t xml:space="preserve"> </w:t>
      </w:r>
    </w:p>
    <w:p w14:paraId="3F5AD4BB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As artes de etiqueta ou rotulagem dos produtos comercializados não devem</w:t>
      </w:r>
    </w:p>
    <w:p w14:paraId="1A9FDC95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conter indicações e menções terapêuticas, denominações e indicações que induzam a erro,</w:t>
      </w:r>
    </w:p>
    <w:p w14:paraId="01DE0105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engano ou confusão quanto à sua procedência, origem, composição, finalidade ou</w:t>
      </w:r>
    </w:p>
    <w:p w14:paraId="3CD9DBD5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segurança.</w:t>
      </w:r>
    </w:p>
    <w:p w14:paraId="0CD34B02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As empresas deverão manter todas as artes de etiqueta ou rotulagem pelo</w:t>
      </w:r>
    </w:p>
    <w:p w14:paraId="20F140EE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período de dois anos após a finalização do prazo de validade dos produtos.</w:t>
      </w:r>
    </w:p>
    <w:p w14:paraId="62549C96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 autoridade sanitária competente poderá solicitar as artes de etiqueta ou</w:t>
      </w:r>
    </w:p>
    <w:p w14:paraId="6308142F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rotulagem dos produtos a qualquer tempo.</w:t>
      </w:r>
    </w:p>
    <w:p w14:paraId="47FB4C47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Parágrafo único. O descumprimento do disposto no caput deste artigo poderá</w:t>
      </w:r>
    </w:p>
    <w:p w14:paraId="0EAA2DA4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ensejar a suspensão cautelar do produto.</w:t>
      </w:r>
    </w:p>
    <w:p w14:paraId="31A5AAFF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O descumprimento do estabelecido nesta Resolução constitui infração sanitária,</w:t>
      </w:r>
    </w:p>
    <w:p w14:paraId="3B9DB7E0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nos termos da Lei nº 6.437, de 20 de agosto de 1977, sem prejuízo das responsabilidades</w:t>
      </w:r>
    </w:p>
    <w:p w14:paraId="2CA3F1E8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lastRenderedPageBreak/>
        <w:t>civil, administrativa e penal cabíveis.</w:t>
      </w:r>
    </w:p>
    <w:p w14:paraId="2884097B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O disposto nesta Resolução se aplica às petições de alteração de rotulagem</w:t>
      </w:r>
    </w:p>
    <w:p w14:paraId="6C6C7000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protocolizadas anteriormente à vigência desta norma e que ainda aguardam a decisão da</w:t>
      </w:r>
    </w:p>
    <w:p w14:paraId="1711924F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Anvisa.</w:t>
      </w:r>
    </w:p>
    <w:p w14:paraId="1826A02B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Fica revogada a Resolução da Diretoria Colegiada - RDC n° 131, de 5 de</w:t>
      </w:r>
    </w:p>
    <w:p w14:paraId="1CDB3F54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dezembro de 2016, publicada no Diário Oficial da União de 6 de dezembro de 2016, Seção</w:t>
      </w:r>
    </w:p>
    <w:p w14:paraId="22194BB7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1, pág. 32.</w:t>
      </w:r>
    </w:p>
    <w:p w14:paraId="3F7A68EC" w14:textId="77777777" w:rsidR="00532EC9" w:rsidRDefault="00532EC9" w:rsidP="00532E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Esta Resolução entra em vigor na data de sua publicação.</w:t>
      </w:r>
    </w:p>
    <w:p w14:paraId="2E7013D6" w14:textId="5617FD79" w:rsidR="00532EC9" w:rsidRDefault="00532EC9" w:rsidP="00532EC9">
      <w:r>
        <w:rPr>
          <w:rFonts w:ascii="Calibri" w:hAnsi="Calibri" w:cs="Calibri"/>
          <w:sz w:val="18"/>
          <w:szCs w:val="18"/>
        </w:rPr>
        <w:t>WILLIAM DIB</w:t>
      </w:r>
      <w:bookmarkStart w:id="0" w:name="_GoBack"/>
      <w:bookmarkEnd w:id="0"/>
    </w:p>
    <w:sectPr w:rsidR="00532E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AFC"/>
    <w:rsid w:val="00532EC9"/>
    <w:rsid w:val="005B67DA"/>
    <w:rsid w:val="009F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0FF9D"/>
  <w15:chartTrackingRefBased/>
  <w15:docId w15:val="{E2FD8E43-4887-4D83-8254-2891665F3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647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3</cp:revision>
  <dcterms:created xsi:type="dcterms:W3CDTF">2019-02-04T14:50:00Z</dcterms:created>
  <dcterms:modified xsi:type="dcterms:W3CDTF">2019-02-04T14:51:00Z</dcterms:modified>
</cp:coreProperties>
</file>