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22C" w:rsidRPr="00EB063E" w:rsidRDefault="00EB063E" w:rsidP="00EB063E">
      <w:pPr>
        <w:pStyle w:val="Recuodecorpodetexto2"/>
        <w:ind w:left="-284" w:right="-284" w:firstLine="0"/>
        <w:jc w:val="center"/>
        <w:rPr>
          <w:b/>
          <w:sz w:val="22"/>
          <w:szCs w:val="24"/>
        </w:rPr>
      </w:pPr>
      <w:bookmarkStart w:id="0" w:name="_GoBack"/>
      <w:bookmarkEnd w:id="0"/>
      <w:r w:rsidRPr="00EB063E">
        <w:rPr>
          <w:b/>
          <w:sz w:val="22"/>
          <w:szCs w:val="24"/>
        </w:rPr>
        <w:t>RESOLUÇÃO DE DIRETO</w:t>
      </w:r>
      <w:r>
        <w:rPr>
          <w:b/>
          <w:sz w:val="22"/>
          <w:szCs w:val="24"/>
        </w:rPr>
        <w:t xml:space="preserve">RIA COLEGIADA - RDC Nº 280, DE </w:t>
      </w:r>
      <w:r w:rsidRPr="00EB063E">
        <w:rPr>
          <w:b/>
          <w:sz w:val="22"/>
          <w:szCs w:val="24"/>
        </w:rPr>
        <w:t>3 DE OUTUBRO DE 2003</w:t>
      </w:r>
    </w:p>
    <w:p w:rsidR="00095A3D" w:rsidRDefault="00095A3D" w:rsidP="00095A3D">
      <w:pPr>
        <w:pStyle w:val="Recuodecorpodetexto2"/>
        <w:jc w:val="center"/>
        <w:rPr>
          <w:sz w:val="24"/>
          <w:szCs w:val="24"/>
        </w:rPr>
      </w:pPr>
    </w:p>
    <w:p w:rsidR="00095A3D" w:rsidRPr="00095A3D" w:rsidRDefault="00095A3D" w:rsidP="00095A3D">
      <w:pPr>
        <w:pStyle w:val="Default"/>
        <w:jc w:val="center"/>
        <w:rPr>
          <w:rFonts w:ascii="Times New Roman" w:hAnsi="Times New Roman" w:cs="Times New Roman"/>
          <w:b/>
          <w:bCs/>
          <w:color w:val="0000FF"/>
        </w:rPr>
      </w:pPr>
      <w:r w:rsidRPr="00095A3D">
        <w:rPr>
          <w:rFonts w:ascii="Times New Roman" w:hAnsi="Times New Roman" w:cs="Times New Roman"/>
          <w:b/>
          <w:bCs/>
          <w:color w:val="0000FF"/>
        </w:rPr>
        <w:t xml:space="preserve">(Publicada em DOU nº </w:t>
      </w:r>
      <w:r>
        <w:rPr>
          <w:rFonts w:ascii="Times New Roman" w:hAnsi="Times New Roman" w:cs="Times New Roman"/>
          <w:b/>
          <w:bCs/>
          <w:color w:val="0000FF"/>
        </w:rPr>
        <w:t>193</w:t>
      </w:r>
      <w:r w:rsidRPr="00095A3D">
        <w:rPr>
          <w:rFonts w:ascii="Times New Roman" w:hAnsi="Times New Roman" w:cs="Times New Roman"/>
          <w:b/>
          <w:bCs/>
          <w:color w:val="0000FF"/>
        </w:rPr>
        <w:t>, de 06 de outubro de 2003)</w:t>
      </w:r>
    </w:p>
    <w:p w:rsidR="00095A3D" w:rsidRPr="00095A3D" w:rsidRDefault="00095A3D">
      <w:pPr>
        <w:pStyle w:val="Recuodecorpodetexto2"/>
        <w:rPr>
          <w:sz w:val="24"/>
          <w:szCs w:val="24"/>
        </w:rPr>
      </w:pPr>
    </w:p>
    <w:p w:rsidR="004D322C" w:rsidRPr="00095A3D" w:rsidRDefault="004D322C">
      <w:pPr>
        <w:ind w:firstLine="567"/>
        <w:jc w:val="both"/>
      </w:pPr>
    </w:p>
    <w:p w:rsidR="004D322C" w:rsidRPr="00095A3D" w:rsidRDefault="004D322C">
      <w:pPr>
        <w:ind w:firstLine="567"/>
        <w:jc w:val="both"/>
      </w:pPr>
      <w:r w:rsidRPr="00095A3D">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24 de setembro de 2003,</w:t>
      </w:r>
    </w:p>
    <w:p w:rsidR="004D322C" w:rsidRPr="00095A3D" w:rsidRDefault="004D322C">
      <w:pPr>
        <w:ind w:firstLine="567"/>
        <w:jc w:val="both"/>
      </w:pPr>
    </w:p>
    <w:p w:rsidR="004D322C" w:rsidRPr="00095A3D" w:rsidRDefault="004D322C">
      <w:pPr>
        <w:ind w:firstLine="567"/>
        <w:jc w:val="both"/>
      </w:pPr>
      <w:r w:rsidRPr="00095A3D">
        <w:t>Tendo em vista o disposto no inciso XIX, art. 7º, da Lei nº 9.782, de 26 de janeiro de 1999,</w:t>
      </w:r>
    </w:p>
    <w:p w:rsidR="004D322C" w:rsidRPr="00095A3D" w:rsidRDefault="004D322C">
      <w:pPr>
        <w:ind w:firstLine="567"/>
        <w:jc w:val="both"/>
      </w:pPr>
    </w:p>
    <w:p w:rsidR="004D322C" w:rsidRPr="00095A3D" w:rsidRDefault="004D322C">
      <w:pPr>
        <w:ind w:firstLine="567"/>
        <w:jc w:val="both"/>
      </w:pPr>
      <w:r w:rsidRPr="00095A3D">
        <w:t>adota a seguinte Resolução da Diretoria Colegiada e eu, Diretor-Presidente, determino sua publicação:</w:t>
      </w:r>
    </w:p>
    <w:p w:rsidR="004D322C" w:rsidRPr="00095A3D" w:rsidRDefault="004D322C">
      <w:pPr>
        <w:ind w:firstLine="567"/>
        <w:jc w:val="both"/>
      </w:pPr>
    </w:p>
    <w:p w:rsidR="004D322C" w:rsidRPr="00095A3D" w:rsidRDefault="004D322C">
      <w:pPr>
        <w:ind w:firstLine="567"/>
        <w:jc w:val="both"/>
      </w:pPr>
      <w:r w:rsidRPr="00095A3D">
        <w:t>Art. 1º Publicar a relação de Susbtâncias Químicas de Referências Certificadas, tendo em vista os resultados de estudos de Certificação interlaboratorial, coordenados pela Comissão Permanente de Revisão da Farmacopéia Brasileira, conforme anexo.</w:t>
      </w:r>
    </w:p>
    <w:p w:rsidR="004D322C" w:rsidRPr="00095A3D" w:rsidRDefault="004D322C">
      <w:pPr>
        <w:ind w:firstLine="567"/>
        <w:jc w:val="both"/>
      </w:pPr>
    </w:p>
    <w:p w:rsidR="004D322C" w:rsidRPr="00095A3D" w:rsidRDefault="004D322C">
      <w:pPr>
        <w:pStyle w:val="Recuodecorpodetexto3"/>
        <w:rPr>
          <w:rFonts w:ascii="Times New Roman" w:hAnsi="Times New Roman" w:cs="Times New Roman"/>
          <w:sz w:val="24"/>
          <w:szCs w:val="24"/>
        </w:rPr>
      </w:pPr>
      <w:r w:rsidRPr="00095A3D">
        <w:rPr>
          <w:rFonts w:ascii="Times New Roman" w:hAnsi="Times New Roman" w:cs="Times New Roman"/>
          <w:sz w:val="24"/>
          <w:szCs w:val="24"/>
        </w:rPr>
        <w:t xml:space="preserve">Art. 2º Tornar obrigatória a utilização das substâncias, de que trata o artigo anterior, nos testes e ensaios de controle de qualidade de insumos e especialidades farmacêuticas, em conformidade com a Farmacopéia Brasileira ou outra autorizada pela legislação vigente. </w:t>
      </w:r>
    </w:p>
    <w:p w:rsidR="004D322C" w:rsidRPr="00095A3D" w:rsidRDefault="004D322C">
      <w:pPr>
        <w:ind w:firstLine="567"/>
        <w:jc w:val="both"/>
      </w:pPr>
    </w:p>
    <w:p w:rsidR="004D322C" w:rsidRPr="00095A3D" w:rsidRDefault="004D322C">
      <w:pPr>
        <w:ind w:firstLine="567"/>
        <w:jc w:val="both"/>
      </w:pPr>
      <w:r w:rsidRPr="00095A3D">
        <w:t>Art. 3º Esta Resolução entra em vigor na data de sua publicação.</w:t>
      </w:r>
    </w:p>
    <w:p w:rsidR="004D322C" w:rsidRPr="00095A3D" w:rsidRDefault="004D322C">
      <w:pPr>
        <w:jc w:val="center"/>
      </w:pPr>
    </w:p>
    <w:p w:rsidR="004D322C" w:rsidRDefault="004D322C">
      <w:pPr>
        <w:jc w:val="center"/>
      </w:pPr>
      <w:r w:rsidRPr="00095A3D">
        <w:t>CLAUDIO MAIEROVITCH PESSANHA HENRIQUES</w:t>
      </w:r>
    </w:p>
    <w:p w:rsidR="00EB063E" w:rsidRPr="00095A3D" w:rsidRDefault="00EB063E">
      <w:pPr>
        <w:jc w:val="center"/>
      </w:pPr>
    </w:p>
    <w:p w:rsidR="004D322C" w:rsidRPr="00095A3D" w:rsidRDefault="004D322C">
      <w:pPr>
        <w:jc w:val="center"/>
      </w:pPr>
    </w:p>
    <w:p w:rsidR="004D322C" w:rsidRPr="00EB063E" w:rsidRDefault="004D322C" w:rsidP="00EB063E">
      <w:pPr>
        <w:jc w:val="center"/>
        <w:rPr>
          <w:b/>
        </w:rPr>
      </w:pPr>
      <w:r w:rsidRPr="00EB063E">
        <w:rPr>
          <w:b/>
        </w:rPr>
        <w:t>ANEXO</w:t>
      </w:r>
    </w:p>
    <w:p w:rsidR="004D322C" w:rsidRPr="00EB063E" w:rsidRDefault="004D322C" w:rsidP="00EB063E">
      <w:pPr>
        <w:jc w:val="center"/>
        <w:rPr>
          <w:b/>
        </w:rPr>
      </w:pPr>
    </w:p>
    <w:p w:rsidR="004D322C" w:rsidRPr="00EB063E" w:rsidRDefault="004D322C" w:rsidP="00EB063E">
      <w:pPr>
        <w:jc w:val="center"/>
        <w:rPr>
          <w:b/>
        </w:rPr>
      </w:pPr>
      <w:r w:rsidRPr="00EB063E">
        <w:rPr>
          <w:b/>
        </w:rPr>
        <w:t>SUBSTÂNCIAS QUÍMICAS DE REFERÊNCIAS CERTIFICADAS:</w:t>
      </w:r>
    </w:p>
    <w:p w:rsidR="004D322C" w:rsidRPr="00095A3D" w:rsidRDefault="004D322C">
      <w:pPr>
        <w:jc w:val="both"/>
      </w:pPr>
    </w:p>
    <w:p w:rsidR="004D322C" w:rsidRPr="00095A3D" w:rsidRDefault="004D322C">
      <w:pPr>
        <w:jc w:val="both"/>
      </w:pPr>
      <w:r w:rsidRPr="00095A3D">
        <w:t>Amoxicilina</w:t>
      </w:r>
    </w:p>
    <w:p w:rsidR="004D322C" w:rsidRPr="00095A3D" w:rsidRDefault="004D322C">
      <w:pPr>
        <w:jc w:val="both"/>
      </w:pPr>
      <w:r w:rsidRPr="00095A3D">
        <w:t>Atenolol</w:t>
      </w:r>
    </w:p>
    <w:p w:rsidR="004D322C" w:rsidRPr="00095A3D" w:rsidRDefault="004D322C">
      <w:pPr>
        <w:jc w:val="both"/>
      </w:pPr>
      <w:r w:rsidRPr="00095A3D">
        <w:t>Nifedipino</w:t>
      </w:r>
    </w:p>
    <w:sectPr w:rsidR="004D322C" w:rsidRPr="00095A3D" w:rsidSect="00EB063E">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CC5" w:rsidRDefault="00C85CC5" w:rsidP="00EB063E">
      <w:r>
        <w:separator/>
      </w:r>
    </w:p>
  </w:endnote>
  <w:endnote w:type="continuationSeparator" w:id="0">
    <w:p w:rsidR="00C85CC5" w:rsidRDefault="00C85CC5" w:rsidP="00EB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3E" w:rsidRPr="008A0471" w:rsidRDefault="00EB063E" w:rsidP="00EB063E">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EB063E" w:rsidRDefault="00EB06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CC5" w:rsidRDefault="00C85CC5" w:rsidP="00EB063E">
      <w:r>
        <w:separator/>
      </w:r>
    </w:p>
  </w:footnote>
  <w:footnote w:type="continuationSeparator" w:id="0">
    <w:p w:rsidR="00C85CC5" w:rsidRDefault="00C85CC5" w:rsidP="00EB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63E" w:rsidRDefault="00EB063E" w:rsidP="00EB063E">
    <w:pPr>
      <w:tabs>
        <w:tab w:val="center" w:pos="4252"/>
        <w:tab w:val="right" w:pos="8504"/>
      </w:tabs>
      <w:jc w:val="center"/>
      <w:rPr>
        <w:rFonts w:ascii="Calibri" w:hAnsi="Calibri"/>
        <w:noProof/>
      </w:rPr>
    </w:pPr>
  </w:p>
  <w:p w:rsidR="00EB063E" w:rsidRPr="00B517AC" w:rsidRDefault="00EB063E" w:rsidP="00EB063E">
    <w:pPr>
      <w:tabs>
        <w:tab w:val="center" w:pos="4252"/>
        <w:tab w:val="right" w:pos="8504"/>
      </w:tabs>
      <w:jc w:val="center"/>
      <w:rPr>
        <w:rFonts w:ascii="Calibri" w:hAnsi="Calibri"/>
      </w:rPr>
    </w:pPr>
    <w:r w:rsidRPr="00EB063E">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EB063E" w:rsidRPr="00B517AC" w:rsidRDefault="00EB063E" w:rsidP="00EB063E">
    <w:pPr>
      <w:tabs>
        <w:tab w:val="center" w:pos="4252"/>
        <w:tab w:val="right" w:pos="8504"/>
      </w:tabs>
      <w:jc w:val="center"/>
      <w:rPr>
        <w:rFonts w:ascii="Calibri" w:hAnsi="Calibri"/>
        <w:b/>
      </w:rPr>
    </w:pPr>
    <w:r w:rsidRPr="00B517AC">
      <w:rPr>
        <w:rFonts w:ascii="Calibri" w:hAnsi="Calibri"/>
        <w:b/>
      </w:rPr>
      <w:t>Ministério da Saúde - MS</w:t>
    </w:r>
  </w:p>
  <w:p w:rsidR="00EB063E" w:rsidRPr="00B517AC" w:rsidRDefault="00EB063E" w:rsidP="00EB063E">
    <w:pPr>
      <w:tabs>
        <w:tab w:val="center" w:pos="4252"/>
        <w:tab w:val="right" w:pos="8504"/>
      </w:tabs>
      <w:jc w:val="center"/>
      <w:rPr>
        <w:rFonts w:ascii="Calibri" w:hAnsi="Calibri"/>
        <w:b/>
      </w:rPr>
    </w:pPr>
    <w:r w:rsidRPr="00B517AC">
      <w:rPr>
        <w:rFonts w:ascii="Calibri" w:hAnsi="Calibri"/>
        <w:b/>
      </w:rPr>
      <w:t>Agência Nacional de Vigilância Sanitária - ANVISA</w:t>
    </w:r>
  </w:p>
  <w:p w:rsidR="00EB063E" w:rsidRDefault="00EB063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D322C"/>
    <w:rsid w:val="00095A3D"/>
    <w:rsid w:val="00142A5C"/>
    <w:rsid w:val="004D322C"/>
    <w:rsid w:val="008A0471"/>
    <w:rsid w:val="00B517AC"/>
    <w:rsid w:val="00B822BF"/>
    <w:rsid w:val="00C85CC5"/>
    <w:rsid w:val="00E223A8"/>
    <w:rsid w:val="00EB06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567"/>
      <w:jc w:val="both"/>
    </w:pPr>
    <w:rPr>
      <w:rFonts w:ascii="Arial" w:hAnsi="Arial" w:cs="Arial"/>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ault">
    <w:name w:val="Default"/>
    <w:rsid w:val="00095A3D"/>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EB063E"/>
    <w:pPr>
      <w:tabs>
        <w:tab w:val="center" w:pos="4252"/>
        <w:tab w:val="right" w:pos="8504"/>
      </w:tabs>
    </w:pPr>
  </w:style>
  <w:style w:type="character" w:customStyle="1" w:styleId="CabealhoChar">
    <w:name w:val="Cabeçalho Char"/>
    <w:basedOn w:val="Fontepargpadro"/>
    <w:link w:val="Cabealho"/>
    <w:uiPriority w:val="99"/>
    <w:locked/>
    <w:rsid w:val="00EB063E"/>
    <w:rPr>
      <w:rFonts w:ascii="Times New Roman" w:hAnsi="Times New Roman" w:cs="Times New Roman"/>
      <w:sz w:val="24"/>
      <w:szCs w:val="24"/>
    </w:rPr>
  </w:style>
  <w:style w:type="paragraph" w:styleId="Rodap">
    <w:name w:val="footer"/>
    <w:basedOn w:val="Normal"/>
    <w:link w:val="RodapChar"/>
    <w:uiPriority w:val="99"/>
    <w:unhideWhenUsed/>
    <w:rsid w:val="00EB063E"/>
    <w:pPr>
      <w:tabs>
        <w:tab w:val="center" w:pos="4252"/>
        <w:tab w:val="right" w:pos="8504"/>
      </w:tabs>
    </w:pPr>
  </w:style>
  <w:style w:type="character" w:customStyle="1" w:styleId="RodapChar">
    <w:name w:val="Rodapé Char"/>
    <w:basedOn w:val="Fontepargpadro"/>
    <w:link w:val="Rodap"/>
    <w:uiPriority w:val="99"/>
    <w:locked/>
    <w:rsid w:val="00EB06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1235</Characters>
  <Application>Microsoft Office Word</Application>
  <DocSecurity>0</DocSecurity>
  <Lines>10</Lines>
  <Paragraphs>2</Paragraphs>
  <ScaleCrop>false</ScaleCrop>
  <Company>ANVISA</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2016-09-19T14:10:00Z</cp:lastPrinted>
  <dcterms:created xsi:type="dcterms:W3CDTF">2019-02-06T09:56:00Z</dcterms:created>
  <dcterms:modified xsi:type="dcterms:W3CDTF">2019-02-06T09:56:00Z</dcterms:modified>
</cp:coreProperties>
</file>