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24AAE" w:rsidRDefault="00472B77" w:rsidP="00424AAE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424AAE">
        <w:rPr>
          <w:rFonts w:ascii="Times New Roman" w:hAnsi="Times New Roman" w:cs="Times New Roman"/>
          <w:b/>
          <w:szCs w:val="24"/>
        </w:rPr>
        <w:t xml:space="preserve">RESOLUÇÃO </w:t>
      </w:r>
      <w:r w:rsidR="00424AAE" w:rsidRPr="00424AAE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424AAE">
        <w:rPr>
          <w:rFonts w:ascii="Times New Roman" w:hAnsi="Times New Roman" w:cs="Times New Roman"/>
          <w:b/>
          <w:szCs w:val="24"/>
        </w:rPr>
        <w:t xml:space="preserve">– RDC Nº 339, DE </w:t>
      </w:r>
      <w:proofErr w:type="gramStart"/>
      <w:r w:rsidRPr="00424AAE">
        <w:rPr>
          <w:rFonts w:ascii="Times New Roman" w:hAnsi="Times New Roman" w:cs="Times New Roman"/>
          <w:b/>
          <w:szCs w:val="24"/>
        </w:rPr>
        <w:t>7</w:t>
      </w:r>
      <w:proofErr w:type="gramEnd"/>
      <w:r w:rsidRPr="00424AAE">
        <w:rPr>
          <w:rFonts w:ascii="Times New Roman" w:hAnsi="Times New Roman" w:cs="Times New Roman"/>
          <w:b/>
          <w:szCs w:val="24"/>
        </w:rPr>
        <w:t xml:space="preserve"> DE DEZEMBRO DE 2005</w:t>
      </w:r>
    </w:p>
    <w:p w:rsidR="00472B77" w:rsidRPr="00424AAE" w:rsidRDefault="00424AAE" w:rsidP="00472B7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235, de </w:t>
      </w:r>
      <w:proofErr w:type="gramStart"/>
      <w:r w:rsidR="00472B77" w:rsidRPr="00424AAE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472B77" w:rsidRPr="00424A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2005)</w:t>
      </w:r>
    </w:p>
    <w:p w:rsidR="001D41F9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O </w:t>
      </w:r>
      <w:r w:rsidRPr="00424AAE">
        <w:rPr>
          <w:rFonts w:ascii="Times New Roman" w:hAnsi="Times New Roman" w:cs="Times New Roman"/>
          <w:b/>
          <w:sz w:val="24"/>
          <w:szCs w:val="24"/>
        </w:rPr>
        <w:t>Diretor-Presidente da Agência Nacional de Vigilância Sanitária</w:t>
      </w:r>
      <w:r w:rsidRPr="00424AAE">
        <w:rPr>
          <w:rFonts w:ascii="Times New Roman" w:hAnsi="Times New Roman" w:cs="Times New Roman"/>
          <w:sz w:val="24"/>
          <w:szCs w:val="24"/>
        </w:rPr>
        <w:t>, no uso da atribuição que lhe confere o inciso IV do artigo 13 do Regulamento da ANVISA aprovado pelo Decreto nº 3.029, de 16 de abril de 1999,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as Leis nos 6.360, de 23 de setembro de 1976, 6.437, de 20 de agosto de 1977 e 9.782, de 26 de janeiro de 1999 e o Decreto no 79.094, de 5 de janeiro de 1977, e devidas atualizações;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a necessidade do constante aperfeiçoamento das ações de controle sanitário na área de saneantes, visando à proteção da saúde da população;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que a Anvisa tem por finalidade institucional promover a proteção da saúde da população, por intermédio do controle sanitário da produção e da comercialização de produtos e serviços submetidos à vigilância sanitária, inclusive dos ambientes, dos processos, dos insumos e das tecnologias a eles relacionados, bem como o controle de portos, aeroportos e de fronteiras;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a necessidade de gerenciar o risco à saúde do usuário;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que se faz mister complementar regulamento referente a iscas inseticidas apresentadas na forma de gel;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a Lei nº. 8080/90;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a Portaria nº. 593, de 25 de agosto de 2000.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AAE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>, ad referendum, a seguinte Resolução de Diretoria Colegiada e determina a sua publicação: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>Art. 1º Para efeitos deste Regulamento</w:t>
      </w:r>
      <w:proofErr w:type="gramStart"/>
      <w:r w:rsidRPr="00424AAE">
        <w:rPr>
          <w:rFonts w:ascii="Times New Roman" w:hAnsi="Times New Roman" w:cs="Times New Roman"/>
          <w:sz w:val="24"/>
          <w:szCs w:val="24"/>
        </w:rPr>
        <w:t>, define-se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como iscas inseticidas na forma de gel as formulações que atendam aos conceitos físicos desse estado com uma viscosidade cinemática mínima de 12.000 </w:t>
      </w:r>
      <w:proofErr w:type="spellStart"/>
      <w:r w:rsidRPr="00424AAE">
        <w:rPr>
          <w:rFonts w:ascii="Times New Roman" w:hAnsi="Times New Roman" w:cs="Times New Roman"/>
          <w:sz w:val="24"/>
          <w:szCs w:val="24"/>
        </w:rPr>
        <w:t>cps</w:t>
      </w:r>
      <w:proofErr w:type="spellEnd"/>
      <w:r w:rsidRPr="00424AAE">
        <w:rPr>
          <w:rFonts w:ascii="Times New Roman" w:hAnsi="Times New Roman" w:cs="Times New Roman"/>
          <w:sz w:val="24"/>
          <w:szCs w:val="24"/>
        </w:rPr>
        <w:t xml:space="preserve"> (doze mil </w:t>
      </w:r>
      <w:proofErr w:type="spellStart"/>
      <w:r w:rsidRPr="00424AAE">
        <w:rPr>
          <w:rFonts w:ascii="Times New Roman" w:hAnsi="Times New Roman" w:cs="Times New Roman"/>
          <w:sz w:val="24"/>
          <w:szCs w:val="24"/>
        </w:rPr>
        <w:t>centipoises</w:t>
      </w:r>
      <w:proofErr w:type="spellEnd"/>
      <w:r w:rsidRPr="00424AAE">
        <w:rPr>
          <w:rFonts w:ascii="Times New Roman" w:hAnsi="Times New Roman" w:cs="Times New Roman"/>
          <w:sz w:val="24"/>
          <w:szCs w:val="24"/>
        </w:rPr>
        <w:t xml:space="preserve">), na temperatura de 25ºC (vinte e cinco graus Celsius), sem alterar seu estado físico frente às condições ambientais normais, possuam em sua fórmula substâncias que promovam a atratividade das pragas alvo, bem como contenham ingredientes ativos comprovadamente eficazes.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lastRenderedPageBreak/>
        <w:t xml:space="preserve">Art. 2º As iscas inseticidas na forma de gel de uso doméstico têm que atender obrigatoriamente às especificações a seguir: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I - Devem ser acondicionadas em embalagens aplicadoras tais como seringas e pistolas que evitem o contato do usuário diretamente com o produto;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II - As embalagens aplicadoras devem possuir mecanismo dosador bem como trava de segurança que impeça a reutilização após a aplicação total do produto;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III - O orifício de saída do produto deve ser dotado de dispositivo de segurança que minimize a possibilidade de contato do usuário com o produto prevenindo acidentes;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IV - Armadilhas e estações de iscas devem ser fabricadas, comercializadas e disponibilizadas à população de modo a impedir o contato direto do inseticida com o usuário e dotadas de mecanismos de seguranças que impeçam vazamentos durante o uso, manuseio, transporte e armazenamento;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V - As embalagens de que trata este artigo devem ser na cor preta ou em tonalidades fortes e escuras de cinza.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Art. 3º As iscas inseticidas na forma de gel para empresas especializadas devem obedecer aos seguintes requisitos: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I - Ser acondicionadas em cartuchos para recarga de pistolas aplicadoras de uso profissional;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II - Se acondicionadas em aplicadores com êmbolo, ser providas dos mesmos mecanismos de segurança indicados nos incisos I, II e III do artigo anterior.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Parágrafo único. Os cartuchos para recarga e aplicadores com êmbolo devem conter no mínimo 30g (trinta gramas) de isca inseticida na forma de gel, os quais obrigatoriamente serão comercializados em caixas contendo como mínimo 1 kg (um quilograma).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Art. 4º Fica limitado a 10 g (dez gramas) o conteúdo máximo individual por embalagem de iscas inseticidas domésticas na forma de gel se acondicionadas em seringas e pistolas e a 30 g (trinta gramas), no caso de armadilhas e de estações de isca.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Art. 5º Os produtos de que trata este Regulamento devem conter em suas formulações substância </w:t>
      </w:r>
      <w:proofErr w:type="spellStart"/>
      <w:r w:rsidRPr="00424AAE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424AAE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 xml:space="preserve">Art. 6º Produtos anteriormente registrados ou em fase de revalidação devem ser adequados aos dispositivos da presente Resolução.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lastRenderedPageBreak/>
        <w:t xml:space="preserve">Art. 7º As situações em desacordo com o disposto neste Regulamento constituem infração sanitária, sujeitando o infrator às penalidades previstas na Lei nº 6.437, de 20 de agosto de 1977, no Decreto-Lei nº. 2.848, de </w:t>
      </w:r>
      <w:proofErr w:type="gramStart"/>
      <w:r w:rsidRPr="00424AAE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424AAE">
        <w:rPr>
          <w:rFonts w:ascii="Times New Roman" w:hAnsi="Times New Roman" w:cs="Times New Roman"/>
          <w:sz w:val="24"/>
          <w:szCs w:val="24"/>
        </w:rPr>
        <w:t xml:space="preserve"> de dezembro de 1940, demais regulamentos cabíveis e devidas atualizações. </w:t>
      </w:r>
    </w:p>
    <w:p w:rsidR="00A5760C" w:rsidRPr="00424AAE" w:rsidRDefault="00A5760C" w:rsidP="00A576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>Art. 8º Esta Resolução entra em vigor na data de sua publicação.</w:t>
      </w:r>
    </w:p>
    <w:p w:rsidR="00A5760C" w:rsidRPr="00424AAE" w:rsidRDefault="00A5760C" w:rsidP="00A5760C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AAE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760C" w:rsidRPr="00424AAE" w:rsidSect="00747D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AAE" w:rsidRDefault="00424AAE" w:rsidP="00424AAE">
      <w:pPr>
        <w:spacing w:after="0" w:line="240" w:lineRule="auto"/>
      </w:pPr>
      <w:r>
        <w:separator/>
      </w:r>
    </w:p>
  </w:endnote>
  <w:endnote w:type="continuationSeparator" w:id="0">
    <w:p w:rsidR="00424AAE" w:rsidRDefault="00424AAE" w:rsidP="0042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AE" w:rsidRPr="00424AAE" w:rsidRDefault="00424AAE" w:rsidP="00424A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AAE" w:rsidRDefault="00424AAE" w:rsidP="00424AAE">
      <w:pPr>
        <w:spacing w:after="0" w:line="240" w:lineRule="auto"/>
      </w:pPr>
      <w:r>
        <w:separator/>
      </w:r>
    </w:p>
  </w:footnote>
  <w:footnote w:type="continuationSeparator" w:id="0">
    <w:p w:rsidR="00424AAE" w:rsidRDefault="00424AAE" w:rsidP="0042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AE" w:rsidRPr="00B517AC" w:rsidRDefault="00424AAE" w:rsidP="00424A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D276DC5" wp14:editId="2CAAF96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4AAE" w:rsidRPr="00B517AC" w:rsidRDefault="00424AAE" w:rsidP="00424A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4AAE" w:rsidRPr="00B517AC" w:rsidRDefault="00424AAE" w:rsidP="00424A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4AAE" w:rsidRDefault="00424A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77"/>
    <w:rsid w:val="001D41F9"/>
    <w:rsid w:val="001E708B"/>
    <w:rsid w:val="00424AAE"/>
    <w:rsid w:val="00472B77"/>
    <w:rsid w:val="007441BF"/>
    <w:rsid w:val="00747DDA"/>
    <w:rsid w:val="00786686"/>
    <w:rsid w:val="00A5760C"/>
    <w:rsid w:val="00B30817"/>
    <w:rsid w:val="00D621E1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AAE"/>
  </w:style>
  <w:style w:type="paragraph" w:styleId="Rodap">
    <w:name w:val="footer"/>
    <w:basedOn w:val="Normal"/>
    <w:link w:val="RodapChar"/>
    <w:uiPriority w:val="99"/>
    <w:unhideWhenUsed/>
    <w:rsid w:val="00424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AAE"/>
  </w:style>
  <w:style w:type="paragraph" w:styleId="Textodebalo">
    <w:name w:val="Balloon Text"/>
    <w:basedOn w:val="Normal"/>
    <w:link w:val="TextodebaloChar"/>
    <w:uiPriority w:val="99"/>
    <w:semiHidden/>
    <w:unhideWhenUsed/>
    <w:rsid w:val="0042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AAE"/>
  </w:style>
  <w:style w:type="paragraph" w:styleId="Rodap">
    <w:name w:val="footer"/>
    <w:basedOn w:val="Normal"/>
    <w:link w:val="RodapChar"/>
    <w:uiPriority w:val="99"/>
    <w:unhideWhenUsed/>
    <w:rsid w:val="00424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AAE"/>
  </w:style>
  <w:style w:type="paragraph" w:styleId="Textodebalo">
    <w:name w:val="Balloon Text"/>
    <w:basedOn w:val="Normal"/>
    <w:link w:val="TextodebaloChar"/>
    <w:uiPriority w:val="99"/>
    <w:semiHidden/>
    <w:unhideWhenUsed/>
    <w:rsid w:val="0042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343A7-197E-4B13-9553-A47A9848B36D}"/>
</file>

<file path=customXml/itemProps2.xml><?xml version="1.0" encoding="utf-8"?>
<ds:datastoreItem xmlns:ds="http://schemas.openxmlformats.org/officeDocument/2006/customXml" ds:itemID="{527A9EDA-AB2B-4270-92D3-7BE3F4D0197C}"/>
</file>

<file path=customXml/itemProps3.xml><?xml version="1.0" encoding="utf-8"?>
<ds:datastoreItem xmlns:ds="http://schemas.openxmlformats.org/officeDocument/2006/customXml" ds:itemID="{16A29B20-CF74-4D04-86C3-373441485C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2016-12-20T12:43:00Z</dcterms:created>
  <dcterms:modified xsi:type="dcterms:W3CDTF">2016-12-20T12:43:00Z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