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97597C" w:rsidRDefault="003D0118" w:rsidP="0097597C">
      <w:pPr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r w:rsidRPr="0097597C">
        <w:rPr>
          <w:rFonts w:ascii="Times New Roman" w:hAnsi="Times New Roman" w:cs="Times New Roman"/>
          <w:b/>
          <w:szCs w:val="24"/>
        </w:rPr>
        <w:t>RESOLUÇÃO</w:t>
      </w:r>
      <w:r w:rsidR="0097597C" w:rsidRPr="0097597C">
        <w:rPr>
          <w:rFonts w:ascii="Times New Roman" w:hAnsi="Times New Roman" w:cs="Times New Roman"/>
          <w:b/>
          <w:szCs w:val="24"/>
        </w:rPr>
        <w:t xml:space="preserve"> DE DIRETORIA COLEGIADA</w:t>
      </w:r>
      <w:r w:rsidRPr="0097597C">
        <w:rPr>
          <w:rFonts w:ascii="Times New Roman" w:hAnsi="Times New Roman" w:cs="Times New Roman"/>
          <w:b/>
          <w:szCs w:val="24"/>
        </w:rPr>
        <w:t xml:space="preserve"> – RDC Nº 33, DE 16 DE AGOSTO DE </w:t>
      </w:r>
      <w:proofErr w:type="gramStart"/>
      <w:r w:rsidRPr="0097597C">
        <w:rPr>
          <w:rFonts w:ascii="Times New Roman" w:hAnsi="Times New Roman" w:cs="Times New Roman"/>
          <w:b/>
          <w:szCs w:val="24"/>
        </w:rPr>
        <w:t>2010</w:t>
      </w:r>
      <w:proofErr w:type="gramEnd"/>
    </w:p>
    <w:p w:rsidR="003D0118" w:rsidRPr="0097597C" w:rsidRDefault="003D0118" w:rsidP="003D0118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7597C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158, de 18 de agosto de 2010</w:t>
      </w:r>
      <w:proofErr w:type="gramStart"/>
      <w:r w:rsidRPr="0097597C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E15C19" w:rsidRPr="0097597C" w:rsidRDefault="00E15C19" w:rsidP="003D0118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7597C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(Revogada </w:t>
      </w:r>
      <w:r w:rsidR="0097597C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pela Resolução – RDC nº 31, de </w:t>
      </w:r>
      <w:proofErr w:type="gramStart"/>
      <w:r w:rsidRPr="0097597C">
        <w:rPr>
          <w:rFonts w:ascii="Times New Roman" w:hAnsi="Times New Roman" w:cs="Times New Roman"/>
          <w:b/>
          <w:color w:val="0000FF"/>
          <w:sz w:val="24"/>
          <w:szCs w:val="24"/>
        </w:rPr>
        <w:t>4</w:t>
      </w:r>
      <w:proofErr w:type="gramEnd"/>
      <w:r w:rsidRPr="0097597C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julho de 2011)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C45B00" w:rsidRPr="0097597C" w:rsidTr="00C45B00">
        <w:tc>
          <w:tcPr>
            <w:tcW w:w="4322" w:type="dxa"/>
          </w:tcPr>
          <w:p w:rsidR="00C45B00" w:rsidRPr="0097597C" w:rsidRDefault="00C45B00" w:rsidP="003D0118">
            <w:pPr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C45B00" w:rsidRPr="0097597C" w:rsidRDefault="00C45B00" w:rsidP="00C45B00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7597C">
              <w:rPr>
                <w:rFonts w:ascii="Times New Roman" w:hAnsi="Times New Roman" w:cs="Times New Roman"/>
                <w:strike/>
                <w:sz w:val="24"/>
                <w:szCs w:val="24"/>
              </w:rPr>
              <w:t>Dispõe sobre a proibição de registro de novos produtos saneantes na categoria "esterilizantes" para aplicação sob a forma de imersão, a adequação dos produtos esterilizantes e desinfetantes hospitalares para artigos semicríticos já registrados na ANVISA e dá outras providências.</w:t>
            </w:r>
          </w:p>
        </w:tc>
      </w:tr>
    </w:tbl>
    <w:p w:rsidR="00754A0C" w:rsidRPr="0097597C" w:rsidRDefault="00754A0C" w:rsidP="00754A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7597C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97597C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97597C">
        <w:rPr>
          <w:rFonts w:ascii="Times New Roman" w:hAnsi="Times New Roman" w:cs="Times New Roman"/>
          <w:strike/>
          <w:sz w:val="24"/>
          <w:szCs w:val="24"/>
        </w:rPr>
        <w:t xml:space="preserve">, no uso da atribuição que lhe confere o inciso IV do art. 11 do Regulamento aprovado pelo Decreto n. 3.029, de 16 de abril de 1999, e tendo em vista o disposto no inciso II e nos §§ 1º e 3º do Art. 54 do Regimento Interno aprovado nos termos do Anexo I da Portaria nº 354 da ANVISA, de 11 de agosto de 2006, republicada no DOU de 21 de agosto de 2006 e retificada no DOU de 29 de agosto de 2006, em reunião realizada em 13 de julho de 2010, </w:t>
      </w:r>
    </w:p>
    <w:p w:rsidR="00754A0C" w:rsidRPr="0097597C" w:rsidRDefault="00754A0C" w:rsidP="00754A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97597C">
        <w:rPr>
          <w:rFonts w:ascii="Times New Roman" w:hAnsi="Times New Roman" w:cs="Times New Roman"/>
          <w:strike/>
          <w:sz w:val="24"/>
          <w:szCs w:val="24"/>
        </w:rPr>
        <w:t>adota</w:t>
      </w:r>
      <w:proofErr w:type="gramEnd"/>
      <w:r w:rsidRPr="0097597C">
        <w:rPr>
          <w:rFonts w:ascii="Times New Roman" w:hAnsi="Times New Roman" w:cs="Times New Roman"/>
          <w:strike/>
          <w:sz w:val="24"/>
          <w:szCs w:val="24"/>
        </w:rPr>
        <w:t xml:space="preserve"> a seguinte Resolução de Diretoria Colegiada e eu, Diretor-Presidente, determino a sua publicação: </w:t>
      </w:r>
    </w:p>
    <w:p w:rsidR="00754A0C" w:rsidRPr="0097597C" w:rsidRDefault="00754A0C" w:rsidP="00754A0C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97597C">
        <w:rPr>
          <w:rFonts w:ascii="Times New Roman" w:hAnsi="Times New Roman" w:cs="Times New Roman"/>
          <w:b/>
          <w:strike/>
          <w:sz w:val="24"/>
          <w:szCs w:val="24"/>
        </w:rPr>
        <w:t xml:space="preserve">CAPÍTULO I </w:t>
      </w:r>
    </w:p>
    <w:p w:rsidR="00754A0C" w:rsidRPr="0097597C" w:rsidRDefault="00754A0C" w:rsidP="00754A0C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97597C">
        <w:rPr>
          <w:rFonts w:ascii="Times New Roman" w:hAnsi="Times New Roman" w:cs="Times New Roman"/>
          <w:b/>
          <w:strike/>
          <w:sz w:val="24"/>
          <w:szCs w:val="24"/>
        </w:rPr>
        <w:t>DAS DISPOSIÇÕES INICIAIS</w:t>
      </w:r>
      <w:r w:rsidRPr="0097597C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754A0C" w:rsidRPr="0097597C" w:rsidRDefault="00754A0C" w:rsidP="00754A0C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97597C">
        <w:rPr>
          <w:rFonts w:ascii="Times New Roman" w:hAnsi="Times New Roman" w:cs="Times New Roman"/>
          <w:b/>
          <w:strike/>
          <w:sz w:val="24"/>
          <w:szCs w:val="24"/>
        </w:rPr>
        <w:t xml:space="preserve">Seção I </w:t>
      </w:r>
    </w:p>
    <w:p w:rsidR="00754A0C" w:rsidRPr="0097597C" w:rsidRDefault="00754A0C" w:rsidP="00754A0C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97597C">
        <w:rPr>
          <w:rFonts w:ascii="Times New Roman" w:hAnsi="Times New Roman" w:cs="Times New Roman"/>
          <w:b/>
          <w:strike/>
          <w:sz w:val="24"/>
          <w:szCs w:val="24"/>
        </w:rPr>
        <w:t>Objetivo</w:t>
      </w:r>
    </w:p>
    <w:p w:rsidR="00754A0C" w:rsidRPr="0097597C" w:rsidRDefault="00754A0C" w:rsidP="00754A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7597C">
        <w:rPr>
          <w:rFonts w:ascii="Times New Roman" w:hAnsi="Times New Roman" w:cs="Times New Roman"/>
          <w:strike/>
          <w:sz w:val="24"/>
          <w:szCs w:val="24"/>
        </w:rPr>
        <w:t xml:space="preserve">Art. 1º Este regulamento possui o objetivo de estabelecer os procedimentos para adequação do registro de produtos saneantes esterilizantes e desinfetantes hospitalares para artigos semicríticos registrados na ANVISA de acordo com a Portaria SVS nº 15, de 23 de agosto de 1988 e suas atualizações. </w:t>
      </w:r>
    </w:p>
    <w:p w:rsidR="00754A0C" w:rsidRPr="0097597C" w:rsidRDefault="00754A0C" w:rsidP="00754A0C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bookmarkStart w:id="0" w:name="_GoBack"/>
      <w:r w:rsidRPr="0097597C">
        <w:rPr>
          <w:rFonts w:ascii="Times New Roman" w:hAnsi="Times New Roman" w:cs="Times New Roman"/>
          <w:b/>
          <w:strike/>
          <w:sz w:val="24"/>
          <w:szCs w:val="24"/>
        </w:rPr>
        <w:t xml:space="preserve">Seção II </w:t>
      </w:r>
    </w:p>
    <w:p w:rsidR="00754A0C" w:rsidRPr="0097597C" w:rsidRDefault="00754A0C" w:rsidP="00754A0C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97597C">
        <w:rPr>
          <w:rFonts w:ascii="Times New Roman" w:hAnsi="Times New Roman" w:cs="Times New Roman"/>
          <w:b/>
          <w:strike/>
          <w:sz w:val="24"/>
          <w:szCs w:val="24"/>
        </w:rPr>
        <w:t>Abrangência</w:t>
      </w:r>
    </w:p>
    <w:bookmarkEnd w:id="0"/>
    <w:p w:rsidR="00754A0C" w:rsidRPr="0097597C" w:rsidRDefault="00754A0C" w:rsidP="00754A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7597C">
        <w:rPr>
          <w:rFonts w:ascii="Times New Roman" w:hAnsi="Times New Roman" w:cs="Times New Roman"/>
          <w:strike/>
          <w:sz w:val="24"/>
          <w:szCs w:val="24"/>
        </w:rPr>
        <w:t>Art. 2º Este regulamento se aplica exclusivamente aos produtos saneantes enquadrados nas categorias esterilizantes e desinfetantes hospitalares para artigos semicríticos, para aplicação sob a forma de imersão.</w:t>
      </w:r>
    </w:p>
    <w:p w:rsidR="00754A0C" w:rsidRPr="0097597C" w:rsidRDefault="00754A0C" w:rsidP="00754A0C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97597C">
        <w:rPr>
          <w:rFonts w:ascii="Times New Roman" w:hAnsi="Times New Roman" w:cs="Times New Roman"/>
          <w:b/>
          <w:strike/>
          <w:sz w:val="24"/>
          <w:szCs w:val="24"/>
        </w:rPr>
        <w:lastRenderedPageBreak/>
        <w:t xml:space="preserve">CAPÍTULO II </w:t>
      </w:r>
    </w:p>
    <w:p w:rsidR="00754A0C" w:rsidRPr="0097597C" w:rsidRDefault="00754A0C" w:rsidP="00754A0C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97597C">
        <w:rPr>
          <w:rFonts w:ascii="Times New Roman" w:hAnsi="Times New Roman" w:cs="Times New Roman"/>
          <w:b/>
          <w:strike/>
          <w:sz w:val="24"/>
          <w:szCs w:val="24"/>
        </w:rPr>
        <w:t>DOS REQUISITOS GERAIS</w:t>
      </w:r>
    </w:p>
    <w:p w:rsidR="00754A0C" w:rsidRPr="0097597C" w:rsidRDefault="00754A0C" w:rsidP="00754A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7597C">
        <w:rPr>
          <w:rFonts w:ascii="Times New Roman" w:hAnsi="Times New Roman" w:cs="Times New Roman"/>
          <w:strike/>
          <w:sz w:val="24"/>
          <w:szCs w:val="24"/>
        </w:rPr>
        <w:t xml:space="preserve">Art. 3º Fica proibido o registro de novos produtos saneantes na categoria "esterilizantes" para aplicação sob a forma de imersão. </w:t>
      </w:r>
    </w:p>
    <w:p w:rsidR="00754A0C" w:rsidRPr="0097597C" w:rsidRDefault="00754A0C" w:rsidP="00754A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7597C">
        <w:rPr>
          <w:rFonts w:ascii="Times New Roman" w:hAnsi="Times New Roman" w:cs="Times New Roman"/>
          <w:strike/>
          <w:sz w:val="24"/>
          <w:szCs w:val="24"/>
        </w:rPr>
        <w:t xml:space="preserve">Art. 4º As empresas detentoras de registro de produtos enquadrados na categoria esterilizantes devem peticionar e protocolizar junto à ANVISA, no prazo de 30 (trinta) dias a partir da data de publicação desta Resolução, o assunto adequação à Resolução RDC nº 33, de 16 de agosto de 2010, código 30005. </w:t>
      </w:r>
    </w:p>
    <w:p w:rsidR="00754A0C" w:rsidRPr="0097597C" w:rsidRDefault="00754A0C" w:rsidP="00754A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7597C">
        <w:rPr>
          <w:rFonts w:ascii="Times New Roman" w:hAnsi="Times New Roman" w:cs="Times New Roman"/>
          <w:strike/>
          <w:sz w:val="24"/>
          <w:szCs w:val="24"/>
        </w:rPr>
        <w:t xml:space="preserve">Parágrafo único: A publicação do deferimento do pleito de adequação a que se refere o "caput" deste artigo implicará mudança da categoria esterilizante, código 3204014, para categoria desinfetante hospitalar para artigos semicríticos, código 3205010, bem como a alteração do assunto registro de </w:t>
      </w:r>
      <w:proofErr w:type="gramStart"/>
      <w:r w:rsidRPr="0097597C">
        <w:rPr>
          <w:rFonts w:ascii="Times New Roman" w:hAnsi="Times New Roman" w:cs="Times New Roman"/>
          <w:strike/>
          <w:sz w:val="24"/>
          <w:szCs w:val="24"/>
        </w:rPr>
        <w:t>produto de risco 2 - esterilizantes</w:t>
      </w:r>
      <w:proofErr w:type="gramEnd"/>
      <w:r w:rsidRPr="0097597C">
        <w:rPr>
          <w:rFonts w:ascii="Times New Roman" w:hAnsi="Times New Roman" w:cs="Times New Roman"/>
          <w:strike/>
          <w:sz w:val="24"/>
          <w:szCs w:val="24"/>
        </w:rPr>
        <w:t xml:space="preserve">, código 3888, para assunto registro de produto de risco 2 - desinfetante hospitalar para artigos semicríticos, código 3887. </w:t>
      </w:r>
    </w:p>
    <w:p w:rsidR="00754A0C" w:rsidRPr="0097597C" w:rsidRDefault="00754A0C" w:rsidP="00754A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7597C">
        <w:rPr>
          <w:rFonts w:ascii="Times New Roman" w:hAnsi="Times New Roman" w:cs="Times New Roman"/>
          <w:strike/>
          <w:sz w:val="24"/>
          <w:szCs w:val="24"/>
        </w:rPr>
        <w:t xml:space="preserve">Art. 5º As empresas detentoras de registro de produtos enquadrados na categoria "desinfetante hospitalares para artigos semicríticos" terão o prazo de 360 (trezentos e sessenta) dias, a partir da data de publicação desta Resolução, para apresentarem, na forma de aditamento ao processo de registro respectivo, o laudo de comprovação de eficácia frente à Mycobacterium </w:t>
      </w:r>
      <w:proofErr w:type="spellStart"/>
      <w:r w:rsidRPr="0097597C">
        <w:rPr>
          <w:rFonts w:ascii="Times New Roman" w:hAnsi="Times New Roman" w:cs="Times New Roman"/>
          <w:strike/>
          <w:sz w:val="24"/>
          <w:szCs w:val="24"/>
        </w:rPr>
        <w:t>massiliense</w:t>
      </w:r>
      <w:proofErr w:type="spellEnd"/>
      <w:r w:rsidRPr="0097597C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754A0C" w:rsidRPr="0097597C" w:rsidRDefault="00754A0C" w:rsidP="00754A0C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97597C">
        <w:rPr>
          <w:rFonts w:ascii="Times New Roman" w:hAnsi="Times New Roman" w:cs="Times New Roman"/>
          <w:b/>
          <w:strike/>
          <w:sz w:val="24"/>
          <w:szCs w:val="24"/>
        </w:rPr>
        <w:t xml:space="preserve">CAPÍTULO III </w:t>
      </w:r>
    </w:p>
    <w:p w:rsidR="00754A0C" w:rsidRPr="0097597C" w:rsidRDefault="00754A0C" w:rsidP="00754A0C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97597C">
        <w:rPr>
          <w:rFonts w:ascii="Times New Roman" w:hAnsi="Times New Roman" w:cs="Times New Roman"/>
          <w:b/>
          <w:strike/>
          <w:sz w:val="24"/>
          <w:szCs w:val="24"/>
        </w:rPr>
        <w:t>DAS DISPOSIÇÕES FINAIS E TRANSITÓRIAS</w:t>
      </w:r>
    </w:p>
    <w:p w:rsidR="00754A0C" w:rsidRPr="0097597C" w:rsidRDefault="00754A0C" w:rsidP="00754A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7597C">
        <w:rPr>
          <w:rFonts w:ascii="Times New Roman" w:hAnsi="Times New Roman" w:cs="Times New Roman"/>
          <w:strike/>
          <w:sz w:val="24"/>
          <w:szCs w:val="24"/>
        </w:rPr>
        <w:t xml:space="preserve">Art. 6º A partir da publicação de deferimento do pleito de adequação a que se refere o art. 4º, as empresas terão prazo de 60 (sessenta) dias para escoamento dos produtos com rótulos aprovados anteriormente a esta Resolução. </w:t>
      </w:r>
    </w:p>
    <w:p w:rsidR="00754A0C" w:rsidRPr="0097597C" w:rsidRDefault="00754A0C" w:rsidP="00754A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7597C">
        <w:rPr>
          <w:rFonts w:ascii="Times New Roman" w:hAnsi="Times New Roman" w:cs="Times New Roman"/>
          <w:strike/>
          <w:sz w:val="24"/>
          <w:szCs w:val="24"/>
        </w:rPr>
        <w:t xml:space="preserve">Art. 7º A inobservância dos prazos estabelecidos no art. 4º e no art. 5º desta Resolução implicará o cancelamento do registro, em todo o território nacional, mediante devido processo administrativo, nos termos da Lei nº 6.437/1977, sem prejuízo de outras ações ou medidas a serem adotadas. </w:t>
      </w:r>
    </w:p>
    <w:p w:rsidR="00754A0C" w:rsidRPr="0097597C" w:rsidRDefault="00754A0C" w:rsidP="00754A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7597C">
        <w:rPr>
          <w:rFonts w:ascii="Times New Roman" w:hAnsi="Times New Roman" w:cs="Times New Roman"/>
          <w:strike/>
          <w:sz w:val="24"/>
          <w:szCs w:val="24"/>
        </w:rPr>
        <w:t xml:space="preserve">Art. 8º O descumprimento das disposições contidas nesta Resolução constitui infração sanitária, nos termos da Lei nº 6.437/1977, sem prejuízo das responsabilidades civil, administrativa e penal cabíveis. </w:t>
      </w:r>
    </w:p>
    <w:p w:rsidR="00754A0C" w:rsidRPr="0097597C" w:rsidRDefault="00754A0C" w:rsidP="00754A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7597C">
        <w:rPr>
          <w:rFonts w:ascii="Times New Roman" w:hAnsi="Times New Roman" w:cs="Times New Roman"/>
          <w:strike/>
          <w:sz w:val="24"/>
          <w:szCs w:val="24"/>
        </w:rPr>
        <w:t xml:space="preserve">Art. 9º Fica revogado o art. 4º da Resolução de Diretoria Colegiada - RDC nº 51 de 21 de outubro de 2009. </w:t>
      </w:r>
    </w:p>
    <w:p w:rsidR="00754A0C" w:rsidRPr="0097597C" w:rsidRDefault="00754A0C" w:rsidP="00754A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7597C">
        <w:rPr>
          <w:rFonts w:ascii="Times New Roman" w:hAnsi="Times New Roman" w:cs="Times New Roman"/>
          <w:strike/>
          <w:sz w:val="24"/>
          <w:szCs w:val="24"/>
        </w:rPr>
        <w:lastRenderedPageBreak/>
        <w:t>Art. 10 Esta Resolução entra em vigor na data de sua publicação.</w:t>
      </w:r>
    </w:p>
    <w:p w:rsidR="00C45B00" w:rsidRPr="0097597C" w:rsidRDefault="00754A0C" w:rsidP="00754A0C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97597C">
        <w:rPr>
          <w:rFonts w:ascii="Times New Roman" w:hAnsi="Times New Roman" w:cs="Times New Roman"/>
          <w:strike/>
          <w:sz w:val="24"/>
          <w:szCs w:val="24"/>
        </w:rPr>
        <w:t>DIRCEU RAPOSO DE MELLO</w:t>
      </w:r>
    </w:p>
    <w:sectPr w:rsidR="00C45B00" w:rsidRPr="0097597C" w:rsidSect="00DC1198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97C" w:rsidRDefault="0097597C" w:rsidP="0097597C">
      <w:pPr>
        <w:spacing w:after="0" w:line="240" w:lineRule="auto"/>
      </w:pPr>
      <w:r>
        <w:separator/>
      </w:r>
    </w:p>
  </w:endnote>
  <w:endnote w:type="continuationSeparator" w:id="0">
    <w:p w:rsidR="0097597C" w:rsidRDefault="0097597C" w:rsidP="00975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597C" w:rsidRPr="0097597C" w:rsidRDefault="0097597C" w:rsidP="0097597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97C" w:rsidRDefault="0097597C" w:rsidP="0097597C">
      <w:pPr>
        <w:spacing w:after="0" w:line="240" w:lineRule="auto"/>
      </w:pPr>
      <w:r>
        <w:separator/>
      </w:r>
    </w:p>
  </w:footnote>
  <w:footnote w:type="continuationSeparator" w:id="0">
    <w:p w:rsidR="0097597C" w:rsidRDefault="0097597C" w:rsidP="00975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597C" w:rsidRPr="00B517AC" w:rsidRDefault="0097597C" w:rsidP="0097597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5A65901E" wp14:editId="0556ADC3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7597C" w:rsidRPr="00B517AC" w:rsidRDefault="0097597C" w:rsidP="0097597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97597C" w:rsidRPr="00B517AC" w:rsidRDefault="0097597C" w:rsidP="0097597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97597C" w:rsidRDefault="0097597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D0118"/>
    <w:rsid w:val="00083A6B"/>
    <w:rsid w:val="000A0472"/>
    <w:rsid w:val="001E708B"/>
    <w:rsid w:val="003D0118"/>
    <w:rsid w:val="0062504F"/>
    <w:rsid w:val="00690F4C"/>
    <w:rsid w:val="007441BF"/>
    <w:rsid w:val="00754A0C"/>
    <w:rsid w:val="00786686"/>
    <w:rsid w:val="0097597C"/>
    <w:rsid w:val="00A24C1E"/>
    <w:rsid w:val="00B30817"/>
    <w:rsid w:val="00C45B00"/>
    <w:rsid w:val="00D621E1"/>
    <w:rsid w:val="00DC1198"/>
    <w:rsid w:val="00E15C19"/>
    <w:rsid w:val="00E9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1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45B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759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597C"/>
  </w:style>
  <w:style w:type="paragraph" w:styleId="Rodap">
    <w:name w:val="footer"/>
    <w:basedOn w:val="Normal"/>
    <w:link w:val="RodapChar"/>
    <w:uiPriority w:val="99"/>
    <w:unhideWhenUsed/>
    <w:rsid w:val="009759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597C"/>
  </w:style>
  <w:style w:type="paragraph" w:styleId="Textodebalo">
    <w:name w:val="Balloon Text"/>
    <w:basedOn w:val="Normal"/>
    <w:link w:val="TextodebaloChar"/>
    <w:uiPriority w:val="99"/>
    <w:semiHidden/>
    <w:unhideWhenUsed/>
    <w:rsid w:val="00975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59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45B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7304EF-FD5D-47DF-989B-09E7578D5190}"/>
</file>

<file path=customXml/itemProps2.xml><?xml version="1.0" encoding="utf-8"?>
<ds:datastoreItem xmlns:ds="http://schemas.openxmlformats.org/officeDocument/2006/customXml" ds:itemID="{00914068-F6D0-4F0B-92DB-0FC24C409233}"/>
</file>

<file path=customXml/itemProps3.xml><?xml version="1.0" encoding="utf-8"?>
<ds:datastoreItem xmlns:ds="http://schemas.openxmlformats.org/officeDocument/2006/customXml" ds:itemID="{39833261-D2AC-4442-8067-A8E4FDDAB67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615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4</cp:revision>
  <dcterms:created xsi:type="dcterms:W3CDTF">2016-04-27T18:57:00Z</dcterms:created>
  <dcterms:modified xsi:type="dcterms:W3CDTF">2016-08-19T20:05:00Z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