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1FB" w:rsidRPr="006A3D98" w:rsidRDefault="00E851FB">
      <w:pPr>
        <w:ind w:firstLine="567"/>
        <w:rPr>
          <w:b/>
          <w:bCs/>
          <w:sz w:val="22"/>
          <w:szCs w:val="22"/>
        </w:rPr>
      </w:pPr>
      <w:bookmarkStart w:id="0" w:name="_GoBack"/>
      <w:bookmarkEnd w:id="0"/>
      <w:r w:rsidRPr="006A3D98">
        <w:rPr>
          <w:b/>
          <w:bCs/>
          <w:sz w:val="22"/>
          <w:szCs w:val="22"/>
        </w:rPr>
        <w:t>RESOLUÇÃO DA DIRETORIA COLEGIADA - R</w:t>
      </w:r>
      <w:r w:rsidR="006A3D98">
        <w:rPr>
          <w:b/>
          <w:bCs/>
          <w:sz w:val="22"/>
          <w:szCs w:val="22"/>
        </w:rPr>
        <w:t xml:space="preserve">DC N° 36, DE 3 DE JUNHO DE 2008 </w:t>
      </w:r>
      <w:r w:rsidRPr="006A3D98">
        <w:rPr>
          <w:b/>
          <w:bCs/>
          <w:sz w:val="22"/>
          <w:szCs w:val="22"/>
        </w:rPr>
        <w:t xml:space="preserve">(*) </w:t>
      </w:r>
    </w:p>
    <w:p w:rsidR="006A3D98" w:rsidRPr="006A3D98" w:rsidRDefault="006A3D98">
      <w:pPr>
        <w:ind w:firstLine="567"/>
        <w:rPr>
          <w:b/>
          <w:bCs/>
          <w:sz w:val="22"/>
          <w:szCs w:val="22"/>
        </w:rPr>
      </w:pPr>
    </w:p>
    <w:p w:rsidR="006A3D98" w:rsidRPr="006A3D98" w:rsidRDefault="006A3D98" w:rsidP="006A3D98">
      <w:pPr>
        <w:jc w:val="center"/>
        <w:rPr>
          <w:b/>
          <w:color w:val="0000FF"/>
        </w:rPr>
      </w:pPr>
      <w:r w:rsidRPr="006A3D98">
        <w:rPr>
          <w:b/>
          <w:color w:val="0000FF"/>
        </w:rPr>
        <w:t xml:space="preserve">(Publicada </w:t>
      </w:r>
      <w:r>
        <w:rPr>
          <w:b/>
          <w:color w:val="0000FF"/>
        </w:rPr>
        <w:t>no DOU nº 105</w:t>
      </w:r>
      <w:r w:rsidRPr="006A3D98">
        <w:rPr>
          <w:b/>
          <w:color w:val="0000FF"/>
        </w:rPr>
        <w:t xml:space="preserve">, de </w:t>
      </w:r>
      <w:r>
        <w:rPr>
          <w:b/>
          <w:color w:val="0000FF"/>
        </w:rPr>
        <w:t xml:space="preserve">4 de junho </w:t>
      </w:r>
      <w:r w:rsidRPr="006A3D98">
        <w:rPr>
          <w:b/>
          <w:color w:val="0000FF"/>
        </w:rPr>
        <w:t>de 2008)</w:t>
      </w:r>
    </w:p>
    <w:p w:rsidR="006A3D98" w:rsidRPr="006A3D98" w:rsidRDefault="006A3D98" w:rsidP="006A3D98">
      <w:pPr>
        <w:jc w:val="center"/>
        <w:rPr>
          <w:b/>
          <w:color w:val="0000FF"/>
        </w:rPr>
      </w:pPr>
    </w:p>
    <w:p w:rsidR="006A3D98" w:rsidRPr="006A3D98" w:rsidRDefault="006A3D98" w:rsidP="006A3D98">
      <w:pPr>
        <w:jc w:val="center"/>
        <w:rPr>
          <w:b/>
          <w:color w:val="0000FF"/>
        </w:rPr>
      </w:pPr>
      <w:r w:rsidRPr="006A3D98">
        <w:rPr>
          <w:b/>
          <w:color w:val="0000FF"/>
        </w:rPr>
        <w:t>(</w:t>
      </w:r>
      <w:r>
        <w:rPr>
          <w:b/>
          <w:color w:val="0000FF"/>
        </w:rPr>
        <w:t>Republicada no DOU nº 130, de 9 de julho de 2008</w:t>
      </w:r>
      <w:r w:rsidRPr="006A3D98">
        <w:rPr>
          <w:b/>
          <w:color w:val="0000FF"/>
        </w:rPr>
        <w:t>)</w:t>
      </w:r>
    </w:p>
    <w:p w:rsidR="006A3D98" w:rsidRPr="006A3D98" w:rsidRDefault="006A3D98">
      <w:pPr>
        <w:ind w:firstLine="567"/>
        <w:rPr>
          <w:b/>
          <w:bCs/>
        </w:rPr>
      </w:pPr>
    </w:p>
    <w:p w:rsidR="00E851FB" w:rsidRPr="006A3D98" w:rsidRDefault="00E851FB">
      <w:pPr>
        <w:pStyle w:val="Corpodetexto2"/>
        <w:ind w:left="468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A3D98">
        <w:rPr>
          <w:rFonts w:ascii="Times New Roman" w:hAnsi="Times New Roman" w:cs="Times New Roman"/>
          <w:iCs/>
          <w:sz w:val="24"/>
          <w:szCs w:val="24"/>
        </w:rPr>
        <w:t>Dispõe sobre Regulamento Técnico para Funcionamento dos Serviços de Atenção Obstétrica e Neonatal.</w:t>
      </w:r>
    </w:p>
    <w:p w:rsidR="006A3D98" w:rsidRPr="006A3D98" w:rsidRDefault="006A3D98">
      <w:pPr>
        <w:pStyle w:val="Corpodetexto2"/>
        <w:ind w:left="46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E851FB" w:rsidRPr="006A3D98" w:rsidRDefault="00E851FB">
      <w:pPr>
        <w:ind w:left="3240"/>
        <w:jc w:val="right"/>
      </w:pPr>
    </w:p>
    <w:p w:rsidR="00E851FB" w:rsidRPr="006A3D98" w:rsidRDefault="00E851FB">
      <w:pPr>
        <w:pStyle w:val="Recuodecorpodetexto2"/>
        <w:rPr>
          <w:rFonts w:ascii="Times New Roman" w:hAnsi="Times New Roman" w:cs="Times New Roman"/>
          <w:sz w:val="24"/>
          <w:szCs w:val="24"/>
        </w:rPr>
      </w:pPr>
      <w:r w:rsidRPr="006A3D98">
        <w:rPr>
          <w:rFonts w:ascii="Times New Roman" w:hAnsi="Times New Roman" w:cs="Times New Roman"/>
          <w:sz w:val="24"/>
          <w:szCs w:val="24"/>
        </w:rPr>
        <w:t xml:space="preserve">A </w:t>
      </w:r>
      <w:r w:rsidRPr="00F9176E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6A3D98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29 de maio de 2008, e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considerando as disposições constitucionais e a Lei Federal n. 8.080, de 19 de setembro de 1990, que trata das condições para a promoção, proteção e recuperação da saúde como direito fundamental do ser humano;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considerando o disposto na Lei n. 9.782, de 26 de janeiro de 1999, que define o Sistema Nacional de Vigilância Sanitária, cria a Agência Nacional de Vigilância Sanitária e dá outras providências, e que em seu artigo 7º, parágrafos II e XIV estabelece a competência da Anvisa para regulamentar, controlar e fiscalizar produtos e serviços que envolvam risco à saúde pública;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considerando a Lei n. 9.656, de 03 de junho de 1998, que dispõe sobre os planos e seguros privados de assistência à saúde e que, em seu Art. 17, § 3</w:t>
      </w:r>
      <w:r w:rsidRPr="006A3D98">
        <w:rPr>
          <w:vertAlign w:val="superscript"/>
        </w:rPr>
        <w:t>o</w:t>
      </w:r>
      <w:r w:rsidRPr="006A3D98">
        <w:t xml:space="preserve">, imputa responsabilidades às operadoras de planos de saúde, nos casos de descumprimento das normas sanitárias em vigor por prestadores de serviço de saúde, que façam parte de sua rede credenciada;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considerando o lançamento do Pacto Nacional pela Redução da Mortalidade Materna e Neonatal, em 08 de março de 2004, pela Presidência da República e o disposto na Portaria MS/GM n. 399, de 22 de fevereiro de 2006, que aprova o Pacto pela Saúde 2006 e estabelece como metas a redução da mortalidade infantil e materna;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considerando que parto e nascimento são acontecimentos de cunho familiar, social, cultural e preponderantemente fisiológico;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considerando a Política de Humanização do Parto e Nascimento, instituída pela Portaria GM/MS n. 569, de 01 de junho de 2000, e a Política Nacional de Humanização da Atenção e Gestão da Saúde, implementada pelo Ministério da Saúde em 2003;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considerando a necessidade de instrumentalizar o Sistema Nacional de Vigilância Sanitária e estabelecer parâmetros para funcionamento e avaliação dos Serviços de Atenção Obstétrica e Neonatal;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lastRenderedPageBreak/>
        <w:t xml:space="preserve">considerando que as ações de vigilância sanitária são indelegáveis e intransferíveis, exercidas por autoridade sanitária Federal, Estadual, do Distrito Federal e Municipal, que terá livre acesso aos estabelecimentos e aos ambientes sujeitos ao controle sanitário de que trata esse regulamento;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considerando a Portaria Anvisa n. 26, de 12 de janeiro de 2007, que instituiu o Grupo de Trabalho para discussão e apresentação de propostas para o funcionamento dos Serviços de Atenção ao Parto e Nascimento e a publicação da Consulta Pública da Anvisa n. 109, de 14 de novembro de 2007, que definiu prazo de 90 dias para que fossem apresentadas críticas e sugestões relativas ao documento proposto,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adota a seguinte Resolução da Diretoria Colegiada e eu, Diretor-Presidente, determino a sua publicação: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Art. 1º Aprovar a Resolução que regulamenta o funcionamento dos Serviços de Atenção Obstétrica e Neonatal e seus anexos.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Art. 2º Estabelecer que a construção, reforma ou adaptação na estrutura física dos Serviços de Atenção Obstétrica e Neonatal deve ser precedida de avaliação e aprovação do projeto físico junto à autoridade sanitária local, em conformidade com a RDC/Anvisa n. 50, de 21 de fevereiro de 2002, e RDC/Anvisa n. 189, de 18 de julho de 2003.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Parágrafo único. Os itens da RDC/Anvisa n. 50, de 21 de fevereiro de 2002, referentes à atenção obstétrica e neonatal  passam a vigorar conforme o Anexo II desta Resolução.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Art. 3º Estabelecer que todos os atos normativos mencionados neste regulamento, quando substituídos ou atualizados por novos atos, terão a referência automaticamente atualizada em relação ao ato de origem.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Art. 4º Estabelecer que todos os serviços em funcionamento, abrangidos por esta RDC, têm o prazo de 180 dias para se adequarem ao preconizado neste regulamento.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Parágrafo único. Os itens relativos à infra-estrutura física dos Serviços de Atenção Obstétrica e Neonatal devem ser atendidos quando forem realizadas reformas ou ampliações de serviços existentes, construções novas ou quando determinado pela vigilância sanitária local.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Art. 5º O descumprimento das determinações deste Regulamento Técnico constitui infração de natureza sanitária, sujeitando o infrator a processo e penalidades previstos na Lei n. 6.437, de 20 de agosto de 1977, sem prejuízo das responsabilidades penal e civil cabíveis.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Art. 6º Esta Resolução entra em vigor na data de sua publicação. </w:t>
      </w:r>
    </w:p>
    <w:p w:rsidR="00E851FB" w:rsidRPr="006A3D98" w:rsidRDefault="00E851FB">
      <w:pPr>
        <w:jc w:val="center"/>
      </w:pPr>
    </w:p>
    <w:p w:rsidR="00E851FB" w:rsidRPr="006A3D98" w:rsidRDefault="00E851FB">
      <w:pPr>
        <w:jc w:val="center"/>
      </w:pPr>
    </w:p>
    <w:p w:rsidR="00E851FB" w:rsidRDefault="00E851FB">
      <w:pPr>
        <w:jc w:val="center"/>
        <w:rPr>
          <w:b/>
        </w:rPr>
      </w:pPr>
      <w:r w:rsidRPr="00F43554">
        <w:rPr>
          <w:b/>
        </w:rPr>
        <w:t>DIRCEU RAPOSO DE MELLO</w:t>
      </w:r>
    </w:p>
    <w:p w:rsidR="00A52154" w:rsidRDefault="00A52154">
      <w:pPr>
        <w:jc w:val="center"/>
        <w:rPr>
          <w:b/>
        </w:rPr>
      </w:pPr>
    </w:p>
    <w:p w:rsidR="00A52154" w:rsidRPr="00A52154" w:rsidRDefault="00A52154" w:rsidP="00A52154">
      <w:pPr>
        <w:jc w:val="center"/>
        <w:rPr>
          <w:b/>
        </w:rPr>
      </w:pPr>
      <w:r w:rsidRPr="00A52154">
        <w:rPr>
          <w:b/>
        </w:rPr>
        <w:t>Diretor-Presidente</w:t>
      </w:r>
    </w:p>
    <w:p w:rsidR="00A52154" w:rsidRPr="00F43554" w:rsidRDefault="00A52154">
      <w:pPr>
        <w:jc w:val="center"/>
        <w:rPr>
          <w:b/>
        </w:rPr>
      </w:pPr>
    </w:p>
    <w:p w:rsidR="00E851FB" w:rsidRPr="006A3D98" w:rsidRDefault="00E851FB">
      <w:pPr>
        <w:jc w:val="center"/>
      </w:pPr>
    </w:p>
    <w:p w:rsidR="00E851FB" w:rsidRPr="006A3D98" w:rsidRDefault="00E851FB">
      <w:pPr>
        <w:jc w:val="center"/>
      </w:pPr>
    </w:p>
    <w:p w:rsidR="00E851FB" w:rsidRPr="003A41DF" w:rsidRDefault="00391655">
      <w:pPr>
        <w:jc w:val="center"/>
        <w:rPr>
          <w:b/>
        </w:rPr>
      </w:pPr>
      <w:r w:rsidRPr="003A41DF">
        <w:rPr>
          <w:b/>
        </w:rPr>
        <w:lastRenderedPageBreak/>
        <w:t>ANEXO</w:t>
      </w:r>
    </w:p>
    <w:p w:rsidR="00E851FB" w:rsidRPr="003A41DF" w:rsidRDefault="00E851FB">
      <w:pPr>
        <w:jc w:val="center"/>
        <w:rPr>
          <w:b/>
        </w:rPr>
      </w:pPr>
    </w:p>
    <w:p w:rsidR="00E851FB" w:rsidRPr="003A41DF" w:rsidRDefault="00E851FB">
      <w:pPr>
        <w:pStyle w:val="Corpodetexto2"/>
        <w:rPr>
          <w:rFonts w:ascii="Times New Roman" w:hAnsi="Times New Roman" w:cs="Times New Roman"/>
          <w:b/>
          <w:sz w:val="24"/>
          <w:szCs w:val="24"/>
        </w:rPr>
      </w:pPr>
      <w:r w:rsidRPr="003A41DF">
        <w:rPr>
          <w:rFonts w:ascii="Times New Roman" w:hAnsi="Times New Roman" w:cs="Times New Roman"/>
          <w:b/>
          <w:sz w:val="24"/>
          <w:szCs w:val="24"/>
        </w:rPr>
        <w:t>REGULAMENTO TÉCNICO PARA FUNCIONAMENTO DOS SERVIÇOS DE ATENÇÃO OBSTÉTRICA E NEONATAL</w:t>
      </w:r>
    </w:p>
    <w:p w:rsidR="00E851FB" w:rsidRPr="006A3D98" w:rsidRDefault="00E851FB">
      <w:pPr>
        <w:jc w:val="center"/>
      </w:pPr>
    </w:p>
    <w:p w:rsidR="00E851FB" w:rsidRPr="00276057" w:rsidRDefault="00E851FB">
      <w:pPr>
        <w:ind w:firstLine="567"/>
        <w:jc w:val="both"/>
        <w:rPr>
          <w:b/>
        </w:rPr>
      </w:pPr>
      <w:r w:rsidRPr="00276057">
        <w:rPr>
          <w:b/>
        </w:rPr>
        <w:t>1. OBJETIVO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Estabelecer padrões para o funcionamento dos Serviços de Atenção Obstétrica e Neonatal fundamentados na qualificação, na humanização da atenção e gestão, e na redução e controle de riscos aos usuários e ao meio ambiente.  </w:t>
      </w:r>
    </w:p>
    <w:p w:rsidR="00E851FB" w:rsidRPr="006A3D98" w:rsidRDefault="00E851FB">
      <w:pPr>
        <w:ind w:firstLine="567"/>
        <w:jc w:val="both"/>
      </w:pPr>
    </w:p>
    <w:p w:rsidR="00E851FB" w:rsidRPr="00276057" w:rsidRDefault="00E851FB">
      <w:pPr>
        <w:ind w:firstLine="567"/>
        <w:jc w:val="both"/>
        <w:rPr>
          <w:b/>
        </w:rPr>
      </w:pPr>
      <w:r w:rsidRPr="00276057">
        <w:rPr>
          <w:b/>
        </w:rPr>
        <w:t>2. ABRANGÊNCIA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Este Regulamento Técnico se aplica aos serviços de saúde no país que exercem atividades de atenção obstétrica e neonatal, sejam públicos, privados, civis ou militares, funcionando como serviço de saúde independente ou inserido em hospital geral, incluindo aqueles que exercem ações de ensino e pesquisa.  </w:t>
      </w:r>
    </w:p>
    <w:p w:rsidR="00E851FB" w:rsidRPr="006A3D98" w:rsidRDefault="00E851FB">
      <w:pPr>
        <w:ind w:firstLine="567"/>
        <w:jc w:val="both"/>
      </w:pPr>
    </w:p>
    <w:p w:rsidR="00E851FB" w:rsidRPr="00276057" w:rsidRDefault="00E851FB">
      <w:pPr>
        <w:ind w:firstLine="567"/>
        <w:jc w:val="both"/>
        <w:rPr>
          <w:b/>
        </w:rPr>
      </w:pPr>
      <w:r w:rsidRPr="00276057">
        <w:rPr>
          <w:b/>
        </w:rPr>
        <w:t>3. DEFINIÇÕES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3.1 Acolhimento: modo de operar os processos de trabalho em saúde, de forma a atender a todos que procuram os serviços de saúde, ouvindo seus pedidos e assumindo no serviço uma postura capaz de acolher, escutar e dar respostas mais adequadas aos usuários. 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3.2 Ambiência: ambientes físico, social, profissional e de relações interpessoais que devem estar relacionados a um projeto de saúde voltado para a atenção acolhedora, resolutiva e humana.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3.3 Higienização das mãos: medida individual mais simples e menos dispendiosa para prevenir a propagação das infecções relacionadas à assistência. O termo engloba a higienização simples, a higienização anti-séptica, a fricção anti-séptica e a anti-sepsia cirúrgica das mãos.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3.4 Humanização da atenção e gestão da saúde: valorização da dimensão subjetiva e social, em todas as práticas de atenção e de gestão da saúde, fortalecendo o compromisso com os direitos do cidadão, destacando-se o respeito às questões de gênero, etnia, raça, orientação sexual e às populações específicas, garantindo o acesso dos usuários às informações sobre saúde, inclusive sobre os profissionais que cuidam de sua saúde, respeitando o direito a acompanhamento de pessoas de sua rede social (de livre escolha), e a valorização do trabalho e dos trabalhadores.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3.5 Método Canguru: modelo de assistência perinatal voltado para o cuidado humanizado que reúne estratégias de intervenção bio-psico-social. Inclui o contato pele-a-pele precoce e crescente, pelo tempo que a mãe e o bebê entenderem ser prazeroso e suficiente, permitindo uma maior participação dos pais e da família nos cuidados neonatais.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3.6 Quarto PPP: ambiente com capacidade para 01 (hum) leito e banheiro anexo, destinado à assistência à mulher durante o trabalho de parto, parto e pós-parto imediato (primeira hora após a dequitação).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lastRenderedPageBreak/>
        <w:t xml:space="preserve">3.7 Quarto de alojamento conjunto: ambiente destinado a assistência a puérpera e seu recém nascido, após a primeira hora de dequitação, com capacidade para 01(hum) ou 02 (dois) leitos e berços, com banheiro anexo,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3.8 Enfermaria de alojamento conjunto: ambiente destinado a assistência a puérpera e seu recém nascido, após a primeira hora de dequitação, com capacidade de 03 (três) a 06 (seis) leitos e berços, com banheiro anexo.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3.9 Profissional legalmente habilitado: profissional com formação superior, inscrito no respectivo Conselho de Classe, com suas competências atribuídas por Lei.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3.10 Relatório de transferência: documento que deve acompanhar a paciente e o recém-nascido em caso de remoção para outro serviço, contendo minimamente a identificação da paciente e do recém nascido, resumo clínico com dados que justifiquem a transferência e descrição ou cópia de laudos de exames realizados, quando existentes.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311 Responsável Técnico - RT: profissional legalmente habilitado, que assume perante a vigilância sanitária a responsabilidade técnica pelo serviço de saúde.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3.12 Usuário: compreende tanto a mulher e o recém-nascido, como seu acompanhante, seus familiares, visitantes (usuários externos), o trabalhador da instituição e o gestor do sistema (usuários internos).  </w:t>
      </w:r>
    </w:p>
    <w:p w:rsidR="00E851FB" w:rsidRPr="006A3D98" w:rsidRDefault="00E851FB">
      <w:pPr>
        <w:ind w:firstLine="567"/>
        <w:jc w:val="both"/>
      </w:pPr>
    </w:p>
    <w:p w:rsidR="00E851FB" w:rsidRPr="005A46E0" w:rsidRDefault="00E851FB">
      <w:pPr>
        <w:ind w:firstLine="567"/>
        <w:jc w:val="both"/>
        <w:rPr>
          <w:b/>
        </w:rPr>
      </w:pPr>
      <w:r w:rsidRPr="005A46E0">
        <w:rPr>
          <w:b/>
        </w:rPr>
        <w:t>4. CONDIÇÕES ORGANIZACIONAIS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4.1. O Serviço de Atenção Obstétrica e Neonatal deve adotar as normas dispostas neste Regulamento Técnico.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4.2 O Serviço de Atenção Obstétrica e Neonatal com CNPJ próprio deve possuir alvará de licenciamento atualizado, expedido pela vigilância sanitária local.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4.3 Todo Serviço de Atenção Obstétrica e Neonatal com CNPJ próprio deve estar inscrito e manter seus dados atualizados no Cadastro Nacional de Estabelecimentos de Saúde - CNES.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4.4 O Serviço de Atenção Obstétrica e Neonatal deve contar com infra-estrutura física, recursos humanos, equipamentos e materiais necessários à operacionalização do serviço, de acordo com a demanda e modalidade de assistência prestada.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4.5 A direção e o responsável técnico do Serviço de Atenção Obstétrica e Neonatal têm a responsabilidade de planejar, implantar e garantir a qualidade dos processos e a continuidade da assistência.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4.6 O Serviço de Atenção Obstétrica e Neonatal deve implantar e manter em funcionamento comissões, comitês e programas definidos em normas pertinentes, em especial a comissão ou comitê de análise de óbitos maternos, fetais e neonatais.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4.7 O Serviço de Atenção Obstétrica e Neonatal deve ter documento formal estabelecendo os serviços de referência e contra-referência, para garantir a continuidade da atenção.   </w:t>
      </w:r>
    </w:p>
    <w:p w:rsidR="00E851FB" w:rsidRPr="006A3D98" w:rsidRDefault="00E851FB">
      <w:pPr>
        <w:ind w:firstLine="567"/>
        <w:jc w:val="both"/>
      </w:pPr>
      <w:r w:rsidRPr="006A3D98">
        <w:lastRenderedPageBreak/>
        <w:t>4.7.1 As ocorrências relacionadas à referência e contra-referência devem ser registradas no prontuário de origem.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4.7.2 Os procedimentos de referência e contra-referência devem ser acompanhados por relatório de transferência legível, com identificação e assinatura de profissional legalmente habilitado, que passará a integrar o prontuário no destino.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4.8 O Serviço de Atenção Obstétrica e Neonatal deve dispor de normas, protocolos e rotinas técnicas escritas e atualizadas, de fácil acesso a toda a equipe de saúde.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4.9 O Serviço de Atenção Obstétrica e Neonatal deve cumprir as normas pertinentes do Ministério do Trabalho e Emprego (MTE).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4.10 O Serviço de Atenção Obstétrica e Neonatal que realiza partos cirúrgicos deve possuir estrutura e condições técnicas para realização de partos normais sem distócia, conforme descrito neste Regulamento. </w:t>
      </w:r>
    </w:p>
    <w:p w:rsidR="00E851FB" w:rsidRPr="006A3D98" w:rsidRDefault="00E851FB">
      <w:pPr>
        <w:ind w:firstLine="567"/>
        <w:jc w:val="both"/>
      </w:pPr>
    </w:p>
    <w:p w:rsidR="00E851FB" w:rsidRPr="007A3843" w:rsidRDefault="00E851FB">
      <w:pPr>
        <w:ind w:firstLine="567"/>
        <w:jc w:val="both"/>
        <w:rPr>
          <w:b/>
        </w:rPr>
      </w:pPr>
      <w:r w:rsidRPr="007A3843">
        <w:rPr>
          <w:b/>
        </w:rPr>
        <w:t>5. INFRA-ESTRUTURA FÍSICA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5.1 O Serviço de Atenção Obstétrica e Neonatal deve dispor de infra-estrutura física baseada na proposta assistencial, atribuições, atividades, complexidade, porte, grau de risco, com ambientes e instalações necessários à assistência e à realização dos procedimentos com segurança e qualidade.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5.2 A infra-estrutura física do Serviço de Atenção Obstétrica e Neonatal deve atender aos requisitos constantes no Anexo II desta Resolução, que alteram os itens referentes à atenção obstétrica e neonatal da RDC/Anvisa n. 50, de 21 de fevereiro de 2002.  </w:t>
      </w:r>
    </w:p>
    <w:p w:rsidR="00E851FB" w:rsidRPr="006A3D98" w:rsidRDefault="00E851FB">
      <w:pPr>
        <w:ind w:firstLine="567"/>
        <w:jc w:val="both"/>
      </w:pPr>
    </w:p>
    <w:p w:rsidR="00E851FB" w:rsidRPr="00E300D4" w:rsidRDefault="00E851FB">
      <w:pPr>
        <w:ind w:firstLine="567"/>
        <w:jc w:val="both"/>
        <w:rPr>
          <w:b/>
        </w:rPr>
      </w:pPr>
      <w:r w:rsidRPr="00E300D4">
        <w:rPr>
          <w:b/>
        </w:rPr>
        <w:t>6. RECURSOS HUMANOS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6.1 O Serviço de Atenção Obstétrica e Neonatal deve ter equipe dimensionada, quantitativa e qualitativamente, atendendo as normatizações vigentes, e de acordo com a proposta assistencial e perfil de demanda.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6.2 O Serviço de Atenção Obstétrica e Neonatal deve ter um responsável técnico (RT) e um substituto, legalmente habilitados pelo respectivo conselho de classe.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6.2.1 A vigilância sanitária local deve ser notificada sempre que houver alteração do RT ou de seu substituto.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6.3 A direção e o RT do Serviço de Atenção Obstétrica e Neonatal têm a responsabilidade de planejar e adotar ações para garantir a qualidade dos processos, incluindo: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a) coordenação da equipe técnica;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b) adoção de ações e medidas de humanização;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c) elaboração de protocolos institucionais, em conformidade com normas vigentes e evidências científicas;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d) supervisão do pessoal técnico por profissional de nível superior legalmente habilitado durante o seu período de funcionamento;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e) avaliação dos indicadores do serviço;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f) rastreabilidade de todos os seus processos.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6.4 O Serviço de Atenção Obstétrica e Neonatal deve garantir educação permanente para os trabalhadores, priorizando o controle, prevenção e eliminação de riscos sanitários, em conformidade com as atividades desenvolvidas.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6.4.1 As ações de educação permanente devem ser registradas, contendo nome do responsável, especificação de conteúdo, lista de participantes assinada, data e período de duração das atividades.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6.5 O Serviço de Atenção Obstétrica e Neonatal deve garantir a proteção das informações confidenciais dos usuários.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6.6 O Serviço de Atenção Obstétrica e Neonatal deve dispor de profissionais legalmente habilitados, capacitados e responsáveis pelas seguintes atividades: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a) atendimento humanizado e seguro às mulheres, recém-nascidos, acompanhantes, familiares e visitantes;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b) indicação e realização de procedimentos de forma individualizada e baseada nos protocolos institucionais;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c) identificação de complicações obstétricas e neonatais para a imediata assistência ou encaminhamento a serviço de referência;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d) participação nas ações de educação permanente;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e) atendimento às urgências e emergências.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6.7 O Serviço de Atenção Obstétrica e Neonatal deve manter em local visível a escala dos profissionais, incluindo plantão, com nome, número do registro em conselho de classe, quando couber, e horário de atendimento.   </w:t>
      </w:r>
    </w:p>
    <w:p w:rsidR="00E851FB" w:rsidRPr="006A3D98" w:rsidRDefault="00E851FB">
      <w:pPr>
        <w:ind w:firstLine="567"/>
        <w:jc w:val="both"/>
      </w:pPr>
    </w:p>
    <w:p w:rsidR="00E851FB" w:rsidRPr="00D045FF" w:rsidRDefault="00E851FB">
      <w:pPr>
        <w:ind w:firstLine="567"/>
        <w:jc w:val="both"/>
        <w:rPr>
          <w:b/>
        </w:rPr>
      </w:pPr>
      <w:r w:rsidRPr="00D045FF">
        <w:rPr>
          <w:b/>
        </w:rPr>
        <w:t>7. MATERIAIS E EQUIPAMENTOS </w:t>
      </w:r>
    </w:p>
    <w:p w:rsidR="00E851FB" w:rsidRPr="00D045FF" w:rsidRDefault="00E851FB">
      <w:pPr>
        <w:ind w:firstLine="567"/>
        <w:jc w:val="both"/>
        <w:rPr>
          <w:b/>
        </w:rPr>
      </w:pPr>
    </w:p>
    <w:p w:rsidR="00E851FB" w:rsidRPr="006A3D98" w:rsidRDefault="00E851FB">
      <w:pPr>
        <w:ind w:firstLine="567"/>
        <w:jc w:val="both"/>
      </w:pPr>
      <w:r w:rsidRPr="006A3D98">
        <w:t xml:space="preserve">7.1 O Serviço de Atenção Obstétrica e Neonatal deve possuir equipamentos, materiais e medicamentos de acordo com sua complexidade e necessidade de atendimento à demanda.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7.2 Os serviços que prestam assistência ao parto normal sem distócia devem ter disponíveis os seguintes equipamentos e materiais: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7.2.1 estetoscópio clínico;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7.2.2 esfigmomanômetro;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7.2.3 fita métrica;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7.2.4 estetoscópio de Pinard ou sonar (detector fetal);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7.2.5 amnioscópio;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7.2.6 mesa auxiliar;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7.2.7 foco de luz móvel;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7.2.8 instrumental para exame ginecológico, incluindo espéculo vaginal e pinça de Cheron;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7.2.9 material necessário para alívio não farmacológico da dor e de estímulo à evolução fisiológica do trabalho de parto, tais como: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a) barra fixa ou escada de Ling;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b) bola de Bobat ou cavalinho;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7.2.10 instrumental para parto normal;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7.2.11 mesa para refeição;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7.2.12 camas hospitalares reguláveis ou cama para pré-parto, parto e pós-parto, 01 (uma) por parturiente;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7.2.13 poltrona removível destinada ao acompanhante, 01 (uma) para cada leito;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7.2.14 relógio de parede com marcador de segundos, 01 (um) por ambiente de parto.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7.3 Os serviços que prestam assistência ao parto normal sem distócia podem ter, como opcionais, os seguintes equipamentos e materiais: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7.3.1 cardiotocógrafo;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7.3.2 mesa para exame ginecológico;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7.3.3 escada com dois lances;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7.3.4 mesa de cabeceira.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7.4 Os serviços que realizam assistência ao parto normal e cirúrgico, independente de sua complexidade, devem ter disponíveis, além dos equipamentos e materiais descritos no item 7.2: 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7.4.1 glicosímetro;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7.4.2 material para cateterismo vesical;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7.4.3 instrumental para cesariana;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7.4.4 material para AMIU e curetagem uterina;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7.4.5 bisturi elétrico;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7.4.6 instrumental para histerectomia;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7.4.7 material anestésico;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7.4.8 oxímetro de pulso;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7.4.9 bomba de infusão;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7.4.10 monitor cardíaco;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7.4.11 aspirador;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7.4.12 mesa para parto cirúrgico;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7.4.13 foco cirúrgico de teto;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596769">
        <w:t>7.4.14</w:t>
      </w:r>
      <w:r w:rsidRPr="006A3D98">
        <w:t xml:space="preserve"> material de emergência para reanimação, composto por desfibrilador, carro ou maleta de emergência contendo medicamentos, ressuscitador manual com reservatório, máscaras, laringoscópio completo, tubos endotraqueais, conectores, cânulas de Guedel e fio guia estéril, 01 (um) para cada posto de enfermagem;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7.4.15 medicamentos para urgência e emergência clínica: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a) Antiarrítmico;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b) Anti-hipertensivo;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c) Barbitúrico;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d) Benzodiazepínico;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e) Broncodilatador;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f) Diurético;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g) Drogas vasoativas, incluindo vasodilatador e vasoconstritor coronarianos;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h) Glicose hipertônica e isotônica;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i) Solução fisiológica;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j) Água destilada.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7.4.16 medicamentos básicos para uso obstétrico: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a) Ocitocina, misoprostol e uterotônicos;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b) Inibidores da contratilidade uterina;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c) Sulfato de magnésio 20% e 50%;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d) Anti-hemorrágico;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e) Hidralazina 20 mg;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f) Nifedipina 10 mg;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g) Aceleradores da maturidade pulmonar fetal; 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h) Antibióticos;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i) Anestésicos;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j) Analgésicos.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7.5 Os serviços que realizam assistência ao parto normal e cirúrgico, independente de sua complexidade, podem ter como opcionais os seguintes materiais: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7.5.1 instrumentos para parto vaginal operatório, incluindo fórceps de Simpson, Kjeelland e Piper de tamanhos variados e vácuo extrator.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7.6 O serviço deve dispor dos seguintes equipamentos, materiais e medicamentos para o atendimento imediato ao recém-nascido: 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7.6.1 clampeador de cordão;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7.6.2 material para identificação da mãe e do recém-nascido;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7.6.3 balança para recém-nascido;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7.6.4 estetoscópio clínico;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7.6.5 oxímetro de pulso;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7.6.6 mesa de três faces para reanimação com fonte de calor radiante;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7.6.7 material para aspiração: sondas traqueais sem válvula números 4, 6, 8, 10, 12 e 14; sondas de aspiração gástrica 6 e 8; dispositivo para a aspiração de mecônio na traquéia;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7.6.8 material para ventilação (balão auto-inflável de 500 e de 750 mL, reservatório de oxigênio aberto ou fechado, com válvula de segurança com escape entre 30-40 cm H</w:t>
      </w:r>
      <w:r w:rsidRPr="006A3D98">
        <w:rPr>
          <w:vertAlign w:val="subscript"/>
        </w:rPr>
        <w:t>2</w:t>
      </w:r>
      <w:r w:rsidRPr="006A3D98">
        <w:t xml:space="preserve">O ou manômetro);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7.6.9 máscaras faciais para recém-nascidos a termo e pré-termo;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7.6.10 material para intubação: laringoscópio com lâminas retas tamanhos 0 e 1, cânulas traqueais de diâmetro uniforme sem balonete tamanhos 2,5; 3,0; 3,5; 4,0 mm e fio guia estéril opcional;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7.6.11 material para cateterismo umbilical;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7.6.12 medicamentos: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a) Adrenalina diluída 1:10.000;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b) Solução fisiológica;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c) Bicarbonato de sódio 4,2%;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d) Hidrocloreto de Naloxona;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e) Vitamina K.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7.6.13 material para drenagem torácica e abdominal;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7.6.14 plástico protetor para evitar perda de calor.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7.6.15 Os serviços que prestam assistência exclusiva ao parto normal sem distócia devem ter disponíveis os equipamentos e materiais descritos nos itens 7.6.1, 7.6.2, 7.6.3, 7.6.4, 7.6.5, 7.6.6, 7.6.7, 7.6.8, 7.6.9 e 7.6.14.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7.7 O serviço deve dispor dos seguintes equipamentos, materiais e medicamentos para atendimento ao recém-nascido no alojamento conjunto: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7.7.1 berço de material de fácil limpeza, desinfecção e que permita a visualização lateral.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7.7.2 bandeja individualizada com termômetro, material de higiene e curativo umbilical;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7.7.3 estetoscópio clínico;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7.7.4 balança para recém-nascido;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7.7.5 régua antropométrica e fita métrica de plástico;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7.7.6 aparelho de fototerapia, 01 (um) para cada 10 berços;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7.7.7 oftalmoscópio;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CE66CF">
        <w:t>7.7.8</w:t>
      </w:r>
      <w:r w:rsidRPr="006A3D98">
        <w:t xml:space="preserve"> material de emergência para reanimação, 01 (um) para cada posto de enfermagem, composto por: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a) desfibrilador;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b) carro ou maleta contendo medicamentos, ressuscitador manual com reservatório, máscaras, laringoscópio completo, tubos endotraqueais, conectores, cânulas de Guedel e fio guia estéril, apropriados para adultos e recém-nascidos;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7.7.8.1 O carro ou maleta de emergência pode ser único para atendimento materno e ao recém-nascido.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7.7.9 aspirador com manômetro e oxigênio;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7.7.10 glicosímetro.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7.8 Os serviços que prestam assistência exclusiva ao parto normal sem distócia devem ter disponíveis os equipamentos e materiais descritos nos itens 7.7.1, 7.7.2, 7.7.3, 7.7.4 e 7.7.5, 7.7.9 e 7.7.10.  </w:t>
      </w:r>
    </w:p>
    <w:p w:rsidR="00E851FB" w:rsidRPr="006A3D98" w:rsidRDefault="00E851FB">
      <w:pPr>
        <w:ind w:firstLine="567"/>
        <w:jc w:val="both"/>
      </w:pPr>
    </w:p>
    <w:p w:rsidR="00E851FB" w:rsidRPr="002E315E" w:rsidRDefault="00E851FB">
      <w:pPr>
        <w:ind w:firstLine="567"/>
        <w:jc w:val="both"/>
        <w:rPr>
          <w:b/>
        </w:rPr>
      </w:pPr>
      <w:r w:rsidRPr="002E315E">
        <w:rPr>
          <w:b/>
        </w:rPr>
        <w:t>8. ACESSO A RECURSOS ASSISTENCIAIS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8.1 O serviço deve dispor ou garantir o acesso, em tempo integral, aos seguintes recursos assistenciais, diagnósticos e terapêuticos, de acordo com o perfil de demanda, tipo de atendimento e faixa etária: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8.1.1 Laboratório clínico;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8.1.2 Laboratório de anatomia patológica;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8.1.3 Serviço de ultrassonografia, incluindo Dopplerfluxometria;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8.1.4 Serviço de ecocardiografia;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8.1.5 Assistência hemoterápica.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8.1.5.1 O Serviço de Atenção Obstétrica e Neonatal que realiza mais de 60 (sessenta) transfusões por mês deve ter, no mínimo, uma agência transfusional em suas instalações, conforme disposto na RDC/Anvisa n. 153, de 14 de junho de 2004.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8.1.6 Assistência clínica cardiológica;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8.1.7 Assistência clínica nefrológica;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8.1.8 Assistência clínica neurológica;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8.1.9 Assistência clínica geral;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8.1.10 Assistência clínica endocrinológica;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8.1.11 Assistência cirúrgica geral;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8.1.12 Unidades de Terapia Intensiva adulto e neonatal.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8.2 O serviço deve garantir acesso a Banco de Leite Humano, com disponibilidade de leite humano ordenhado pasteurizado - LHOP, conforme a RDC/Anvisa n. 171, de 04 de setembro de 2006.  </w:t>
      </w:r>
    </w:p>
    <w:p w:rsidR="00E851FB" w:rsidRPr="006A3D98" w:rsidRDefault="00E851FB">
      <w:pPr>
        <w:ind w:firstLine="567"/>
        <w:jc w:val="both"/>
      </w:pPr>
    </w:p>
    <w:p w:rsidR="00E851FB" w:rsidRPr="00C55CA7" w:rsidRDefault="00E851FB">
      <w:pPr>
        <w:ind w:firstLine="567"/>
        <w:jc w:val="both"/>
        <w:rPr>
          <w:b/>
        </w:rPr>
      </w:pPr>
      <w:r w:rsidRPr="00C55CA7">
        <w:rPr>
          <w:b/>
        </w:rPr>
        <w:t>9. PROCESSOS OPERACIONAIS ASSISTENCIAIS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9.1 O Serviço deve permitir a presença de acompanhante de livre escolha da mulher no acolhimento, trabalho de parto, parto e pós-parto imediato.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9.2 O Serviço deve promover ambiência acolhedora e ações de humanização da atenção à saúde.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9.3 A equipe do serviço de saúde deve estabelecer protocolos, normas e rotinas técnicas em conformidade com legislação vigente e com evidências científicas.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9.4 O serviço deve garantir a adoção de alojamento conjunto desde o nascimento.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9.5 Na recepção à mulher, o serviço deve garantir: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9.5.1 ambiente confortável para espera;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9.5.2 atendimento e orientação clara sobre sua condição e procedimentos a serem realizados;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9.5.3 avaliação inicial imediata da saúde materna e fetal, para definir atendimento prioritário;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9.5.4 avaliação do risco gestacional e definição do nível de assistência necessário na consulta inicial;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9.5.5 permanência da parturiente, quando necessária, em ambiente para observação e reavaliação;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9.5.6 transferência da mulher, em caso de necessidade, realizada após assegurar a existência de vaga no serviço de referência, em transporte adequado às necessidades e às condições estabelecidas na Portaria GM/MS n. 2.048, de 05 de novembro de 2002.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9.6 Na assistência ao trabalho de parto, o serviço deve: 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9.6.1 garantir a privacidade da parturiente e seu acompanhante;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9.6.2 proporcionar condições que permitam a deambulação e movimentação ativa da mulher, desde que não existam impedimentos clínicos;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9.6.3 proporcionar acesso a métodos não farmacológicos e não invasivos de alívio à dor e de estímulo à evolução fisiológica do trabalho de parto;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9.6.4 possibilitar que os períodos clínicos do parto sejam assistidos no mesmo ambiente;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9.6.5 realizar ausculta fetal intermitente; controle dos sinais vitais da parturiente; avaliação da dinâmica uterina, da altura da apresentação, da variedade de posição, do estado das membranas, das características do líquido amniótico, da dilatação e do apagamento cervical, com registro dessa evolução em partograma;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9.6.6 garantir à mulher condições de escolha de diversas posições no trabalho de parto, desde que não existam impedimentos clínicos;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9.6.7 estimular que os procedimentos adotados sejam baseados na avaliação individualizada e nos protocolos institucionais.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9.7 Na assistência ao parto e pós-parto imediato, o serviço deve: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9.7.1 garantir à mulher condições de escolha de diversas posições durante o parto, desde que não existam impedimentos clínicos;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9.7.2 estimular que os procedimentos adotados sejam baseados na avaliação individualizada e nos protocolos institucionais;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9.7.3 estimular o contato imediato, pele-a-pele, da mãe com o recém-nascido, favorecendo vínculo e evitando perda de calor;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9.7.4 possibilitar o controle de luminosidade, de temperatura e de ruídos no ambiente;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9.7.5 estimular o aleitamento materno ainda no ambiente do parto;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9.7.6 garantir que o atendimento imediato ao recém-nascido seja realizado no mesmo ambiente do parto, sem interferir na interação mãe e filho, exceto em casos de impedimento clínico;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9.7.7 garantir que o recém-nascido não seja retirado do ambiente do parto sem identificação;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9.7.8 estimular que os procedimentos adotados nos cuidados com o recém-nascido sejam baseados na avaliação individualizada e nos protocolos institucionais;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9.7.9 garantir o monitoramento adequado da mulher e do recém-nascido, conforme protocolos institucionais, visando à detecção precoce de possíveis intercorrências;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9.7.10 garantir a realização de testes de triagem neonatal e imunização, conforme normas vigentes;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9.7.11 garantir que os partos cirúrgicos, quando realizados, ocorram em ambiente cirúrgico, sob assistência anestésica.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9.7.12 garantir que a transferência da mulher ou do recém-nascido, em caso de necessidade, seja realizada após assegurar a existência de vaga no serviço de referência, em transporte adequado às necessidades e às condições estabelecidas na Portaria GM/MS n. 2.048, de 05 de novembro de 2002.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19464D">
        <w:t>9.8</w:t>
      </w:r>
      <w:r w:rsidRPr="006A3D98">
        <w:t xml:space="preserve"> Na assistência ao puerpério, o serviço deve: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9.8.1 estimular o aleitamento materno sob livre demanda;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9.8.2 promover orientação e participação da mulher e família nos cuidados com o recém-nascido;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9.8.3 garantir a adoção de medidas imediatas no caso de intercorrências puerperais.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9.8.3.1 No caso de impossibilidade clínica da mulher de permanecer no alojamento conjunto, o recém-nascido sadio deve continuar nesse ambiente, enquanto necessitar de internação, com a garantia de permanência de um acompanhante.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9.8.4 adotar o Método Canguru, quando indicado;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9.8.5 garantir que a mulher em uso de medicamentos ou portadora de patologias que possam interferir ou impedir a amamentação, tenha orientação clara e segura e apoio psicológico de acordo com suas necessidades.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9.8.6 garantir que a transferência da mulher ou do recém-nascido, em caso de necessidade, seja realizada após assegurar a existência de vaga no serviço de referência, em transporte adequado às necessidades e às condições estabelecidas na Portaria GM/MS n. 2.048, de 05 de novembro de 2002.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9.9 Na assistência à mulher gestante com intercorrências clínicas ou obstétricas, o serviço deve: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9.9.1 garantir a privacidade da gestante e seu acompanhante;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9.9.2 proporcionar condições que permitam a deambulação e movimentação ativa da mulher, desde que não existam impedimentos clínicos;  </w:t>
      </w:r>
    </w:p>
    <w:p w:rsidR="00E851FB" w:rsidRPr="006A3D98" w:rsidRDefault="00E851FB">
      <w:pPr>
        <w:ind w:firstLine="567"/>
        <w:jc w:val="both"/>
      </w:pPr>
    </w:p>
    <w:p w:rsidR="00E851FB" w:rsidRDefault="00E851FB">
      <w:pPr>
        <w:ind w:firstLine="567"/>
        <w:jc w:val="both"/>
      </w:pPr>
      <w:r w:rsidRPr="006A3D98">
        <w:t>9.9.3 garantir o atendimento multiprofissional quando necessário; </w:t>
      </w:r>
    </w:p>
    <w:p w:rsidR="002A0C7A" w:rsidRDefault="002A0C7A">
      <w:pPr>
        <w:ind w:firstLine="567"/>
        <w:jc w:val="both"/>
      </w:pPr>
    </w:p>
    <w:p w:rsidR="002A0C7A" w:rsidRDefault="002A0C7A">
      <w:pPr>
        <w:ind w:firstLine="567"/>
        <w:jc w:val="both"/>
      </w:pPr>
    </w:p>
    <w:p w:rsidR="00E851FB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9.9.4 garantir que a transferência da mulher, em caso de necessidade, seja realizada após assegurar a existência de vaga no serviço de referência, em transporte adequado às necessidades e às condições estabelecidas na Portaria GM/MS n. 2.048, de 05 de novembro de 2002;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9.9.5 estimular que os procedimentos adotados sejam baseados em avaliação individualizada e nos protocolos institucionais. </w:t>
      </w:r>
    </w:p>
    <w:p w:rsidR="00E851FB" w:rsidRPr="006A3D98" w:rsidRDefault="00E851FB">
      <w:pPr>
        <w:ind w:firstLine="567"/>
        <w:jc w:val="both"/>
      </w:pPr>
    </w:p>
    <w:p w:rsidR="00E851FB" w:rsidRPr="00A2313D" w:rsidRDefault="00E851FB">
      <w:pPr>
        <w:ind w:firstLine="567"/>
        <w:jc w:val="both"/>
        <w:rPr>
          <w:b/>
        </w:rPr>
      </w:pPr>
      <w:r w:rsidRPr="00A2313D">
        <w:rPr>
          <w:b/>
        </w:rPr>
        <w:t>10. TRANSPORTE DE PACIENTES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10.1 O transporte da mulher ou do recém-nascido entre serviços de saúde deve atender ao estabelecido na Portaria GM/MS n. 2.048, de 05 de novembro de 2002;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10.2 O relatório de transferência da mulher ou do recém-nascido deve ser entregue no local de destino;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10.3 O serviço de saúde deve ter disponível, para o transporte da mulher ou do recém-nascido, os seguintes equipamentos, materiais e medicamentos: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10.3.1 maca para transporte, com grades laterais, suporte para soluções parenterais e suporte para cilindro de oxigênio, exceto para o transporte de recém-nascidos;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10.3.2 incubadora para transporte de recém-nascidos;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10.3.3 cilindro transportável de oxigênio. </w:t>
      </w:r>
    </w:p>
    <w:p w:rsidR="00E851FB" w:rsidRPr="006A3D98" w:rsidRDefault="00E851FB">
      <w:pPr>
        <w:ind w:firstLine="567"/>
        <w:jc w:val="both"/>
      </w:pPr>
    </w:p>
    <w:p w:rsidR="00E851FB" w:rsidRPr="00A2313D" w:rsidRDefault="00E851FB">
      <w:pPr>
        <w:ind w:firstLine="567"/>
        <w:jc w:val="both"/>
        <w:rPr>
          <w:b/>
        </w:rPr>
      </w:pPr>
      <w:r w:rsidRPr="00A2313D">
        <w:rPr>
          <w:b/>
        </w:rPr>
        <w:t>11.PREVENÇÃO E CONTROLE DE INFECÇÃO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11.1 O Serviço de Atenção Obstétrica e Neonatal deve possuir manual de normas e rotinas técnicas de limpeza, desinfecção e esterilização, quando aplicável, das superfícies, instalações, equipamentos e produtos para a saúde.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11.1.1 O manual de normas e rotinas técnicas dos procedimentos deve estar atualizado e disponível em local de fácil acesso.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11.2 O Serviço de Atenção Obstétrica e Neonatal deve disponibilizar os insumos, produtos, equipamentos e instalações necessários para as práticas de higienização das mãos de profissionais de saúde, mulher, acompanhantes e visitantes.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11.2.1 O Serviço de Atenção Obstétrica e Neonatal deve possuir um lavatório/pia por quarto.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11.2.2 Os lavatórios para higienização das mãos podem ter formatos e dimensões variadas, porém a profundidade deve ser suficiente para que se lavem as mãos sem encostá-las nas paredes laterais ou bordas da peça e tampouco na torneira.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11.2.3 Os lavatórios para higienização das mãos devem possuir provisão de sabonete líquido, além de papel toalha que possua boa propriedade de secagem.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11.2.4 As preparações alcoólicas para higienização das mãos devem estar disponibilizadas na entrada da unidade, entre os leitos e outros locais estratégicos definidos pelo Programa de Controle de Infecção do serviço de saúde.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11.2.5 O RT do Serviço de Atenção Obstétrica e Neonatal deve estimular a adesão às práticas de higienização das mãos pelos profissionais de saúde e demais usuários.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11.3 Os saneantes para uso hospitalar e os produtos usados nos processos de limpeza e desinfecção devem ser utilizados segundo as especificações do fabricante e estar regularizados junto à Anvisa, de acordo com a legislação vigente.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11.4 O Serviço de Atenção Obstétrica e Neonatal deve cumprir as medidas de prevenção e controle de infecções definidas pelo Programa de Controle de Infecção do serviço de saúde. 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11.5 A equipe do Serviço de Atenção Obstétrica e Neonatal deve orientar os familiares e acompanhantes dos pacientes sobre ações de controle de infecção e eventos adversos.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11.6 Os Serviços de Atenção Obstétrica e Neonatal que realizam processamento de produtos para a saúde devem atender às seguintes regulamentações: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a) RE/Anvisa n. 2.606/2006, que dispõe sobre as diretrizes para elaboração, validação e implantação de protocolos de reprocessamento de produtos médicos;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b) RE/Anvisa n. 2.605/2006, que estabelece a lista de produtos médicos enquadrados como de uso único, proibidos de serem reprocessados;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c) RDC/Anvisa n. 156/2006, que dispõe sobre o registro, rotulagem e reprocessamento de produtos médicos. </w:t>
      </w:r>
    </w:p>
    <w:p w:rsidR="00E851FB" w:rsidRPr="006A3D98" w:rsidRDefault="00E851FB">
      <w:pPr>
        <w:ind w:firstLine="567"/>
        <w:jc w:val="both"/>
      </w:pPr>
    </w:p>
    <w:p w:rsidR="00E851FB" w:rsidRPr="009E0E6A" w:rsidRDefault="00E851FB">
      <w:pPr>
        <w:ind w:firstLine="567"/>
        <w:jc w:val="both"/>
        <w:rPr>
          <w:b/>
        </w:rPr>
      </w:pPr>
      <w:r w:rsidRPr="009E0E6A">
        <w:rPr>
          <w:b/>
        </w:rPr>
        <w:t>12. BIOSSEGURANÇA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12.1 O Serviço de Atenção Obstétrica e Neonatal deve manter normas e rotinas técnicas escritas de biossegurança, atualizadas e disponíveis a todos os trabalhadores, contemplando os seguintes itens: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12.1.1 condutas de segurança biológica, química, física, ocupacional e ambiental;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12.1.2 instruções de uso para os equipamentos de proteção individual (EPI) e de proteção coletiva (EPC);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12.1.3 procedimentos em caso de acidentes; </w:t>
      </w:r>
    </w:p>
    <w:p w:rsidR="00E851FB" w:rsidRPr="006A3D98" w:rsidRDefault="00E851FB">
      <w:pPr>
        <w:ind w:firstLine="567"/>
        <w:jc w:val="both"/>
      </w:pPr>
    </w:p>
    <w:p w:rsidR="00E851FB" w:rsidRDefault="00E851FB">
      <w:pPr>
        <w:ind w:firstLine="567"/>
        <w:jc w:val="both"/>
      </w:pPr>
      <w:r w:rsidRPr="006A3D98">
        <w:t>12.1.4 manuseio e transporte de material e amostra biológica. </w:t>
      </w:r>
    </w:p>
    <w:p w:rsidR="009D79AF" w:rsidRDefault="009D79AF">
      <w:pPr>
        <w:ind w:firstLine="567"/>
        <w:jc w:val="both"/>
      </w:pPr>
    </w:p>
    <w:p w:rsidR="009D79AF" w:rsidRDefault="009D79AF">
      <w:pPr>
        <w:ind w:firstLine="567"/>
        <w:jc w:val="both"/>
      </w:pPr>
    </w:p>
    <w:p w:rsidR="009D79AF" w:rsidRDefault="009D79AF">
      <w:pPr>
        <w:ind w:firstLine="567"/>
        <w:jc w:val="both"/>
      </w:pPr>
    </w:p>
    <w:p w:rsidR="009D79AF" w:rsidRPr="006A3D98" w:rsidRDefault="009D79AF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</w:p>
    <w:p w:rsidR="00E851FB" w:rsidRPr="009D79AF" w:rsidRDefault="00E851FB">
      <w:pPr>
        <w:ind w:firstLine="567"/>
        <w:jc w:val="both"/>
        <w:rPr>
          <w:b/>
        </w:rPr>
      </w:pPr>
      <w:r w:rsidRPr="009D79AF">
        <w:rPr>
          <w:b/>
        </w:rPr>
        <w:t>13 NOTIFICAÇÃO DE EVENTOS ADVERSOS GRAVES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13.1 A equipe do Serviço de Atenção Obstétrica e Neonatal deve implantar e implementar ações de farmacovigilância, tecnovigilância, hemovigilância e vigilância do controle de infecção e de eventos adversos.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13.1.1 O monitoramento dos eventos adversos ao uso de sangue e componentes deve ser realizado em parceria e de acordo com o estabelecido pelo serviço de hemoterapia da instituição ou serviço fornecedor de sangue e hemocomponentes.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  <w:rPr>
          <w:dstrike/>
        </w:rPr>
      </w:pPr>
      <w:r w:rsidRPr="006A3D98">
        <w:t>13.2 A equipe do Serviço de Atenção Obstétrica e Neonatal deve notificar os casos suspeitos, surtos e eventos adversos graves à coordenação do Programa de Controle de Infecção do serviço de saúde</w:t>
      </w:r>
      <w:r w:rsidRPr="006A3D98">
        <w:rPr>
          <w:dstrike/>
        </w:rPr>
        <w:t xml:space="preserve"> </w:t>
      </w:r>
    </w:p>
    <w:p w:rsidR="00E851FB" w:rsidRPr="006A3D98" w:rsidRDefault="00E851FB">
      <w:pPr>
        <w:ind w:firstLine="567"/>
        <w:jc w:val="both"/>
        <w:rPr>
          <w:dstrike/>
        </w:rPr>
      </w:pPr>
    </w:p>
    <w:p w:rsidR="00E851FB" w:rsidRPr="006A3D98" w:rsidRDefault="00E851FB">
      <w:pPr>
        <w:ind w:firstLine="567"/>
        <w:jc w:val="both"/>
      </w:pPr>
      <w:r w:rsidRPr="006A3D98">
        <w:t xml:space="preserve">13.3 O coordenador do Programa de Controle de Infecção do serviço de saúde deve notificar surtos e casos suspeitos de eventos adversos graves à vigilância sanitária local, no prazo de até 24 (vinte e quatro) horas. 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13.4 A notificação não isenta o coordenador pelo Programa de Controle de Infecção do serviço de saúde da investigação epidemiológica e da adoção de medidas de controle do evento.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13.5 A equipe do Serviço de Atenção Obstétrica e Neonatal deve colaborar com a equipe de Controle de Infecção em Serviços de Saúde e com a vigilância sanitária na investigação epidemiológica e na adoção de medidas de controle. </w:t>
      </w:r>
    </w:p>
    <w:p w:rsidR="00E851FB" w:rsidRPr="006A3D98" w:rsidRDefault="00E851FB">
      <w:pPr>
        <w:ind w:firstLine="567"/>
        <w:jc w:val="both"/>
      </w:pPr>
    </w:p>
    <w:p w:rsidR="00E851FB" w:rsidRPr="000452C0" w:rsidRDefault="00E851FB">
      <w:pPr>
        <w:ind w:firstLine="567"/>
        <w:jc w:val="both"/>
        <w:rPr>
          <w:b/>
        </w:rPr>
      </w:pPr>
      <w:r w:rsidRPr="000452C0">
        <w:rPr>
          <w:b/>
        </w:rPr>
        <w:t>14. DESCARTE DE RESÍDUOS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14.1 O Serviço de Atenção Obstétrica e Neonatal deve implantar as ações do Plano de Gerenciamento de Resíduos de Serviços de Saúde (PGRSS), atendendo aos requisitos da RDC/Anvisa n. 306, de 07 de dezembro de 2004, e Resolução Conama n. 358, de 29 de abril de 2005.  </w:t>
      </w:r>
    </w:p>
    <w:p w:rsidR="00E851FB" w:rsidRPr="006A3D98" w:rsidRDefault="00E851FB">
      <w:pPr>
        <w:ind w:firstLine="567"/>
        <w:jc w:val="both"/>
      </w:pPr>
    </w:p>
    <w:p w:rsidR="00E851FB" w:rsidRPr="00EA439F" w:rsidRDefault="00E851FB">
      <w:pPr>
        <w:ind w:firstLine="567"/>
        <w:jc w:val="both"/>
        <w:rPr>
          <w:b/>
        </w:rPr>
      </w:pPr>
      <w:r w:rsidRPr="00EA439F">
        <w:rPr>
          <w:b/>
        </w:rPr>
        <w:t>15. AVALIAÇÃO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15.1 O responsável técnico deve implantar, implementar e manter registros de avaliação do desempenho e padrão de funcionamento global do Serviço de Atenção Obstétrica e Neonatal, buscando processo contínuo de melhoria da qualidade.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15.2 A avaliação deve ser realizada levando em conta os Indicadores para a Avaliação dos Serviços de Atenção Obstétrica e Neonatal e as demais disposições estabelecidas na Instrução Normativa (IN) n. 02, de 03 de junho de 2008, da Anvisa. 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15.3 O Serviço de Atenção Obstétrica e Neonatal deve disponibilizar à vigilância sanitária as informações referentes ao monitoramento dos indicadores, durante o processo de inspeção sanitária ou de investigação de surtos e eventos adversos.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15.4 O Serviço de Atenção Obstétrica e Neonatal deve encaminhar à vigilância sanitária local o consolidado dos indicadores do semestre anterior, nos meses de janeiro e julho. 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pStyle w:val="Corpodetexto"/>
        <w:ind w:firstLine="567"/>
        <w:rPr>
          <w:rFonts w:ascii="Times New Roman" w:hAnsi="Times New Roman" w:cs="Times New Roman"/>
          <w:sz w:val="24"/>
          <w:szCs w:val="24"/>
        </w:rPr>
      </w:pPr>
      <w:r w:rsidRPr="006A3D98">
        <w:rPr>
          <w:rFonts w:ascii="Times New Roman" w:hAnsi="Times New Roman" w:cs="Times New Roman"/>
          <w:sz w:val="24"/>
          <w:szCs w:val="24"/>
        </w:rPr>
        <w:t>15.5 O consolidado do município deve ser encaminhado à Secretaria Estadual de Saúde e o consolidado dos estados à Anvisa. </w:t>
      </w:r>
    </w:p>
    <w:p w:rsidR="00E851FB" w:rsidRPr="006A3D98" w:rsidRDefault="00E851FB">
      <w:pPr>
        <w:jc w:val="center"/>
      </w:pPr>
    </w:p>
    <w:p w:rsidR="00E851FB" w:rsidRPr="004501F0" w:rsidRDefault="00E851FB">
      <w:pPr>
        <w:jc w:val="center"/>
        <w:rPr>
          <w:b/>
        </w:rPr>
      </w:pPr>
      <w:r w:rsidRPr="004501F0">
        <w:rPr>
          <w:b/>
        </w:rPr>
        <w:t>ANEXO II</w:t>
      </w:r>
    </w:p>
    <w:p w:rsidR="00E851FB" w:rsidRPr="006A3D98" w:rsidRDefault="00E851FB">
      <w:pPr>
        <w:jc w:val="center"/>
      </w:pPr>
    </w:p>
    <w:p w:rsidR="00E851FB" w:rsidRPr="006A3D98" w:rsidRDefault="00E851FB">
      <w:pPr>
        <w:ind w:firstLine="567"/>
        <w:jc w:val="both"/>
      </w:pPr>
      <w:r w:rsidRPr="006A3D98">
        <w:t>Os itens da RDC/Anvisa n. 50, de 21 de fevereiro de 2002, referentes à atenção obstétrica e neonatal passam a vigorar da seguinte forma: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 Unidade de Centro de Parto Normal: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1.1 Ambientes Fins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1.1.1 Sala de acolhimento da parturiente e seu acompanhante;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1.1.2 Sala de exames e admissão de parturientes;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1.1.3 Quarto PPP;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1.1.3.1 Prever a instalação de barra fixa e/ou escada de Ling.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1.1.4 Banheiro para parturiente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1.1.5 Quarto/enfermaria de alojamento conjunto.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1.1.6 Área para deambulação (interna ou externa);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1.1.7 Posto de enfermagem;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1.1.8 Sala de serviço;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1.1.9 Área para higienização das mãos.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1.2 Ambientes de apoio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1.2.1 Sala de utilidades;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1.2.2 Sanitário para funcionários (masculino e feminino);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1.2.3 Rouparia;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1.2.4 Sala de estar e/ou reunião para acompanhantes, visitantes e familiares;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1.2.5 Depósito de material de limpeza;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1.2.6 Depósito de equipamentos e materiais;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1.2.7 Sala administrativa;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1.2.8 Copa;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1.2.9 Sanitário para acompanhantes, visitantes e familiares (masculino e feminino);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1.2.10 Área para guarda de macas e cadeiras de rodas;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1.2.11 Sala de ultrassonografia.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1.3 Os ambientes descritos nos itens 1.2.9; 1.2.10 e 1.2.11 são opcionais, assim como o 1.1.5, caso a puérpera e o recém nascido, permaneçam no quarto PPP, durante todo período de internação puerperal .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 Unidade de Centro Obstétrico (partos cirúrgicos e normais)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2.1 Ambientes Fins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2.1.1 Sala de acolhimento da parturiente e seu acompanhante;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  <w:rPr>
          <w:vertAlign w:val="superscript"/>
        </w:rPr>
      </w:pPr>
      <w:r w:rsidRPr="006A3D98">
        <w:t>2.1.2 Sala de exame e admissão de parturientes;</w:t>
      </w:r>
      <w:r w:rsidRPr="006A3D98">
        <w:rPr>
          <w:vertAlign w:val="superscript"/>
        </w:rPr>
        <w:t> </w:t>
      </w:r>
    </w:p>
    <w:p w:rsidR="00E851FB" w:rsidRPr="006A3D98" w:rsidRDefault="00E851FB">
      <w:pPr>
        <w:ind w:firstLine="567"/>
        <w:jc w:val="both"/>
        <w:rPr>
          <w:vertAlign w:val="superscript"/>
        </w:rPr>
      </w:pPr>
    </w:p>
    <w:p w:rsidR="00E851FB" w:rsidRPr="006A3D98" w:rsidRDefault="00E851FB">
      <w:pPr>
        <w:ind w:firstLine="567"/>
        <w:jc w:val="both"/>
      </w:pPr>
      <w:r w:rsidRPr="006A3D98">
        <w:t>2.1.2.1 A sala de admissão e os ambientes de apoio podem ser compartilhados com os ambientes do centro de parto normal.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2.1.3 Quarto PPP;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2.1.3.1 Prever a instalação de barra fixa e/ou escada de Ling.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2.1.3.2 O quarto PPP no centro obstétrico pode ser utilizado como pré-parto para as pacientes com possibilidade cirúrgica.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2.1.4 Banheiro para parturiente;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2.1.5 Área para deambulação (interna ou externa);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2.1.6 Posto de enfermagem;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2.1.7 Sala de serviço;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2.1.8 Área para prescrição médica;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2.1.9 Área para anti-sepsia cirúrgica das mãos e antebraços;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2.1.10 Sala de parto cirúrgico/curetagem;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2.1.11 Área de recuperação anestésica;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2.1.12 Sala para AMIU;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2.1.13 Área de indução anestésica;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2.2. Ambientes de apoio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2.2.1 Sala de utilidades;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2.2.2 Banheiros com vestiários para funcionários e acompanhantes (barreira);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2.2.3 Sala administrativa;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2.2.4 Rouparia;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2.2.5 Depósito de equipamentos e materiais;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2.2.6 Depósito de material de limpeza;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2.2.7 Agência transfusional, in loco ou não (em conformidade com o item 8.1.5.1 do Anexo I);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2.2.8 Sala de estar e/ou reunião para acompanhantes, visitantes e familiares;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2.2.9 Sala de preparo de equipamentos/material;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2.2.10 Copa;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2.2.11 Sala de estar para funcionários;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2.2.12 Sanitários para acompanhantes - anexo à sala de estar;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2.2.13 Área de guarda de pertences;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2.2.14 Área para guarda de macas e cadeiras de rodas.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2.3 Os ambientes descritos nos itens 2.1.12; 2.1.13 e nos itens 2.2.8; 2.2.9; 2.2.10; 2.2.11; 2.2.12; 2.2.13 e 2.2.14 são opcionais.  </w:t>
      </w:r>
    </w:p>
    <w:p w:rsidR="00E851FB" w:rsidRPr="006A3D98" w:rsidRDefault="00E851FB">
      <w:pPr>
        <w:ind w:firstLine="567"/>
        <w:jc w:val="both"/>
        <w:rPr>
          <w:b/>
          <w:bCs/>
        </w:rPr>
      </w:pPr>
    </w:p>
    <w:p w:rsidR="00E851FB" w:rsidRPr="006A3D98" w:rsidRDefault="00E851FB">
      <w:pPr>
        <w:ind w:firstLine="567"/>
        <w:jc w:val="both"/>
      </w:pPr>
      <w:r w:rsidRPr="006A3D98">
        <w:t>3. Internação Obstétrica (puérperas ou gestantes com intercorrências)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3.1 Ambientes Fins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3.1.1 Quarto/enfermaria para alojamento conjunto ou internação de gestantes com intercorrências;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3.1.2 Banheiro (cada quarto deve ter acesso direto a um banheiro, podendo servir no máximo dois quartos);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3.1.3 Posto de enfermagem;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3.1.4 Sala de serviço;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3.1.5 Sala de exames e curativos (conforme descrito item 4.3.3 deste Anexo II).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3.2. Ambientes de apoio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3.2.1 Sala de utilidades;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3.2.2 Área para controle de entrada e saída de pacientes, acompanhantes e visitantes;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3.2.3 Quarto para plantonista (in loco ou não);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3.2.4 Sanitário para funcionários;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3.2.5 Depósito de equipamentos e materiais;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3.2.6 Depósito de material de limpeza;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3.2.7 Rouparia;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3.2.8 Área de cuidados e higienização de lactente;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3.2.9 Sala administrativa;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3.2.10 Área para guarda de macas e cadeiras de rodas;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3.2.11 Sala de reuniões com a família ou de trabalhos em grupo;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3.2.12 Sala de estar para familiares, visitantes e acompanhantes;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3.2.13 Sanitário para acompanhantes - anexo à sala de estar;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3.2.14 Copa.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3.3 Os ambientes descritos nos itens 3.2.8; 3.2.9; 3.2.10; 3.2.11; 3.2.12; 3.2.13 e 3.2.14 são opcionais.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 Características dos ambientes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4.1 Centro de Parto Normal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4.1.1 Sala de acolhimento da parturiente e seu acompanhante: sala com área mínima de 2,00m² por pessoa.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4.1.2 Sala de exame, admissão de parturientes: área mínima de 9,00m² por leito de exame. Instalação de água fria e quente.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4.1.3 Quarto PPP: área mínima de 10,50m² e dimensão mínima de 3,20m, com previsão de poltrona de acompanhante, berço e área de 4,00m</w:t>
      </w:r>
      <w:r w:rsidRPr="006A3D98">
        <w:rPr>
          <w:vertAlign w:val="superscript"/>
        </w:rPr>
        <w:t>2</w:t>
      </w:r>
      <w:r w:rsidRPr="006A3D98">
        <w:t xml:space="preserve"> para cuidados de higienização do recém-nascido - bancada com pia. Prever instalações de água fria e quente, oxigênio e sinalização de enfermagem. 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4.1.4 Banheiro do quarto PPP: O banheiro deve ter área mínima de 4,80m², com dimensão mínima de 1,70m. 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4.1.4.1 O box para chuveiro deve ter dimensão mínima de 0,90 x 1,10m com instalação de barra de segurança.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4.1.4.2 Instalação opcional de banheira com largura mínima de 0,90m e com altura máxima de 0,43m. No caso de utilização de banheira de hidromassagem, deve ser garantida a higienização da tubulação de recirculação da água. Quando isso não for possível, não deve ser ativado o modo de hidromassagem.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4.1.5 Quarto/enfermaria de alojamento conjunto, áreas mínimas: quarto de 01 leito , 10,50 m², quarto de 02 leitos, 14,00 m² e enfermaria de 03 a 06 leitos, 6,00 m² por leito. Todos os quartos/enfermarias devem ter, ainda, área de 4,00m</w:t>
      </w:r>
      <w:r w:rsidRPr="006A3D98">
        <w:rPr>
          <w:vertAlign w:val="superscript"/>
        </w:rPr>
        <w:t>2</w:t>
      </w:r>
      <w:r w:rsidRPr="006A3D98">
        <w:t xml:space="preserve"> para cuidados de higienização do recém-nascido - bancada com pia.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4.1.5.1 previsão de berço e poltrona de acompanhante, para cada leito de puérpera.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4.1.5.2 O berço deve ficar ao lado do leito da mãe e afastado 0,6 m de outro berço.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4.1.5.3 Adotar medidas que garantam a privacidade visual de cada parturiente, seu recém nascido e acompanhante, quando instalado ambiente de alojamento conjunto para mais de uma puérpera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4.1.5.4 Prever instalações de água fria e quente, oxigênio e sinalização de enfermagem.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4.1.6 Banheiro do quarto/enfermaria de alojamento conjunto: pode ser compartilhado por até dois quartos de 02 leitos ou duas enfermarias de até 04 leitos cada.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4.1.6.1 O banheiro comum a dois quartos/enfermaria deve ter um conjunto de bacia sanitária, pia e chuveiro a cada 04 leitos, com dimensão mínima de 1,7 m. Deve prever instalação de água fria e quente e sinalização de enfermagem.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4.1.7 Área para deambulação: a área pode ser interna ou externa, preferencialmente coberta, a fim de ser utilizada em dias de chuva ou sol.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4.1.8 Posto de enfermagem: um a cada 30 leitos. Área mínima de 2,50m², com instalações de água e elétrica de emergência.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4.1.9 Sala de serviço: uma sala de serviços a cada posto de enfermagem. Área mínima de 5,70m², com instalações de água e elétrica de emergência.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4.1.10 Área para higienização das mãos: um lavatório a cada dois leitos. Área mínima de 0,90m² com instalação de água fria e quente.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4.2 Unidade de Centro Obstétrico (partos cirúrgicos e normais)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4.2.1 Quarto PPP: segue as características descritas nos itens 4.1.3 e 4.1.4;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4.2.2 Posto de enfermagem e serviços: um a cada doze leitos de recuperação pós-anestésica com 6,00m². Instalações de água fria e elétrica de emergência.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4.2.3 Área para prescrição profissional: área mínima de 2,00m².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4.2.4 Área para anti-sepsia cirúrgica das mãos e antebraços: prever instalação de duas torneiras por sala de parto cirúrgico. Caso existam mais de duas salas cirúrgicas, prever duas torneiras a cada novo par de salas ou fração. Área de 1,10m² por torneira com dimensão mínima de 1,00m. 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4.2.5 Sala de parto cirúrgico/curetagem: área mínima de 20,00m² com dimensão mínima de 3,45m. Deve possuir uma mesa cirúrgica por sala. Instalações de oxigênio, óxido nitroso, ar comprimido medicinal, elétrica de emergência, vácuo clínico e climatização.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4.2.6 Área de recuperação pós-anestésica: ambiente com no mínimo duas macas, com distância entre estas de 0,80m. Distância entre macas e paredes, exceto cabeceiras de 0,60m. Espaço, junto ao pé da maca para manobra, de no mínimo 1,20m. O número de macas deve ser igual ao número de salas de parto cirúrgico. Instalações de água fria, oxigênio, ar comprimido medicinal, elétrica de emergência, vácuo e climatização.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4.2.7 Sala para AMIU: área mínima de 6,00m² com instalações de oxigênio, ar comprimido medicinal, elétrica de emergência, vácuo clínico e climatização.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4.2.8 Área de indução anestésica: prever área para no mínimo duas macas, com distância entre estas de 0,80m e entre as macas e as paredes de 0,60m. Distância entre a cabeceira e a maca de 0,60m. Espaço, junto ao pé da maca para manobra, de no mínimo 1,20m. Instalações de oxigênio, óxido nitroso, ar comprimido medicinal, elétrica de emergência, vácuo clínico, elétrica diferenciada e climatização.  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4.3 - Internação Obstétrica (Puérpera ou gestantes com intercorrências) 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4.3.1 Quarto</w:t>
      </w:r>
      <w:r w:rsidRPr="006A3D98">
        <w:rPr>
          <w:b/>
          <w:bCs/>
        </w:rPr>
        <w:t>/</w:t>
      </w:r>
      <w:r w:rsidRPr="0055492D">
        <w:rPr>
          <w:bCs/>
        </w:rPr>
        <w:t>enfermaria</w:t>
      </w:r>
      <w:r w:rsidRPr="006A3D98">
        <w:t xml:space="preserve"> de alojamento conjunto: segue as características descritas nos itens 4.1.5 e 4.1.6.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>4.3.2 Posto de enfermagem e prescrição profissional: Cada posto deve atender a no máximo 30 leitos, com a área mínima de 6,00m² e com as instalações de água e elétrica de emergência.</w:t>
      </w:r>
    </w:p>
    <w:p w:rsidR="00E851FB" w:rsidRPr="006A3D98" w:rsidRDefault="00E851FB">
      <w:pPr>
        <w:ind w:firstLine="567"/>
        <w:jc w:val="both"/>
      </w:pPr>
    </w:p>
    <w:p w:rsidR="00E851FB" w:rsidRPr="006A3D98" w:rsidRDefault="00E851FB">
      <w:pPr>
        <w:ind w:firstLine="567"/>
        <w:jc w:val="both"/>
      </w:pPr>
      <w:r w:rsidRPr="006A3D98">
        <w:t xml:space="preserve">4.3.3 Sala de exames e curativos: Quando existir enfermaria que não tenha subdivisão física dos leitos deve ser instalada uma sala a cada 30 leitos. Área mínima de 7,50m² com instalações de água, ar comprimido medicinal e elétrica de emergência. </w:t>
      </w:r>
    </w:p>
    <w:p w:rsidR="00E851FB" w:rsidRPr="006A3D98" w:rsidRDefault="00E851FB">
      <w:pPr>
        <w:ind w:firstLine="567"/>
        <w:jc w:val="both"/>
      </w:pPr>
    </w:p>
    <w:p w:rsidR="00E851FB" w:rsidRDefault="00E851FB">
      <w:pPr>
        <w:ind w:firstLine="567"/>
        <w:jc w:val="both"/>
      </w:pPr>
      <w:r w:rsidRPr="006A3D98">
        <w:t>4.3.4 Área para controle de entrada e saída de pacientes, acompanhantes e visitantes. Área mínima de 5,00m</w:t>
      </w:r>
      <w:r w:rsidRPr="006A3D98">
        <w:rPr>
          <w:vertAlign w:val="superscript"/>
        </w:rPr>
        <w:t>2</w:t>
      </w:r>
      <w:r w:rsidRPr="006A3D98">
        <w:t>.</w:t>
      </w:r>
    </w:p>
    <w:p w:rsidR="008A7769" w:rsidRDefault="008A7769">
      <w:pPr>
        <w:ind w:firstLine="567"/>
        <w:jc w:val="both"/>
      </w:pPr>
    </w:p>
    <w:p w:rsidR="008A7769" w:rsidRDefault="008A7769" w:rsidP="008A7769">
      <w:pPr>
        <w:jc w:val="both"/>
      </w:pPr>
      <w:r>
        <w:t>___________________</w:t>
      </w:r>
    </w:p>
    <w:p w:rsidR="008A7769" w:rsidRPr="006A3D98" w:rsidRDefault="008A7769" w:rsidP="008A7769">
      <w:pPr>
        <w:jc w:val="both"/>
      </w:pPr>
    </w:p>
    <w:p w:rsidR="008A7769" w:rsidRPr="008A7769" w:rsidRDefault="008A7769" w:rsidP="008A7769">
      <w:pPr>
        <w:pStyle w:val="Corpodetexto3"/>
        <w:rPr>
          <w:rFonts w:ascii="Times New Roman" w:hAnsi="Times New Roman" w:cs="Times New Roman"/>
          <w:b w:val="0"/>
          <w:sz w:val="24"/>
          <w:szCs w:val="24"/>
        </w:rPr>
      </w:pPr>
      <w:r w:rsidRPr="008A7769">
        <w:rPr>
          <w:rFonts w:ascii="Times New Roman" w:hAnsi="Times New Roman" w:cs="Times New Roman"/>
          <w:b w:val="0"/>
          <w:sz w:val="24"/>
          <w:szCs w:val="24"/>
        </w:rPr>
        <w:t>(*) Republicada por ter saído no DOU N</w:t>
      </w:r>
      <w:r>
        <w:rPr>
          <w:rFonts w:ascii="Times New Roman" w:hAnsi="Times New Roman" w:cs="Times New Roman"/>
          <w:b w:val="0"/>
          <w:sz w:val="24"/>
          <w:szCs w:val="24"/>
        </w:rPr>
        <w:t>º</w:t>
      </w:r>
      <w:r w:rsidRPr="008A7769">
        <w:rPr>
          <w:rFonts w:ascii="Times New Roman" w:hAnsi="Times New Roman" w:cs="Times New Roman"/>
          <w:b w:val="0"/>
          <w:sz w:val="24"/>
          <w:szCs w:val="24"/>
        </w:rPr>
        <w:t xml:space="preserve"> 105, de 4-6-08, Seção 1, pág. 50, com incorreção no original.</w:t>
      </w:r>
    </w:p>
    <w:p w:rsidR="008A7769" w:rsidRDefault="008A7769">
      <w:pPr>
        <w:pStyle w:val="Corpodetexto3"/>
        <w:rPr>
          <w:rFonts w:ascii="Times New Roman" w:hAnsi="Times New Roman" w:cs="Times New Roman"/>
          <w:b w:val="0"/>
          <w:sz w:val="24"/>
          <w:szCs w:val="24"/>
        </w:rPr>
      </w:pPr>
    </w:p>
    <w:p w:rsidR="008A7769" w:rsidRDefault="008A7769">
      <w:pPr>
        <w:pStyle w:val="Corpodetexto3"/>
        <w:rPr>
          <w:rFonts w:ascii="Times New Roman" w:hAnsi="Times New Roman" w:cs="Times New Roman"/>
          <w:b w:val="0"/>
          <w:sz w:val="24"/>
          <w:szCs w:val="24"/>
        </w:rPr>
      </w:pPr>
    </w:p>
    <w:sectPr w:rsidR="008A7769">
      <w:headerReference w:type="default" r:id="rId7"/>
      <w:footerReference w:type="default" r:id="rId8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651" w:rsidRDefault="00946651">
      <w:r>
        <w:separator/>
      </w:r>
    </w:p>
  </w:endnote>
  <w:endnote w:type="continuationSeparator" w:id="0">
    <w:p w:rsidR="00946651" w:rsidRDefault="0094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D98" w:rsidRPr="00E10F53" w:rsidRDefault="006A3D98" w:rsidP="006A3D98">
    <w:pPr>
      <w:tabs>
        <w:tab w:val="center" w:pos="4252"/>
        <w:tab w:val="right" w:pos="8504"/>
      </w:tabs>
      <w:jc w:val="center"/>
      <w:rPr>
        <w:rFonts w:ascii="Calibri" w:hAnsi="Calibri"/>
        <w:color w:val="943634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6A3D98" w:rsidRDefault="006A3D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651" w:rsidRDefault="00946651">
      <w:r>
        <w:separator/>
      </w:r>
    </w:p>
  </w:footnote>
  <w:footnote w:type="continuationSeparator" w:id="0">
    <w:p w:rsidR="00946651" w:rsidRDefault="00946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D98" w:rsidRPr="006A3D98" w:rsidRDefault="006A3D98" w:rsidP="006A3D98">
    <w:pPr>
      <w:tabs>
        <w:tab w:val="center" w:pos="4252"/>
        <w:tab w:val="right" w:pos="8504"/>
      </w:tabs>
      <w:jc w:val="center"/>
      <w:rPr>
        <w:rFonts w:ascii="Calibri" w:hAnsi="Calibri"/>
        <w:b/>
        <w:noProof/>
        <w:sz w:val="22"/>
        <w:szCs w:val="22"/>
      </w:rPr>
    </w:pPr>
    <w:r w:rsidRPr="006A3D98">
      <w:rPr>
        <w:rFonts w:ascii="Calibri" w:hAnsi="Calibri"/>
        <w:b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Descrição: Brasão da República" style="width:50.25pt;height:49.5pt;visibility:visible">
          <v:imagedata r:id="rId1" o:title=""/>
        </v:shape>
      </w:pict>
    </w:r>
  </w:p>
  <w:p w:rsidR="006A3D98" w:rsidRPr="006A3D98" w:rsidRDefault="006A3D98" w:rsidP="006A3D98">
    <w:pPr>
      <w:tabs>
        <w:tab w:val="center" w:pos="4252"/>
        <w:tab w:val="right" w:pos="8504"/>
      </w:tabs>
      <w:jc w:val="center"/>
      <w:rPr>
        <w:rFonts w:ascii="Calibri" w:hAnsi="Calibri"/>
        <w:b/>
        <w:noProof/>
        <w:sz w:val="22"/>
        <w:szCs w:val="22"/>
      </w:rPr>
    </w:pPr>
    <w:r w:rsidRPr="006A3D98">
      <w:rPr>
        <w:rFonts w:ascii="Calibri" w:hAnsi="Calibri"/>
        <w:b/>
        <w:noProof/>
        <w:sz w:val="22"/>
        <w:szCs w:val="22"/>
      </w:rPr>
      <w:t>Ministério da Saúde - MS</w:t>
    </w:r>
  </w:p>
  <w:p w:rsidR="006A3D98" w:rsidRPr="006A3D98" w:rsidRDefault="006A3D98" w:rsidP="006A3D98">
    <w:pPr>
      <w:tabs>
        <w:tab w:val="center" w:pos="4252"/>
        <w:tab w:val="right" w:pos="8504"/>
      </w:tabs>
      <w:jc w:val="center"/>
      <w:rPr>
        <w:rFonts w:ascii="Calibri" w:hAnsi="Calibri"/>
        <w:b/>
        <w:noProof/>
        <w:sz w:val="22"/>
        <w:szCs w:val="22"/>
      </w:rPr>
    </w:pPr>
    <w:r w:rsidRPr="006A3D98">
      <w:rPr>
        <w:rFonts w:ascii="Calibri" w:hAnsi="Calibri"/>
        <w:b/>
        <w:noProof/>
        <w:sz w:val="22"/>
        <w:szCs w:val="22"/>
      </w:rPr>
      <w:t>Agência Nacional de Vigilância Sanitária – ANVISA</w:t>
    </w:r>
  </w:p>
  <w:p w:rsidR="006A3D98" w:rsidRDefault="006A3D9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C2227"/>
    <w:multiLevelType w:val="hybridMultilevel"/>
    <w:tmpl w:val="C4E4E7E8"/>
    <w:lvl w:ilvl="0" w:tplc="363AE1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16CC3"/>
    <w:multiLevelType w:val="multilevel"/>
    <w:tmpl w:val="725CB4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493C4236"/>
    <w:multiLevelType w:val="hybridMultilevel"/>
    <w:tmpl w:val="B476843A"/>
    <w:lvl w:ilvl="0" w:tplc="363AE1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A3D98"/>
    <w:rsid w:val="000452C0"/>
    <w:rsid w:val="000672A6"/>
    <w:rsid w:val="00083328"/>
    <w:rsid w:val="00096C76"/>
    <w:rsid w:val="0009703E"/>
    <w:rsid w:val="00162B8D"/>
    <w:rsid w:val="0019464D"/>
    <w:rsid w:val="00276057"/>
    <w:rsid w:val="002A0C7A"/>
    <w:rsid w:val="002A7D31"/>
    <w:rsid w:val="002E315E"/>
    <w:rsid w:val="00347E25"/>
    <w:rsid w:val="00391410"/>
    <w:rsid w:val="00391655"/>
    <w:rsid w:val="003A41DF"/>
    <w:rsid w:val="0041520A"/>
    <w:rsid w:val="004501F0"/>
    <w:rsid w:val="004543B8"/>
    <w:rsid w:val="00461E7D"/>
    <w:rsid w:val="00522E00"/>
    <w:rsid w:val="005413E7"/>
    <w:rsid w:val="0055492D"/>
    <w:rsid w:val="005854D6"/>
    <w:rsid w:val="00596769"/>
    <w:rsid w:val="005A35D8"/>
    <w:rsid w:val="005A46E0"/>
    <w:rsid w:val="006A3D98"/>
    <w:rsid w:val="006B7B1F"/>
    <w:rsid w:val="007A0865"/>
    <w:rsid w:val="007A3843"/>
    <w:rsid w:val="007D3B0D"/>
    <w:rsid w:val="00823AAB"/>
    <w:rsid w:val="00831824"/>
    <w:rsid w:val="008445F5"/>
    <w:rsid w:val="00881594"/>
    <w:rsid w:val="008874AC"/>
    <w:rsid w:val="008A6095"/>
    <w:rsid w:val="008A7769"/>
    <w:rsid w:val="008B1952"/>
    <w:rsid w:val="008D7F74"/>
    <w:rsid w:val="009261FA"/>
    <w:rsid w:val="00927AE3"/>
    <w:rsid w:val="00946651"/>
    <w:rsid w:val="00953AC9"/>
    <w:rsid w:val="00990458"/>
    <w:rsid w:val="009D79AF"/>
    <w:rsid w:val="009E0E6A"/>
    <w:rsid w:val="009E11D5"/>
    <w:rsid w:val="009E1286"/>
    <w:rsid w:val="00A15AF7"/>
    <w:rsid w:val="00A2313D"/>
    <w:rsid w:val="00A52154"/>
    <w:rsid w:val="00AC07E7"/>
    <w:rsid w:val="00AC724C"/>
    <w:rsid w:val="00B517AC"/>
    <w:rsid w:val="00B60F80"/>
    <w:rsid w:val="00BB5984"/>
    <w:rsid w:val="00C41C12"/>
    <w:rsid w:val="00C55CA7"/>
    <w:rsid w:val="00CD3295"/>
    <w:rsid w:val="00CE66CF"/>
    <w:rsid w:val="00D045FF"/>
    <w:rsid w:val="00D149A1"/>
    <w:rsid w:val="00D514F1"/>
    <w:rsid w:val="00DA6BDC"/>
    <w:rsid w:val="00DC4C03"/>
    <w:rsid w:val="00E05B4C"/>
    <w:rsid w:val="00E10F53"/>
    <w:rsid w:val="00E300D4"/>
    <w:rsid w:val="00E54374"/>
    <w:rsid w:val="00E75434"/>
    <w:rsid w:val="00E851FB"/>
    <w:rsid w:val="00E94AEF"/>
    <w:rsid w:val="00EA439F"/>
    <w:rsid w:val="00F43554"/>
    <w:rsid w:val="00F4413D"/>
    <w:rsid w:val="00F54CD3"/>
    <w:rsid w:val="00F7522B"/>
    <w:rsid w:val="00F9176E"/>
    <w:rsid w:val="00F93069"/>
    <w:rsid w:val="00F97BBE"/>
    <w:rsid w:val="00FD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jc w:val="center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hAnsi="Arial" w:cs="Arial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567"/>
      <w:jc w:val="both"/>
    </w:pPr>
    <w:rPr>
      <w:rFonts w:ascii="Arial" w:hAnsi="Arial" w:cs="Arial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6837</Words>
  <Characters>36924</Characters>
  <Application>Microsoft Office Word</Application>
  <DocSecurity>0</DocSecurity>
  <Lines>307</Lines>
  <Paragraphs>87</Paragraphs>
  <ScaleCrop>false</ScaleCrop>
  <Company>anvs</Company>
  <LinksUpToDate>false</LinksUpToDate>
  <CharactersWithSpaces>43674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DIRETORIA COLEGIADA - RDC N</dc:title>
  <dc:subject/>
  <dc:creator>Flávia </dc:creator>
  <cp:keywords/>
  <dc:description/>
  <cp:lastModifiedBy>Julia de Souza Ferreira</cp:lastModifiedBy>
  <cp:revision>2</cp:revision>
  <cp:lastPrinted>2008-07-08T14:05:00Z</cp:lastPrinted>
  <dcterms:created xsi:type="dcterms:W3CDTF">2018-08-16T18:33:00Z</dcterms:created>
  <dcterms:modified xsi:type="dcterms:W3CDTF">2018-08-16T18:33:00Z</dcterms:modified>
</cp:coreProperties>
</file>