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F17E43" w:rsidRDefault="00643FFB" w:rsidP="00F17E43">
      <w:pPr>
        <w:ind w:right="-285"/>
        <w:jc w:val="center"/>
        <w:rPr>
          <w:rFonts w:ascii="Times New Roman" w:hAnsi="Times New Roman" w:cs="Times New Roman"/>
          <w:b/>
        </w:rPr>
      </w:pPr>
      <w:r w:rsidRPr="00F17E43">
        <w:rPr>
          <w:rFonts w:ascii="Times New Roman" w:hAnsi="Times New Roman" w:cs="Times New Roman"/>
          <w:b/>
        </w:rPr>
        <w:t>RESOLUÇÃO</w:t>
      </w:r>
      <w:r w:rsidR="00F17E43" w:rsidRPr="00F17E43">
        <w:rPr>
          <w:rFonts w:ascii="Times New Roman" w:hAnsi="Times New Roman" w:cs="Times New Roman"/>
          <w:b/>
        </w:rPr>
        <w:t xml:space="preserve"> DA DIRETORIA COLEGIADA</w:t>
      </w:r>
      <w:r w:rsidRPr="00F17E43">
        <w:rPr>
          <w:rFonts w:ascii="Times New Roman" w:hAnsi="Times New Roman" w:cs="Times New Roman"/>
          <w:b/>
        </w:rPr>
        <w:t xml:space="preserve"> – RDC Nº 43, DE 13 DE AGOSTO DE 2009</w:t>
      </w:r>
    </w:p>
    <w:p w:rsidR="00643FFB" w:rsidRPr="00F17E43" w:rsidRDefault="00C42217" w:rsidP="00643FF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(Publicada no</w:t>
      </w:r>
      <w:r w:rsidR="00643FFB" w:rsidRPr="00F17E4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155, de 14 de agosto de 2009)</w:t>
      </w:r>
    </w:p>
    <w:p w:rsidR="00D66FE7" w:rsidRPr="00F17E43" w:rsidRDefault="00D66FE7" w:rsidP="00643FF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B68F2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54, de 28 de outubro de 2009)</w:t>
      </w: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3F3A44" w:rsidRPr="00F17E43" w:rsidTr="003F3A44">
        <w:tc>
          <w:tcPr>
            <w:tcW w:w="4322" w:type="dxa"/>
          </w:tcPr>
          <w:p w:rsidR="003F3A44" w:rsidRPr="00F17E43" w:rsidRDefault="003F3A44" w:rsidP="00643FFB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3F3A44" w:rsidRPr="00F17E43" w:rsidRDefault="003F3A44" w:rsidP="003F3A44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17E43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a suspensão temporária das propagandas de medicamentos isentos de prescrição médica à base de ácido acetilsalisílico bem como os analgésicos/antitérmicos e dos destinados ao alívio dos sintomas da gripe.</w:t>
            </w:r>
          </w:p>
        </w:tc>
      </w:tr>
    </w:tbl>
    <w:p w:rsidR="00B24B0A" w:rsidRDefault="00B24B0A" w:rsidP="003F3A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3F3A44" w:rsidRPr="00F17E43" w:rsidRDefault="003F3A44" w:rsidP="003F3A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17E43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F17E43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F17E43">
        <w:rPr>
          <w:rFonts w:ascii="Times New Roman" w:hAnsi="Times New Roman" w:cs="Times New Roman"/>
          <w:strike/>
          <w:sz w:val="24"/>
          <w:szCs w:val="24"/>
        </w:rPr>
        <w:t>, no uso da atribuição que lhe confere o inciso IV do art. 11 do Regulamento aprovado pelo Decreto N</w:t>
      </w:r>
      <w:r w:rsidR="002B0C7C">
        <w:rPr>
          <w:rFonts w:ascii="Times New Roman" w:hAnsi="Times New Roman" w:cs="Times New Roman"/>
          <w:strike/>
          <w:sz w:val="24"/>
          <w:szCs w:val="24"/>
        </w:rPr>
        <w:t xml:space="preserve">º </w:t>
      </w:r>
      <w:r w:rsidRPr="00F17E43">
        <w:rPr>
          <w:rFonts w:ascii="Times New Roman" w:hAnsi="Times New Roman" w:cs="Times New Roman"/>
          <w:strike/>
          <w:sz w:val="24"/>
          <w:szCs w:val="24"/>
        </w:rPr>
        <w:t>3.029, de 16 de abril de 1999, e tendo em vista o disposto no inciso II e nos §§ 1º e 3º do art. 54 do Regimento Interno aprovado nos termos do Anexo I da Portaria N</w:t>
      </w:r>
      <w:r w:rsidR="002B0C7C">
        <w:rPr>
          <w:rFonts w:ascii="Times New Roman" w:hAnsi="Times New Roman" w:cs="Times New Roman"/>
          <w:strike/>
          <w:sz w:val="24"/>
          <w:szCs w:val="24"/>
        </w:rPr>
        <w:t xml:space="preserve">º </w:t>
      </w:r>
      <w:r w:rsidRPr="00F17E43">
        <w:rPr>
          <w:rFonts w:ascii="Times New Roman" w:hAnsi="Times New Roman" w:cs="Times New Roman"/>
          <w:strike/>
          <w:sz w:val="24"/>
          <w:szCs w:val="24"/>
        </w:rPr>
        <w:t xml:space="preserve">354 da ANVISA, de 11 de agosto de 2006, republicada no DOU de 21 de agosto de 2006, em reunião realizada em 11 de agosto de 2009, </w:t>
      </w:r>
    </w:p>
    <w:p w:rsidR="003F3A44" w:rsidRPr="00F17E43" w:rsidRDefault="003F3A44" w:rsidP="003F3A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17E43">
        <w:rPr>
          <w:rFonts w:ascii="Times New Roman" w:hAnsi="Times New Roman" w:cs="Times New Roman"/>
          <w:strike/>
          <w:sz w:val="24"/>
          <w:szCs w:val="24"/>
        </w:rPr>
        <w:t xml:space="preserve">considerando o disposto na Constituição Federal de 1988, em especial os art. 196, 197, 200, incisos I e II; </w:t>
      </w:r>
    </w:p>
    <w:p w:rsidR="003F3A44" w:rsidRPr="00F17E43" w:rsidRDefault="003F3A44" w:rsidP="003F3A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17E43">
        <w:rPr>
          <w:rFonts w:ascii="Times New Roman" w:hAnsi="Times New Roman" w:cs="Times New Roman"/>
          <w:strike/>
          <w:sz w:val="24"/>
          <w:szCs w:val="24"/>
        </w:rPr>
        <w:t xml:space="preserve">considerando os arts. 4º e 6º da Lei n.º 8.078, de 11 de setembro de 1990; </w:t>
      </w:r>
    </w:p>
    <w:p w:rsidR="003F3A44" w:rsidRPr="00F17E43" w:rsidRDefault="003F3A44" w:rsidP="003F3A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17E43">
        <w:rPr>
          <w:rFonts w:ascii="Times New Roman" w:hAnsi="Times New Roman" w:cs="Times New Roman"/>
          <w:strike/>
          <w:sz w:val="24"/>
          <w:szCs w:val="24"/>
        </w:rPr>
        <w:t xml:space="preserve">considerando os arts. 2º, 6º, inciso I, alínea "a", VII, §1º, da Lei n.º 8.080, de 19 de setembro de 1990; </w:t>
      </w:r>
    </w:p>
    <w:p w:rsidR="003F3A44" w:rsidRPr="00F17E43" w:rsidRDefault="003F3A44" w:rsidP="003F3A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17E43">
        <w:rPr>
          <w:rFonts w:ascii="Times New Roman" w:hAnsi="Times New Roman" w:cs="Times New Roman"/>
          <w:strike/>
          <w:sz w:val="24"/>
          <w:szCs w:val="24"/>
        </w:rPr>
        <w:t xml:space="preserve">considerando o inciso VII do art. 2º e o inciso XXVI do art. 7º, da Lei n.º 9.782, de 26 de janeiro de 1999; </w:t>
      </w:r>
    </w:p>
    <w:p w:rsidR="003F3A44" w:rsidRPr="00F17E43" w:rsidRDefault="003F3A44" w:rsidP="003F3A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17E43">
        <w:rPr>
          <w:rFonts w:ascii="Times New Roman" w:hAnsi="Times New Roman" w:cs="Times New Roman"/>
          <w:strike/>
          <w:sz w:val="24"/>
          <w:szCs w:val="24"/>
        </w:rPr>
        <w:t xml:space="preserve">considerando a Lei n.º 6.360, de 23 de setembro de 1976; </w:t>
      </w:r>
    </w:p>
    <w:p w:rsidR="00643FFB" w:rsidRPr="00F17E43" w:rsidRDefault="003F3A44" w:rsidP="003F3A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17E43">
        <w:rPr>
          <w:rFonts w:ascii="Times New Roman" w:hAnsi="Times New Roman" w:cs="Times New Roman"/>
          <w:strike/>
          <w:sz w:val="24"/>
          <w:szCs w:val="24"/>
        </w:rPr>
        <w:t>considerando o art. 148, §3º, do Decreto n.º 79.094, de 5 de janeiro de 1977;</w:t>
      </w:r>
    </w:p>
    <w:p w:rsidR="004C25AA" w:rsidRDefault="003F3A44" w:rsidP="003F3A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17E43">
        <w:rPr>
          <w:rFonts w:ascii="Times New Roman" w:hAnsi="Times New Roman" w:cs="Times New Roman"/>
          <w:strike/>
          <w:sz w:val="24"/>
          <w:szCs w:val="24"/>
        </w:rPr>
        <w:t xml:space="preserve">considerando o art. 2º, inciso VII e o art. 7º, inciso XXVI, da Lei n.º 9.782, de 26 de janeiro de 1999, </w:t>
      </w:r>
    </w:p>
    <w:p w:rsidR="003F3A44" w:rsidRPr="00F17E43" w:rsidRDefault="003F3A44" w:rsidP="003F3A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17E43">
        <w:rPr>
          <w:rFonts w:ascii="Times New Roman" w:hAnsi="Times New Roman" w:cs="Times New Roman"/>
          <w:strike/>
          <w:sz w:val="24"/>
          <w:szCs w:val="24"/>
        </w:rPr>
        <w:t>considerando o Informe Epidemiológico Influenza A (H1N1) da Secretaria de Vigilância em Saúde, Edição N</w:t>
      </w:r>
      <w:r w:rsidR="008D1834">
        <w:rPr>
          <w:rFonts w:ascii="Times New Roman" w:hAnsi="Times New Roman" w:cs="Times New Roman"/>
          <w:strike/>
          <w:sz w:val="24"/>
          <w:szCs w:val="24"/>
        </w:rPr>
        <w:t xml:space="preserve">º </w:t>
      </w:r>
      <w:r w:rsidRPr="00F17E43">
        <w:rPr>
          <w:rFonts w:ascii="Times New Roman" w:hAnsi="Times New Roman" w:cs="Times New Roman"/>
          <w:strike/>
          <w:sz w:val="24"/>
          <w:szCs w:val="24"/>
        </w:rPr>
        <w:t xml:space="preserve">3, agosto de 2009, http://portal.saude.gov.br/portal/arquivos/pdf/informe_influenza_se30_03_08_2009.pdf, </w:t>
      </w:r>
    </w:p>
    <w:p w:rsidR="003F3A44" w:rsidRPr="00F17E43" w:rsidRDefault="003F3A44" w:rsidP="003F3A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17E43">
        <w:rPr>
          <w:rFonts w:ascii="Times New Roman" w:hAnsi="Times New Roman" w:cs="Times New Roman"/>
          <w:strike/>
          <w:sz w:val="24"/>
          <w:szCs w:val="24"/>
        </w:rPr>
        <w:t xml:space="preserve">adota a seguinte Resolução da Diretoria Colegiada e eu, Diretor-Presidente, determino a sua publicação: </w:t>
      </w:r>
    </w:p>
    <w:p w:rsidR="003F3A44" w:rsidRPr="00F17E43" w:rsidRDefault="003F3A44" w:rsidP="003F3A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37C40">
        <w:rPr>
          <w:rFonts w:ascii="Times New Roman" w:hAnsi="Times New Roman" w:cs="Times New Roman"/>
          <w:strike/>
          <w:sz w:val="24"/>
          <w:szCs w:val="24"/>
        </w:rPr>
        <w:lastRenderedPageBreak/>
        <w:t>Art. 1º</w:t>
      </w:r>
      <w:r w:rsidRPr="00F17E43">
        <w:rPr>
          <w:rFonts w:ascii="Times New Roman" w:hAnsi="Times New Roman" w:cs="Times New Roman"/>
          <w:strike/>
          <w:sz w:val="24"/>
          <w:szCs w:val="24"/>
        </w:rPr>
        <w:t xml:space="preserve"> Determinar, como medida de interesse sanitário e em caráter temporário, a suspensão, em todo território nacional, das propagandas veiculadas em todos os meios de comunicação de massa, inclusive na internet, de produtos à base de ácido acetilsalicílico, bem como de outros medicamentos de venda isenta de prescrição médica com propriedades analgésicas/antitérmicas e ainda dos destinados ao alívio dos sintomas da gripe, tais como aqueles à base de paracetamol, dipirona sódica, ibuprofeno e associações. </w:t>
      </w:r>
    </w:p>
    <w:p w:rsidR="003F3A44" w:rsidRPr="00F17E43" w:rsidRDefault="003F3A44" w:rsidP="003F3A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17E43">
        <w:rPr>
          <w:rFonts w:ascii="Times New Roman" w:hAnsi="Times New Roman" w:cs="Times New Roman"/>
          <w:strike/>
          <w:sz w:val="24"/>
          <w:szCs w:val="24"/>
        </w:rPr>
        <w:t xml:space="preserve">Art. 2º Fica, ainda, suspensa a utilização de outras técnicas de comunicação, em especial a presença de propagandistas em estabelecimentos de comércio varejista de produtos farmacêuticos, fazendo promoção de tais medicamentos e estimulando a aquisição e uso não racional dos mesmos. </w:t>
      </w:r>
    </w:p>
    <w:p w:rsidR="003F3A44" w:rsidRPr="00F17E43" w:rsidRDefault="003F3A44" w:rsidP="003F3A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17E43">
        <w:rPr>
          <w:rFonts w:ascii="Times New Roman" w:hAnsi="Times New Roman" w:cs="Times New Roman"/>
          <w:strike/>
          <w:sz w:val="24"/>
          <w:szCs w:val="24"/>
        </w:rPr>
        <w:t xml:space="preserve">Art. 3º A suspensão é necessária em razão de circunstância especial de risco à saúde identificada pela elevação dos casos da Influenza A (H1N1) no Brasil, juntamente com a vulnerabilidade das pessoas que estão supostamente acometidas pela doença e daquelas já diagnosticadas, e ainda, pelo risco inerente do uso desses medicamentos por essas pessoas, na medida em que os mesmos são capazes de mascarar uma situação de risco à saúde. </w:t>
      </w:r>
    </w:p>
    <w:p w:rsidR="003F3A44" w:rsidRPr="00F17E43" w:rsidRDefault="003F3A44" w:rsidP="003F3A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17E43">
        <w:rPr>
          <w:rFonts w:ascii="Times New Roman" w:hAnsi="Times New Roman" w:cs="Times New Roman"/>
          <w:strike/>
          <w:sz w:val="24"/>
          <w:szCs w:val="24"/>
        </w:rPr>
        <w:t xml:space="preserve">Art. 4º A qualquer tempo ou cessada a circunstância especial de saúde, a presente Resolução será revogada. </w:t>
      </w:r>
    </w:p>
    <w:p w:rsidR="003F3A44" w:rsidRDefault="003F3A44" w:rsidP="003F3A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17E43">
        <w:rPr>
          <w:rFonts w:ascii="Times New Roman" w:hAnsi="Times New Roman" w:cs="Times New Roman"/>
          <w:strike/>
          <w:sz w:val="24"/>
          <w:szCs w:val="24"/>
        </w:rPr>
        <w:t>Art. 5º Esta Resolução entra em vigor na data de sua publicação.</w:t>
      </w:r>
    </w:p>
    <w:p w:rsidR="00A0358B" w:rsidRDefault="00A0358B" w:rsidP="003F3A4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3F3A44" w:rsidRPr="00A0358B" w:rsidRDefault="003F3A44" w:rsidP="003F3A4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0358B">
        <w:rPr>
          <w:rFonts w:ascii="Times New Roman" w:hAnsi="Times New Roman" w:cs="Times New Roman"/>
          <w:b/>
          <w:strike/>
          <w:sz w:val="24"/>
          <w:szCs w:val="24"/>
        </w:rPr>
        <w:t>DIRCEU RAPOSO DE MELLO</w:t>
      </w:r>
    </w:p>
    <w:sectPr w:rsidR="003F3A44" w:rsidRPr="00A0358B" w:rsidSect="00F2142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834" w:rsidRDefault="008D1834" w:rsidP="00F17E43">
      <w:pPr>
        <w:spacing w:after="0" w:line="240" w:lineRule="auto"/>
      </w:pPr>
      <w:r>
        <w:separator/>
      </w:r>
    </w:p>
  </w:endnote>
  <w:endnote w:type="continuationSeparator" w:id="0">
    <w:p w:rsidR="008D1834" w:rsidRDefault="008D1834" w:rsidP="00F17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834" w:rsidRPr="004F64AE" w:rsidRDefault="008D1834" w:rsidP="00F17E4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8D1834" w:rsidRDefault="008D183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834" w:rsidRDefault="008D1834" w:rsidP="00F17E43">
      <w:pPr>
        <w:spacing w:after="0" w:line="240" w:lineRule="auto"/>
      </w:pPr>
      <w:r>
        <w:separator/>
      </w:r>
    </w:p>
  </w:footnote>
  <w:footnote w:type="continuationSeparator" w:id="0">
    <w:p w:rsidR="008D1834" w:rsidRDefault="008D1834" w:rsidP="00F17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834" w:rsidRPr="00B517AC" w:rsidRDefault="008D1834" w:rsidP="00F17E4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D1834" w:rsidRPr="00B517AC" w:rsidRDefault="008D1834" w:rsidP="00F17E4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8D1834" w:rsidRPr="00B517AC" w:rsidRDefault="008D1834" w:rsidP="00F17E4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D1834" w:rsidRDefault="008D1834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643FFB"/>
    <w:rsid w:val="00046894"/>
    <w:rsid w:val="00063128"/>
    <w:rsid w:val="001E708B"/>
    <w:rsid w:val="00237C40"/>
    <w:rsid w:val="00272755"/>
    <w:rsid w:val="002B0C7C"/>
    <w:rsid w:val="003F3A44"/>
    <w:rsid w:val="004C25AA"/>
    <w:rsid w:val="00643FFB"/>
    <w:rsid w:val="00727C39"/>
    <w:rsid w:val="007441BF"/>
    <w:rsid w:val="00786686"/>
    <w:rsid w:val="007D3E2E"/>
    <w:rsid w:val="008D1834"/>
    <w:rsid w:val="008F43C8"/>
    <w:rsid w:val="00A0358B"/>
    <w:rsid w:val="00AF29E1"/>
    <w:rsid w:val="00B24B0A"/>
    <w:rsid w:val="00B30817"/>
    <w:rsid w:val="00B41BE3"/>
    <w:rsid w:val="00C42217"/>
    <w:rsid w:val="00CA22EF"/>
    <w:rsid w:val="00D621E1"/>
    <w:rsid w:val="00D66FE7"/>
    <w:rsid w:val="00DB68F2"/>
    <w:rsid w:val="00DF7717"/>
    <w:rsid w:val="00F17E43"/>
    <w:rsid w:val="00F200C8"/>
    <w:rsid w:val="00F21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3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F17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17E43"/>
  </w:style>
  <w:style w:type="paragraph" w:styleId="Rodap">
    <w:name w:val="footer"/>
    <w:basedOn w:val="Normal"/>
    <w:link w:val="RodapChar"/>
    <w:uiPriority w:val="99"/>
    <w:semiHidden/>
    <w:unhideWhenUsed/>
    <w:rsid w:val="00F17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17E43"/>
  </w:style>
  <w:style w:type="paragraph" w:styleId="Textodebalo">
    <w:name w:val="Balloon Text"/>
    <w:basedOn w:val="Normal"/>
    <w:link w:val="TextodebaloChar"/>
    <w:uiPriority w:val="99"/>
    <w:semiHidden/>
    <w:unhideWhenUsed/>
    <w:rsid w:val="00F1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E43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24B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4E958A-438E-4802-AE53-B95725B2F351}"/>
</file>

<file path=customXml/itemProps2.xml><?xml version="1.0" encoding="utf-8"?>
<ds:datastoreItem xmlns:ds="http://schemas.openxmlformats.org/officeDocument/2006/customXml" ds:itemID="{6C89B91F-2C80-46A6-996A-1344671B3E26}"/>
</file>

<file path=customXml/itemProps3.xml><?xml version="1.0" encoding="utf-8"?>
<ds:datastoreItem xmlns:ds="http://schemas.openxmlformats.org/officeDocument/2006/customXml" ds:itemID="{C726E8F7-9410-42CB-A2B9-F8A0C3DB2A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19</cp:revision>
  <dcterms:created xsi:type="dcterms:W3CDTF">2015-12-02T16:38:00Z</dcterms:created>
  <dcterms:modified xsi:type="dcterms:W3CDTF">2017-03-13T17:12:00Z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