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44C" w:rsidRPr="009744F4" w:rsidRDefault="00C2444C" w:rsidP="009744F4">
      <w:pPr>
        <w:ind w:left="-284" w:right="-285"/>
        <w:jc w:val="center"/>
        <w:rPr>
          <w:rFonts w:ascii="Times New Roman" w:hAnsi="Times New Roman" w:cs="Times New Roman"/>
          <w:b/>
          <w:szCs w:val="24"/>
        </w:rPr>
      </w:pPr>
      <w:r w:rsidRPr="009744F4">
        <w:rPr>
          <w:rFonts w:ascii="Times New Roman" w:hAnsi="Times New Roman" w:cs="Times New Roman"/>
          <w:b/>
          <w:szCs w:val="24"/>
        </w:rPr>
        <w:t>RESOLUÇÃO</w:t>
      </w:r>
      <w:r w:rsidR="009744F4" w:rsidRPr="009744F4">
        <w:rPr>
          <w:rFonts w:ascii="Times New Roman" w:hAnsi="Times New Roman" w:cs="Times New Roman"/>
          <w:b/>
          <w:szCs w:val="24"/>
        </w:rPr>
        <w:t xml:space="preserve"> DE DIRETORIA COLEGIADA</w:t>
      </w:r>
      <w:r w:rsidR="000927F3" w:rsidRPr="009744F4">
        <w:rPr>
          <w:rFonts w:ascii="Times New Roman" w:hAnsi="Times New Roman" w:cs="Times New Roman"/>
          <w:b/>
          <w:szCs w:val="24"/>
        </w:rPr>
        <w:t xml:space="preserve"> </w:t>
      </w:r>
      <w:r w:rsidRPr="009744F4">
        <w:rPr>
          <w:rFonts w:ascii="Times New Roman" w:hAnsi="Times New Roman" w:cs="Times New Roman"/>
          <w:b/>
          <w:szCs w:val="24"/>
        </w:rPr>
        <w:t xml:space="preserve">– RDC Nº 52, DE </w:t>
      </w:r>
      <w:proofErr w:type="gramStart"/>
      <w:r w:rsidRPr="009744F4">
        <w:rPr>
          <w:rFonts w:ascii="Times New Roman" w:hAnsi="Times New Roman" w:cs="Times New Roman"/>
          <w:b/>
          <w:szCs w:val="24"/>
        </w:rPr>
        <w:t>5</w:t>
      </w:r>
      <w:proofErr w:type="gramEnd"/>
      <w:r w:rsidRPr="009744F4">
        <w:rPr>
          <w:rFonts w:ascii="Times New Roman" w:hAnsi="Times New Roman" w:cs="Times New Roman"/>
          <w:b/>
          <w:szCs w:val="24"/>
        </w:rPr>
        <w:t xml:space="preserve"> DE JUNHO DE 2000</w:t>
      </w:r>
    </w:p>
    <w:p w:rsidR="00C2444C" w:rsidRPr="009744F4" w:rsidRDefault="009744F4" w:rsidP="00C2444C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em DOU nº 109-E, de </w:t>
      </w:r>
      <w:proofErr w:type="gramStart"/>
      <w:r w:rsidR="00C2444C" w:rsidRPr="009744F4">
        <w:rPr>
          <w:rFonts w:ascii="Times New Roman" w:hAnsi="Times New Roman" w:cs="Times New Roman"/>
          <w:b/>
          <w:color w:val="0000FF"/>
          <w:sz w:val="24"/>
          <w:szCs w:val="24"/>
        </w:rPr>
        <w:t>7</w:t>
      </w:r>
      <w:proofErr w:type="gramEnd"/>
      <w:r w:rsidR="00C2444C" w:rsidRPr="009744F4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junho de 2000)</w:t>
      </w:r>
    </w:p>
    <w:p w:rsidR="008D6C1E" w:rsidRPr="009744F4" w:rsidRDefault="008D6C1E" w:rsidP="00C2444C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9744F4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80, de 14 de abril de 2003</w:t>
      </w:r>
      <w:proofErr w:type="gramStart"/>
      <w:r w:rsidRPr="009744F4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8D6C1E" w:rsidRPr="009744F4" w:rsidRDefault="008D6C1E" w:rsidP="00C2444C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9D5636" w:rsidRPr="009744F4" w:rsidRDefault="00C2444C" w:rsidP="009D563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744F4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9744F4">
        <w:rPr>
          <w:rFonts w:ascii="Times New Roman" w:hAnsi="Times New Roman" w:cs="Times New Roman"/>
          <w:b/>
          <w:strike/>
          <w:sz w:val="24"/>
          <w:szCs w:val="24"/>
        </w:rPr>
        <w:t>Diretoria Colegia</w:t>
      </w:r>
      <w:r w:rsidR="009D5636" w:rsidRPr="009744F4">
        <w:rPr>
          <w:rFonts w:ascii="Times New Roman" w:hAnsi="Times New Roman" w:cs="Times New Roman"/>
          <w:b/>
          <w:strike/>
          <w:sz w:val="24"/>
          <w:szCs w:val="24"/>
        </w:rPr>
        <w:t>da da Agencia Nacional de Vigilância Sanitária</w:t>
      </w:r>
      <w:r w:rsidR="009D5636" w:rsidRPr="009744F4">
        <w:rPr>
          <w:rFonts w:ascii="Times New Roman" w:hAnsi="Times New Roman" w:cs="Times New Roman"/>
          <w:strike/>
          <w:sz w:val="24"/>
          <w:szCs w:val="24"/>
        </w:rPr>
        <w:t xml:space="preserve"> no uso da atribuição </w:t>
      </w:r>
      <w:r w:rsidRPr="009744F4">
        <w:rPr>
          <w:rFonts w:ascii="Times New Roman" w:hAnsi="Times New Roman" w:cs="Times New Roman"/>
          <w:strike/>
          <w:sz w:val="24"/>
          <w:szCs w:val="24"/>
        </w:rPr>
        <w:t>q</w:t>
      </w:r>
      <w:r w:rsidR="009D5636" w:rsidRPr="009744F4">
        <w:rPr>
          <w:rFonts w:ascii="Times New Roman" w:hAnsi="Times New Roman" w:cs="Times New Roman"/>
          <w:strike/>
          <w:sz w:val="24"/>
          <w:szCs w:val="24"/>
        </w:rPr>
        <w:t xml:space="preserve">ue lhe confere o art. </w:t>
      </w:r>
      <w:proofErr w:type="gramStart"/>
      <w:r w:rsidR="009D5636" w:rsidRPr="009744F4">
        <w:rPr>
          <w:rFonts w:ascii="Times New Roman" w:hAnsi="Times New Roman" w:cs="Times New Roman"/>
          <w:strike/>
          <w:sz w:val="24"/>
          <w:szCs w:val="24"/>
        </w:rPr>
        <w:t>11 inciso</w:t>
      </w:r>
      <w:r w:rsidRPr="009744F4">
        <w:rPr>
          <w:rFonts w:ascii="Times New Roman" w:hAnsi="Times New Roman" w:cs="Times New Roman"/>
          <w:strike/>
          <w:sz w:val="24"/>
          <w:szCs w:val="24"/>
        </w:rPr>
        <w:t xml:space="preserve"> IV</w:t>
      </w:r>
      <w:proofErr w:type="gramEnd"/>
      <w:r w:rsidRPr="009744F4">
        <w:rPr>
          <w:rFonts w:ascii="Times New Roman" w:hAnsi="Times New Roman" w:cs="Times New Roman"/>
          <w:strike/>
          <w:sz w:val="24"/>
          <w:szCs w:val="24"/>
        </w:rPr>
        <w:t xml:space="preserve"> do Regul</w:t>
      </w:r>
      <w:r w:rsidR="009D5636" w:rsidRPr="009744F4">
        <w:rPr>
          <w:rFonts w:ascii="Times New Roman" w:hAnsi="Times New Roman" w:cs="Times New Roman"/>
          <w:strike/>
          <w:sz w:val="24"/>
          <w:szCs w:val="24"/>
        </w:rPr>
        <w:t>amento da ANVS aprovado pelo Dec</w:t>
      </w:r>
      <w:r w:rsidRPr="009744F4">
        <w:rPr>
          <w:rFonts w:ascii="Times New Roman" w:hAnsi="Times New Roman" w:cs="Times New Roman"/>
          <w:strike/>
          <w:sz w:val="24"/>
          <w:szCs w:val="24"/>
        </w:rPr>
        <w:t xml:space="preserve">reto 3.029, de </w:t>
      </w:r>
      <w:r w:rsidR="009D5636" w:rsidRPr="009744F4">
        <w:rPr>
          <w:rFonts w:ascii="Times New Roman" w:hAnsi="Times New Roman" w:cs="Times New Roman"/>
          <w:strike/>
          <w:sz w:val="24"/>
          <w:szCs w:val="24"/>
        </w:rPr>
        <w:t>16 de abril de 1999, em reunião realizada em 31 de maio</w:t>
      </w:r>
      <w:r w:rsidRPr="009744F4">
        <w:rPr>
          <w:rFonts w:ascii="Times New Roman" w:hAnsi="Times New Roman" w:cs="Times New Roman"/>
          <w:strike/>
          <w:sz w:val="24"/>
          <w:szCs w:val="24"/>
        </w:rPr>
        <w:t xml:space="preserve"> de 2000, </w:t>
      </w:r>
    </w:p>
    <w:p w:rsidR="009D5636" w:rsidRPr="009744F4" w:rsidRDefault="009D5636" w:rsidP="009D563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9744F4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9744F4">
        <w:rPr>
          <w:rFonts w:ascii="Times New Roman" w:hAnsi="Times New Roman" w:cs="Times New Roman"/>
          <w:strike/>
          <w:sz w:val="24"/>
          <w:szCs w:val="24"/>
        </w:rPr>
        <w:t xml:space="preserve"> o subit</w:t>
      </w:r>
      <w:r w:rsidR="00C2444C" w:rsidRPr="009744F4">
        <w:rPr>
          <w:rFonts w:ascii="Times New Roman" w:hAnsi="Times New Roman" w:cs="Times New Roman"/>
          <w:strike/>
          <w:sz w:val="24"/>
          <w:szCs w:val="24"/>
        </w:rPr>
        <w:t>e</w:t>
      </w:r>
      <w:r w:rsidRPr="009744F4">
        <w:rPr>
          <w:rFonts w:ascii="Times New Roman" w:hAnsi="Times New Roman" w:cs="Times New Roman"/>
          <w:strike/>
          <w:sz w:val="24"/>
          <w:szCs w:val="24"/>
        </w:rPr>
        <w:t>m 4.</w:t>
      </w:r>
      <w:r w:rsidR="00C2444C" w:rsidRPr="009744F4">
        <w:rPr>
          <w:rFonts w:ascii="Times New Roman" w:hAnsi="Times New Roman" w:cs="Times New Roman"/>
          <w:strike/>
          <w:sz w:val="24"/>
          <w:szCs w:val="24"/>
        </w:rPr>
        <w:t>2</w:t>
      </w:r>
      <w:r w:rsidRPr="009744F4">
        <w:rPr>
          <w:rFonts w:ascii="Times New Roman" w:hAnsi="Times New Roman" w:cs="Times New Roman"/>
          <w:strike/>
          <w:sz w:val="24"/>
          <w:szCs w:val="24"/>
        </w:rPr>
        <w:t>.</w:t>
      </w:r>
      <w:r w:rsidR="00C2444C" w:rsidRPr="009744F4">
        <w:rPr>
          <w:rFonts w:ascii="Times New Roman" w:hAnsi="Times New Roman" w:cs="Times New Roman"/>
          <w:strike/>
          <w:sz w:val="24"/>
          <w:szCs w:val="24"/>
        </w:rPr>
        <w:t xml:space="preserve">8 da </w:t>
      </w:r>
      <w:r w:rsidRPr="009744F4">
        <w:rPr>
          <w:rFonts w:ascii="Times New Roman" w:hAnsi="Times New Roman" w:cs="Times New Roman"/>
          <w:strike/>
          <w:sz w:val="24"/>
          <w:szCs w:val="24"/>
        </w:rPr>
        <w:t xml:space="preserve">Resolução n° 362/99, constante do anexo da </w:t>
      </w:r>
      <w:r w:rsidR="00C2444C" w:rsidRPr="009744F4">
        <w:rPr>
          <w:rFonts w:ascii="Times New Roman" w:hAnsi="Times New Roman" w:cs="Times New Roman"/>
          <w:strike/>
          <w:sz w:val="24"/>
          <w:szCs w:val="24"/>
        </w:rPr>
        <w:t>Resol</w:t>
      </w:r>
      <w:r w:rsidRPr="009744F4">
        <w:rPr>
          <w:rFonts w:ascii="Times New Roman" w:hAnsi="Times New Roman" w:cs="Times New Roman"/>
          <w:strike/>
          <w:sz w:val="24"/>
          <w:szCs w:val="24"/>
        </w:rPr>
        <w:t>u</w:t>
      </w:r>
      <w:r w:rsidR="00C2444C" w:rsidRPr="009744F4">
        <w:rPr>
          <w:rFonts w:ascii="Times New Roman" w:hAnsi="Times New Roman" w:cs="Times New Roman"/>
          <w:strike/>
          <w:sz w:val="24"/>
          <w:szCs w:val="24"/>
        </w:rPr>
        <w:t xml:space="preserve">ção </w:t>
      </w:r>
      <w:r w:rsidRPr="009744F4">
        <w:rPr>
          <w:rFonts w:ascii="Times New Roman" w:hAnsi="Times New Roman" w:cs="Times New Roman"/>
          <w:strike/>
          <w:sz w:val="24"/>
          <w:szCs w:val="24"/>
        </w:rPr>
        <w:t>–</w:t>
      </w:r>
      <w:r w:rsidR="00C2444C" w:rsidRPr="009744F4">
        <w:rPr>
          <w:rFonts w:ascii="Times New Roman" w:hAnsi="Times New Roman" w:cs="Times New Roman"/>
          <w:strike/>
          <w:sz w:val="24"/>
          <w:szCs w:val="24"/>
        </w:rPr>
        <w:t>RDC</w:t>
      </w:r>
      <w:r w:rsidRPr="009744F4">
        <w:rPr>
          <w:rFonts w:ascii="Times New Roman" w:hAnsi="Times New Roman" w:cs="Times New Roman"/>
          <w:strike/>
          <w:sz w:val="24"/>
          <w:szCs w:val="24"/>
        </w:rPr>
        <w:t xml:space="preserve"> n° 17/</w:t>
      </w:r>
      <w:r w:rsidR="00C2444C" w:rsidRPr="009744F4">
        <w:rPr>
          <w:rFonts w:ascii="Times New Roman" w:hAnsi="Times New Roman" w:cs="Times New Roman"/>
          <w:strike/>
          <w:sz w:val="24"/>
          <w:szCs w:val="24"/>
        </w:rPr>
        <w:t>99, que prevê alterações na capacidade das embalagens de vidro ou metálicas diferentes das aprovadas, de</w:t>
      </w:r>
      <w:r w:rsidRPr="009744F4">
        <w:rPr>
          <w:rFonts w:ascii="Times New Roman" w:hAnsi="Times New Roman" w:cs="Times New Roman"/>
          <w:strike/>
          <w:sz w:val="24"/>
          <w:szCs w:val="24"/>
        </w:rPr>
        <w:t>sde que comprovadas por estudos</w:t>
      </w:r>
      <w:r w:rsidR="00C2444C" w:rsidRPr="009744F4">
        <w:rPr>
          <w:rFonts w:ascii="Times New Roman" w:hAnsi="Times New Roman" w:cs="Times New Roman"/>
          <w:strike/>
          <w:sz w:val="24"/>
          <w:szCs w:val="24"/>
        </w:rPr>
        <w:t xml:space="preserve"> científicos a sua viabilidade técnica; </w:t>
      </w:r>
    </w:p>
    <w:p w:rsidR="009D5636" w:rsidRPr="009744F4" w:rsidRDefault="00C2444C" w:rsidP="009D563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9744F4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9744F4">
        <w:rPr>
          <w:rFonts w:ascii="Times New Roman" w:hAnsi="Times New Roman" w:cs="Times New Roman"/>
          <w:strike/>
          <w:sz w:val="24"/>
          <w:szCs w:val="24"/>
        </w:rPr>
        <w:t xml:space="preserve"> a apresentação do estudo sobre o valor mínimo de vácuo para diferentes capacidade das embalagens apro</w:t>
      </w:r>
      <w:r w:rsidR="009D5636" w:rsidRPr="009744F4">
        <w:rPr>
          <w:rFonts w:ascii="Times New Roman" w:hAnsi="Times New Roman" w:cs="Times New Roman"/>
          <w:strike/>
          <w:sz w:val="24"/>
          <w:szCs w:val="24"/>
        </w:rPr>
        <w:t>vadas, adota a seguinte Resoluçã</w:t>
      </w:r>
      <w:r w:rsidRPr="009744F4">
        <w:rPr>
          <w:rFonts w:ascii="Times New Roman" w:hAnsi="Times New Roman" w:cs="Times New Roman"/>
          <w:strike/>
          <w:sz w:val="24"/>
          <w:szCs w:val="24"/>
        </w:rPr>
        <w:t xml:space="preserve">o de Diretoria Colegiada </w:t>
      </w:r>
      <w:r w:rsidR="009D5636" w:rsidRPr="009744F4">
        <w:rPr>
          <w:rFonts w:ascii="Times New Roman" w:hAnsi="Times New Roman" w:cs="Times New Roman"/>
          <w:strike/>
          <w:sz w:val="24"/>
          <w:szCs w:val="24"/>
        </w:rPr>
        <w:t>e eu, Diretor-Presidente, determ</w:t>
      </w:r>
      <w:r w:rsidRPr="009744F4">
        <w:rPr>
          <w:rFonts w:ascii="Times New Roman" w:hAnsi="Times New Roman" w:cs="Times New Roman"/>
          <w:strike/>
          <w:sz w:val="24"/>
          <w:szCs w:val="24"/>
        </w:rPr>
        <w:t xml:space="preserve">ino a sua publicação: </w:t>
      </w:r>
    </w:p>
    <w:p w:rsidR="009D5636" w:rsidRPr="009744F4" w:rsidRDefault="009D5636" w:rsidP="009D563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744F4">
        <w:rPr>
          <w:rFonts w:ascii="Times New Roman" w:hAnsi="Times New Roman" w:cs="Times New Roman"/>
          <w:strike/>
          <w:sz w:val="24"/>
          <w:szCs w:val="24"/>
        </w:rPr>
        <w:t>Art.</w:t>
      </w:r>
      <w:r w:rsidR="00C2444C" w:rsidRPr="009744F4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9744F4">
        <w:rPr>
          <w:rFonts w:ascii="Times New Roman" w:hAnsi="Times New Roman" w:cs="Times New Roman"/>
          <w:strike/>
          <w:sz w:val="24"/>
          <w:szCs w:val="24"/>
        </w:rPr>
        <w:t xml:space="preserve">1° Alterar o subitem 4.2.8 da </w:t>
      </w:r>
      <w:r w:rsidR="00C2444C" w:rsidRPr="009744F4">
        <w:rPr>
          <w:rFonts w:ascii="Times New Roman" w:hAnsi="Times New Roman" w:cs="Times New Roman"/>
          <w:strike/>
          <w:sz w:val="24"/>
          <w:szCs w:val="24"/>
        </w:rPr>
        <w:t>Resolução n°</w:t>
      </w:r>
      <w:r w:rsidRPr="009744F4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C2444C" w:rsidRPr="009744F4">
        <w:rPr>
          <w:rFonts w:ascii="Times New Roman" w:hAnsi="Times New Roman" w:cs="Times New Roman"/>
          <w:strike/>
          <w:sz w:val="24"/>
          <w:szCs w:val="24"/>
        </w:rPr>
        <w:t>362/</w:t>
      </w:r>
      <w:r w:rsidRPr="009744F4">
        <w:rPr>
          <w:rFonts w:ascii="Times New Roman" w:hAnsi="Times New Roman" w:cs="Times New Roman"/>
          <w:strike/>
          <w:sz w:val="24"/>
          <w:szCs w:val="24"/>
        </w:rPr>
        <w:t xml:space="preserve">99, republicada pela Resolução RDC </w:t>
      </w:r>
      <w:r w:rsidR="00C2444C" w:rsidRPr="009744F4">
        <w:rPr>
          <w:rFonts w:ascii="Times New Roman" w:hAnsi="Times New Roman" w:cs="Times New Roman"/>
          <w:strike/>
          <w:sz w:val="24"/>
          <w:szCs w:val="24"/>
        </w:rPr>
        <w:t>n° 17, de 19/</w:t>
      </w:r>
      <w:r w:rsidRPr="009744F4">
        <w:rPr>
          <w:rFonts w:ascii="Times New Roman" w:hAnsi="Times New Roman" w:cs="Times New Roman"/>
          <w:strike/>
          <w:sz w:val="24"/>
          <w:szCs w:val="24"/>
        </w:rPr>
        <w:t xml:space="preserve">11/1999, publicada no D.O.U. </w:t>
      </w:r>
      <w:proofErr w:type="gramStart"/>
      <w:r w:rsidRPr="009744F4">
        <w:rPr>
          <w:rFonts w:ascii="Times New Roman" w:hAnsi="Times New Roman" w:cs="Times New Roman"/>
          <w:strike/>
          <w:sz w:val="24"/>
          <w:szCs w:val="24"/>
        </w:rPr>
        <w:t>em</w:t>
      </w:r>
      <w:proofErr w:type="gramEnd"/>
      <w:r w:rsidRPr="009744F4">
        <w:rPr>
          <w:rFonts w:ascii="Times New Roman" w:hAnsi="Times New Roman" w:cs="Times New Roman"/>
          <w:strike/>
          <w:sz w:val="24"/>
          <w:szCs w:val="24"/>
        </w:rPr>
        <w:t xml:space="preserve"> 22/11/99, que pas</w:t>
      </w:r>
      <w:r w:rsidR="00C2444C" w:rsidRPr="009744F4">
        <w:rPr>
          <w:rFonts w:ascii="Times New Roman" w:hAnsi="Times New Roman" w:cs="Times New Roman"/>
          <w:strike/>
          <w:sz w:val="24"/>
          <w:szCs w:val="24"/>
        </w:rPr>
        <w:t xml:space="preserve">sa a vigorar com a seguinte redação: </w:t>
      </w:r>
    </w:p>
    <w:p w:rsidR="009D5636" w:rsidRPr="009744F4" w:rsidRDefault="00C2444C" w:rsidP="009D563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744F4">
        <w:rPr>
          <w:rFonts w:ascii="Times New Roman" w:hAnsi="Times New Roman" w:cs="Times New Roman"/>
          <w:strike/>
          <w:sz w:val="24"/>
          <w:szCs w:val="24"/>
        </w:rPr>
        <w:t>4.2.8 vácuo</w:t>
      </w:r>
      <w:r w:rsidR="009D5636" w:rsidRPr="009744F4">
        <w:rPr>
          <w:rFonts w:ascii="Times New Roman" w:hAnsi="Times New Roman" w:cs="Times New Roman"/>
          <w:strike/>
          <w:sz w:val="24"/>
          <w:szCs w:val="24"/>
        </w:rPr>
        <w:t>: para embalagens metálicas com capacidade para 1 Kg, o valor mí</w:t>
      </w:r>
      <w:r w:rsidRPr="009744F4">
        <w:rPr>
          <w:rFonts w:ascii="Times New Roman" w:hAnsi="Times New Roman" w:cs="Times New Roman"/>
          <w:strike/>
          <w:sz w:val="24"/>
          <w:szCs w:val="24"/>
        </w:rPr>
        <w:t>nim</w:t>
      </w:r>
      <w:r w:rsidR="009D5636" w:rsidRPr="009744F4">
        <w:rPr>
          <w:rFonts w:ascii="Times New Roman" w:hAnsi="Times New Roman" w:cs="Times New Roman"/>
          <w:strike/>
          <w:sz w:val="24"/>
          <w:szCs w:val="24"/>
        </w:rPr>
        <w:t xml:space="preserve">o de vácuo deverá ser de 254 </w:t>
      </w:r>
      <w:proofErr w:type="gramStart"/>
      <w:r w:rsidR="009D5636" w:rsidRPr="009744F4">
        <w:rPr>
          <w:rFonts w:ascii="Times New Roman" w:hAnsi="Times New Roman" w:cs="Times New Roman"/>
          <w:strike/>
          <w:sz w:val="24"/>
          <w:szCs w:val="24"/>
        </w:rPr>
        <w:t>mmH</w:t>
      </w:r>
      <w:r w:rsidRPr="009744F4">
        <w:rPr>
          <w:rFonts w:ascii="Times New Roman" w:hAnsi="Times New Roman" w:cs="Times New Roman"/>
          <w:strike/>
          <w:sz w:val="24"/>
          <w:szCs w:val="24"/>
        </w:rPr>
        <w:t>g</w:t>
      </w:r>
      <w:proofErr w:type="gramEnd"/>
      <w:r w:rsidR="009D5636" w:rsidRPr="009744F4">
        <w:rPr>
          <w:rFonts w:ascii="Times New Roman" w:hAnsi="Times New Roman" w:cs="Times New Roman"/>
          <w:strike/>
          <w:sz w:val="24"/>
          <w:szCs w:val="24"/>
        </w:rPr>
        <w:t>; para embalagens metálicas com capacidade para 3 Kg, o valor mínimo deverá ser de 180 mmHg, para embalagens de vidro com capacidade de</w:t>
      </w:r>
      <w:r w:rsidRPr="009744F4">
        <w:rPr>
          <w:rFonts w:ascii="Times New Roman" w:hAnsi="Times New Roman" w:cs="Times New Roman"/>
          <w:strike/>
          <w:sz w:val="24"/>
          <w:szCs w:val="24"/>
        </w:rPr>
        <w:t xml:space="preserve"> até 600 </w:t>
      </w:r>
      <w:r w:rsidR="009D5636" w:rsidRPr="009744F4">
        <w:rPr>
          <w:rFonts w:ascii="Times New Roman" w:hAnsi="Times New Roman" w:cs="Times New Roman"/>
          <w:strike/>
          <w:sz w:val="24"/>
          <w:szCs w:val="24"/>
        </w:rPr>
        <w:t>ml: com</w:t>
      </w:r>
      <w:r w:rsidRPr="009744F4">
        <w:rPr>
          <w:rFonts w:ascii="Times New Roman" w:hAnsi="Times New Roman" w:cs="Times New Roman"/>
          <w:strike/>
          <w:sz w:val="24"/>
          <w:szCs w:val="24"/>
        </w:rPr>
        <w:t xml:space="preserve"> fechamento </w:t>
      </w:r>
      <w:r w:rsidR="009D5636" w:rsidRPr="009744F4">
        <w:rPr>
          <w:rFonts w:ascii="Times New Roman" w:hAnsi="Times New Roman" w:cs="Times New Roman"/>
          <w:strike/>
          <w:sz w:val="24"/>
          <w:szCs w:val="24"/>
        </w:rPr>
        <w:t>do tipo garra-torção, o valor mí</w:t>
      </w:r>
      <w:r w:rsidRPr="009744F4">
        <w:rPr>
          <w:rFonts w:ascii="Times New Roman" w:hAnsi="Times New Roman" w:cs="Times New Roman"/>
          <w:strike/>
          <w:sz w:val="24"/>
          <w:szCs w:val="24"/>
        </w:rPr>
        <w:t>nim</w:t>
      </w:r>
      <w:r w:rsidR="009D5636" w:rsidRPr="009744F4">
        <w:rPr>
          <w:rFonts w:ascii="Times New Roman" w:hAnsi="Times New Roman" w:cs="Times New Roman"/>
          <w:strike/>
          <w:sz w:val="24"/>
          <w:szCs w:val="24"/>
        </w:rPr>
        <w:t xml:space="preserve">o de vácuo deverá </w:t>
      </w:r>
      <w:r w:rsidRPr="009744F4">
        <w:rPr>
          <w:rFonts w:ascii="Times New Roman" w:hAnsi="Times New Roman" w:cs="Times New Roman"/>
          <w:strike/>
          <w:sz w:val="24"/>
          <w:szCs w:val="24"/>
        </w:rPr>
        <w:t>ser de 380</w:t>
      </w:r>
      <w:r w:rsidR="009D5636" w:rsidRPr="009744F4">
        <w:rPr>
          <w:rFonts w:ascii="Times New Roman" w:hAnsi="Times New Roman" w:cs="Times New Roman"/>
          <w:strike/>
          <w:sz w:val="24"/>
          <w:szCs w:val="24"/>
        </w:rPr>
        <w:t xml:space="preserve"> mmHg; para as embalagens de vidro com capacidade de até 600 m1 e fechamento </w:t>
      </w:r>
      <w:r w:rsidRPr="009744F4">
        <w:rPr>
          <w:rFonts w:ascii="Times New Roman" w:hAnsi="Times New Roman" w:cs="Times New Roman"/>
          <w:strike/>
          <w:sz w:val="24"/>
          <w:szCs w:val="24"/>
        </w:rPr>
        <w:t>tipo abre-</w:t>
      </w:r>
      <w:proofErr w:type="gramStart"/>
      <w:r w:rsidRPr="009744F4">
        <w:rPr>
          <w:rFonts w:ascii="Times New Roman" w:hAnsi="Times New Roman" w:cs="Times New Roman"/>
          <w:strike/>
          <w:sz w:val="24"/>
          <w:szCs w:val="24"/>
        </w:rPr>
        <w:t>fácil ,</w:t>
      </w:r>
      <w:proofErr w:type="gramEnd"/>
      <w:r w:rsidRPr="009744F4">
        <w:rPr>
          <w:rFonts w:ascii="Times New Roman" w:hAnsi="Times New Roman" w:cs="Times New Roman"/>
          <w:strike/>
          <w:sz w:val="24"/>
          <w:szCs w:val="24"/>
        </w:rPr>
        <w:t xml:space="preserve"> o valor mínimo de vácuo dever</w:t>
      </w:r>
      <w:r w:rsidR="009D5636" w:rsidRPr="009744F4">
        <w:rPr>
          <w:rFonts w:ascii="Times New Roman" w:hAnsi="Times New Roman" w:cs="Times New Roman"/>
          <w:strike/>
          <w:sz w:val="24"/>
          <w:szCs w:val="24"/>
        </w:rPr>
        <w:t>á ser de 508 mm</w:t>
      </w:r>
      <w:r w:rsidRPr="009744F4">
        <w:rPr>
          <w:rFonts w:ascii="Times New Roman" w:hAnsi="Times New Roman" w:cs="Times New Roman"/>
          <w:strike/>
          <w:sz w:val="24"/>
          <w:szCs w:val="24"/>
        </w:rPr>
        <w:t>Hg, pa</w:t>
      </w:r>
      <w:r w:rsidR="009D5636" w:rsidRPr="009744F4">
        <w:rPr>
          <w:rFonts w:ascii="Times New Roman" w:hAnsi="Times New Roman" w:cs="Times New Roman"/>
          <w:strike/>
          <w:sz w:val="24"/>
          <w:szCs w:val="24"/>
        </w:rPr>
        <w:t>ra</w:t>
      </w:r>
      <w:r w:rsidRPr="009744F4">
        <w:rPr>
          <w:rFonts w:ascii="Times New Roman" w:hAnsi="Times New Roman" w:cs="Times New Roman"/>
          <w:strike/>
          <w:sz w:val="24"/>
          <w:szCs w:val="24"/>
        </w:rPr>
        <w:t xml:space="preserve"> as embalagens de v</w:t>
      </w:r>
      <w:r w:rsidR="009D5636" w:rsidRPr="009744F4">
        <w:rPr>
          <w:rFonts w:ascii="Times New Roman" w:hAnsi="Times New Roman" w:cs="Times New Roman"/>
          <w:strike/>
          <w:sz w:val="24"/>
          <w:szCs w:val="24"/>
        </w:rPr>
        <w:t xml:space="preserve">idro </w:t>
      </w:r>
      <w:r w:rsidRPr="009744F4">
        <w:rPr>
          <w:rFonts w:ascii="Times New Roman" w:hAnsi="Times New Roman" w:cs="Times New Roman"/>
          <w:strike/>
          <w:sz w:val="24"/>
          <w:szCs w:val="24"/>
        </w:rPr>
        <w:t>com</w:t>
      </w:r>
      <w:r w:rsidR="009D5636" w:rsidRPr="009744F4">
        <w:rPr>
          <w:rFonts w:ascii="Times New Roman" w:hAnsi="Times New Roman" w:cs="Times New Roman"/>
          <w:strike/>
          <w:sz w:val="24"/>
          <w:szCs w:val="24"/>
        </w:rPr>
        <w:t xml:space="preserve"> capacidade de 2.350 ml </w:t>
      </w:r>
      <w:r w:rsidRPr="009744F4">
        <w:rPr>
          <w:rFonts w:ascii="Times New Roman" w:hAnsi="Times New Roman" w:cs="Times New Roman"/>
          <w:strike/>
          <w:sz w:val="24"/>
          <w:szCs w:val="24"/>
        </w:rPr>
        <w:t xml:space="preserve"> e</w:t>
      </w:r>
      <w:r w:rsidR="009D5636" w:rsidRPr="009744F4">
        <w:rPr>
          <w:rFonts w:ascii="Times New Roman" w:hAnsi="Times New Roman" w:cs="Times New Roman"/>
          <w:strike/>
          <w:sz w:val="24"/>
          <w:szCs w:val="24"/>
        </w:rPr>
        <w:t xml:space="preserve"> 3.250 ml e fechamento com tampa de alumínio tipo TV 85, o valor mínimo</w:t>
      </w:r>
      <w:r w:rsidRPr="009744F4">
        <w:rPr>
          <w:rFonts w:ascii="Times New Roman" w:hAnsi="Times New Roman" w:cs="Times New Roman"/>
          <w:strike/>
          <w:sz w:val="24"/>
          <w:szCs w:val="24"/>
        </w:rPr>
        <w:t xml:space="preserve"> de </w:t>
      </w:r>
      <w:r w:rsidR="009D5636" w:rsidRPr="009744F4">
        <w:rPr>
          <w:rFonts w:ascii="Times New Roman" w:hAnsi="Times New Roman" w:cs="Times New Roman"/>
          <w:strike/>
          <w:sz w:val="24"/>
          <w:szCs w:val="24"/>
        </w:rPr>
        <w:t xml:space="preserve">vácuo devera ser 559 mmHg; embalagens </w:t>
      </w:r>
      <w:r w:rsidRPr="009744F4">
        <w:rPr>
          <w:rFonts w:ascii="Times New Roman" w:hAnsi="Times New Roman" w:cs="Times New Roman"/>
          <w:strike/>
          <w:sz w:val="24"/>
          <w:szCs w:val="24"/>
        </w:rPr>
        <w:t xml:space="preserve">de vidro ou metálicas diferentes das apresentadas somente poderão ser utilizadas, após aprovação </w:t>
      </w:r>
      <w:r w:rsidR="009D5636" w:rsidRPr="009744F4">
        <w:rPr>
          <w:rFonts w:ascii="Times New Roman" w:hAnsi="Times New Roman" w:cs="Times New Roman"/>
          <w:strike/>
          <w:sz w:val="24"/>
          <w:szCs w:val="24"/>
        </w:rPr>
        <w:t>pela autoridade</w:t>
      </w:r>
      <w:r w:rsidRPr="009744F4">
        <w:rPr>
          <w:rFonts w:ascii="Times New Roman" w:hAnsi="Times New Roman" w:cs="Times New Roman"/>
          <w:strike/>
          <w:sz w:val="24"/>
          <w:szCs w:val="24"/>
        </w:rPr>
        <w:t xml:space="preserve"> competente, da comprovação por meio de estudo(s) científico(s) da </w:t>
      </w:r>
      <w:r w:rsidR="009D5636" w:rsidRPr="009744F4">
        <w:rPr>
          <w:rFonts w:ascii="Times New Roman" w:hAnsi="Times New Roman" w:cs="Times New Roman"/>
          <w:strike/>
          <w:sz w:val="24"/>
          <w:szCs w:val="24"/>
        </w:rPr>
        <w:t>sua viabilidade té</w:t>
      </w:r>
      <w:r w:rsidR="00E20A80" w:rsidRPr="009744F4">
        <w:rPr>
          <w:rFonts w:ascii="Times New Roman" w:hAnsi="Times New Roman" w:cs="Times New Roman"/>
          <w:strike/>
          <w:sz w:val="24"/>
          <w:szCs w:val="24"/>
        </w:rPr>
        <w:t>cnica.</w:t>
      </w:r>
    </w:p>
    <w:p w:rsidR="009D5636" w:rsidRPr="009744F4" w:rsidRDefault="00C2444C" w:rsidP="009D563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744F4">
        <w:rPr>
          <w:rFonts w:ascii="Times New Roman" w:hAnsi="Times New Roman" w:cs="Times New Roman"/>
          <w:strike/>
          <w:sz w:val="24"/>
          <w:szCs w:val="24"/>
        </w:rPr>
        <w:t xml:space="preserve">Art. 2° Esta Resolução de Diretoria Colegiada entra em vigor na data de sua publicação </w:t>
      </w:r>
    </w:p>
    <w:p w:rsidR="00D621E1" w:rsidRPr="009744F4" w:rsidRDefault="00C2444C" w:rsidP="009744F4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9744F4">
        <w:rPr>
          <w:rFonts w:ascii="Times New Roman" w:hAnsi="Times New Roman" w:cs="Times New Roman"/>
          <w:strike/>
          <w:sz w:val="24"/>
          <w:szCs w:val="24"/>
        </w:rPr>
        <w:t>GONZALO VECINA NETO</w:t>
      </w:r>
    </w:p>
    <w:sectPr w:rsidR="00D621E1" w:rsidRPr="009744F4" w:rsidSect="00C403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4396" w:rsidRDefault="009A4396" w:rsidP="009A4396">
      <w:pPr>
        <w:spacing w:after="0" w:line="240" w:lineRule="auto"/>
      </w:pPr>
      <w:r>
        <w:separator/>
      </w:r>
    </w:p>
  </w:endnote>
  <w:endnote w:type="continuationSeparator" w:id="0">
    <w:p w:rsidR="009A4396" w:rsidRDefault="009A4396" w:rsidP="009A4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396" w:rsidRDefault="009A439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396" w:rsidRPr="008A0471" w:rsidRDefault="009A4396" w:rsidP="009A439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9A4396" w:rsidRDefault="009A4396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396" w:rsidRDefault="009A439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4396" w:rsidRDefault="009A4396" w:rsidP="009A4396">
      <w:pPr>
        <w:spacing w:after="0" w:line="240" w:lineRule="auto"/>
      </w:pPr>
      <w:r>
        <w:separator/>
      </w:r>
    </w:p>
  </w:footnote>
  <w:footnote w:type="continuationSeparator" w:id="0">
    <w:p w:rsidR="009A4396" w:rsidRDefault="009A4396" w:rsidP="009A43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396" w:rsidRDefault="009A439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396" w:rsidRPr="00B517AC" w:rsidRDefault="009A4396" w:rsidP="009A439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3B8ACDC1" wp14:editId="57042FD1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4396" w:rsidRPr="00B517AC" w:rsidRDefault="009A4396" w:rsidP="009A439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  <w:bookmarkStart w:id="0" w:name="_GoBack"/>
    <w:bookmarkEnd w:id="0"/>
  </w:p>
  <w:p w:rsidR="009A4396" w:rsidRPr="00B517AC" w:rsidRDefault="009A4396" w:rsidP="009A439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9A4396" w:rsidRDefault="009A4396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396" w:rsidRDefault="009A439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2444C"/>
    <w:rsid w:val="000060B7"/>
    <w:rsid w:val="000927F3"/>
    <w:rsid w:val="001C6814"/>
    <w:rsid w:val="001E708B"/>
    <w:rsid w:val="0021407E"/>
    <w:rsid w:val="007441BF"/>
    <w:rsid w:val="00786686"/>
    <w:rsid w:val="008D6C1E"/>
    <w:rsid w:val="009744F4"/>
    <w:rsid w:val="009A4396"/>
    <w:rsid w:val="009D5636"/>
    <w:rsid w:val="00B30817"/>
    <w:rsid w:val="00C2444C"/>
    <w:rsid w:val="00C4034E"/>
    <w:rsid w:val="00D621E1"/>
    <w:rsid w:val="00E2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34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A43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A4396"/>
  </w:style>
  <w:style w:type="paragraph" w:styleId="Rodap">
    <w:name w:val="footer"/>
    <w:basedOn w:val="Normal"/>
    <w:link w:val="RodapChar"/>
    <w:uiPriority w:val="99"/>
    <w:unhideWhenUsed/>
    <w:rsid w:val="009A43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A4396"/>
  </w:style>
  <w:style w:type="paragraph" w:styleId="Textodebalo">
    <w:name w:val="Balloon Text"/>
    <w:basedOn w:val="Normal"/>
    <w:link w:val="TextodebaloChar"/>
    <w:uiPriority w:val="99"/>
    <w:semiHidden/>
    <w:unhideWhenUsed/>
    <w:rsid w:val="009A4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43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microsoft.com/office/2007/relationships/stylesWithEffects" Target="stylesWithEffect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CE9158-F8EC-4B9E-8D30-888855373FF4}"/>
</file>

<file path=customXml/itemProps2.xml><?xml version="1.0" encoding="utf-8"?>
<ds:datastoreItem xmlns:ds="http://schemas.openxmlformats.org/officeDocument/2006/customXml" ds:itemID="{FE71F0C6-8DBB-4B47-8BF7-4619AEC0EEAD}"/>
</file>

<file path=customXml/itemProps3.xml><?xml version="1.0" encoding="utf-8"?>
<ds:datastoreItem xmlns:ds="http://schemas.openxmlformats.org/officeDocument/2006/customXml" ds:itemID="{1EE781CE-D916-40B9-9009-E6163D4D969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323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4</cp:revision>
  <dcterms:created xsi:type="dcterms:W3CDTF">2015-12-29T16:31:00Z</dcterms:created>
  <dcterms:modified xsi:type="dcterms:W3CDTF">2016-08-22T14:22:00Z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