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641" w:rsidRPr="00A6467C" w:rsidRDefault="00146554" w:rsidP="00A6467C">
      <w:pPr>
        <w:spacing w:after="200"/>
        <w:ind w:left="-426" w:right="-427"/>
        <w:jc w:val="center"/>
        <w:rPr>
          <w:b/>
          <w:sz w:val="23"/>
          <w:szCs w:val="23"/>
        </w:rPr>
      </w:pPr>
      <w:bookmarkStart w:id="0" w:name="_GoBack"/>
      <w:bookmarkEnd w:id="0"/>
      <w:r w:rsidRPr="00A6467C">
        <w:rPr>
          <w:b/>
          <w:sz w:val="23"/>
          <w:szCs w:val="23"/>
        </w:rPr>
        <w:t>RESOLUÇ</w:t>
      </w:r>
      <w:r w:rsidR="00186384" w:rsidRPr="00A6467C">
        <w:rPr>
          <w:b/>
          <w:sz w:val="23"/>
          <w:szCs w:val="23"/>
        </w:rPr>
        <w:t>ÃO DA</w:t>
      </w:r>
      <w:r w:rsidRPr="00A6467C">
        <w:rPr>
          <w:b/>
          <w:sz w:val="23"/>
          <w:szCs w:val="23"/>
        </w:rPr>
        <w:t xml:space="preserve"> DIRETORIA COLEGIADA</w:t>
      </w:r>
      <w:r w:rsidR="002E2AAB" w:rsidRPr="00A6467C">
        <w:rPr>
          <w:b/>
          <w:sz w:val="23"/>
          <w:szCs w:val="23"/>
        </w:rPr>
        <w:t>-RDC</w:t>
      </w:r>
      <w:r w:rsidR="00A35641" w:rsidRPr="00A6467C">
        <w:rPr>
          <w:b/>
          <w:sz w:val="23"/>
          <w:szCs w:val="23"/>
        </w:rPr>
        <w:t xml:space="preserve"> </w:t>
      </w:r>
      <w:r w:rsidR="008D3D40" w:rsidRPr="00A6467C">
        <w:rPr>
          <w:b/>
          <w:sz w:val="23"/>
          <w:szCs w:val="23"/>
        </w:rPr>
        <w:t>N° 55, DE 11 DE DEZEMBRO DE 2015</w:t>
      </w:r>
    </w:p>
    <w:p w:rsidR="00A6467C" w:rsidRPr="00A6467C" w:rsidRDefault="00A6467C" w:rsidP="00A6467C">
      <w:pPr>
        <w:spacing w:after="200"/>
        <w:ind w:right="-1"/>
        <w:jc w:val="center"/>
        <w:rPr>
          <w:b/>
          <w:color w:val="0000FF"/>
        </w:rPr>
      </w:pPr>
      <w:r w:rsidRPr="00A6467C">
        <w:rPr>
          <w:b/>
          <w:color w:val="0000FF"/>
        </w:rPr>
        <w:t>(Publicada no DOU nº238, de 14 de dezembro de 2015)</w:t>
      </w:r>
    </w:p>
    <w:p w:rsidR="00A35641" w:rsidRPr="00A6467C" w:rsidRDefault="00693244" w:rsidP="00A6467C">
      <w:pPr>
        <w:spacing w:after="200"/>
        <w:ind w:left="3960"/>
        <w:jc w:val="both"/>
      </w:pPr>
      <w:r w:rsidRPr="00A6467C">
        <w:t>Dispõe sobre as Boas Práticas em Tecidos</w:t>
      </w:r>
      <w:r w:rsidR="0039506B" w:rsidRPr="00A6467C">
        <w:t xml:space="preserve"> humanos para uso terapêutico</w:t>
      </w:r>
      <w:r w:rsidRPr="00A6467C">
        <w:t>.</w:t>
      </w:r>
      <w:r w:rsidR="00A35641" w:rsidRPr="00A6467C">
        <w:t xml:space="preserve"> </w:t>
      </w:r>
    </w:p>
    <w:p w:rsidR="00A35641" w:rsidRPr="00A6467C" w:rsidRDefault="00B17F34" w:rsidP="00A6467C">
      <w:pPr>
        <w:spacing w:after="200"/>
        <w:ind w:firstLine="567"/>
        <w:jc w:val="both"/>
      </w:pPr>
      <w:r w:rsidRPr="00A6467C">
        <w:rPr>
          <w:b/>
          <w:bCs/>
        </w:rPr>
        <w:t>A Diretoria Colegiada da Agência Nacional de Vigilância Sanitária,</w:t>
      </w:r>
      <w:r w:rsidRPr="00A6467C">
        <w:t xml:space="preserve"> no uso da atribuição que lhe conferem os incisos III e IV, do art. 15, da Lei nº 9.782, de 26 de janeiro de 1999, o inciso V e §§ 1º e 3º do art. 58 do Regimento Interno aprovado nos termos do Anexo I Resolução da Diretoria Colegiada - RDC nº 29, de 21 de julho de 2015, tendo em vista o disposto nos incisos III, do art. 2º, III e IV, do art. 7º da Lei nº 9.782, de 1999, e o Programa de Melhoria do Processo de Regulamentação da Agência, instituído por Portaria nº 422, de 16 de abril de 2008</w:t>
      </w:r>
      <w:r w:rsidR="0088738B" w:rsidRPr="00A6467C">
        <w:t xml:space="preserve">, em reunião realizada em </w:t>
      </w:r>
      <w:r w:rsidR="00AD5870" w:rsidRPr="00A6467C">
        <w:t>03 de dezembro de</w:t>
      </w:r>
      <w:r w:rsidR="0088738B" w:rsidRPr="00A6467C">
        <w:t xml:space="preserve"> 20</w:t>
      </w:r>
      <w:r w:rsidR="00FE034A" w:rsidRPr="00A6467C">
        <w:t>1</w:t>
      </w:r>
      <w:r w:rsidR="00AD5870" w:rsidRPr="00A6467C">
        <w:t>5</w:t>
      </w:r>
      <w:r w:rsidRPr="00A6467C">
        <w:t xml:space="preserve">, </w:t>
      </w:r>
      <w:r w:rsidR="00A35641" w:rsidRPr="00A6467C">
        <w:t>adota a seguinte Resolução da Diretoria Colegiada e eu, Diretor-Presidente, determino a sua publicação:</w:t>
      </w:r>
    </w:p>
    <w:p w:rsidR="00570B98" w:rsidRPr="00A6467C" w:rsidRDefault="00570B98" w:rsidP="00A6467C">
      <w:pPr>
        <w:spacing w:after="200"/>
        <w:ind w:firstLine="567"/>
        <w:jc w:val="both"/>
      </w:pPr>
      <w:r w:rsidRPr="00A6467C">
        <w:t xml:space="preserve">Art. </w:t>
      </w:r>
      <w:r w:rsidR="00A35641" w:rsidRPr="00A6467C">
        <w:t>1° Fica</w:t>
      </w:r>
      <w:r w:rsidR="00323C30" w:rsidRPr="00A6467C">
        <w:t>m estabelecidas</w:t>
      </w:r>
      <w:r w:rsidR="00BC22D1" w:rsidRPr="00A6467C">
        <w:t xml:space="preserve"> </w:t>
      </w:r>
      <w:r w:rsidR="00B361BC" w:rsidRPr="00A6467C">
        <w:t>as Boas Práticas em</w:t>
      </w:r>
      <w:r w:rsidR="00950086" w:rsidRPr="00A6467C">
        <w:t xml:space="preserve"> </w:t>
      </w:r>
      <w:r w:rsidR="004F3A2C" w:rsidRPr="00A6467C">
        <w:t>Tecidos</w:t>
      </w:r>
      <w:r w:rsidR="0039506B" w:rsidRPr="00A6467C">
        <w:t xml:space="preserve"> humanos para uso terapêutico</w:t>
      </w:r>
      <w:r w:rsidRPr="00A6467C">
        <w:t>, nos termos desta Resolução.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CAPÍTULO 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DAS DISPOSIÇÕES INICIAIS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Objetivo</w:t>
      </w:r>
    </w:p>
    <w:p w:rsidR="00570B98" w:rsidRPr="00A6467C" w:rsidRDefault="00570B98" w:rsidP="00A6467C">
      <w:pPr>
        <w:spacing w:after="200"/>
        <w:ind w:firstLine="567"/>
        <w:jc w:val="both"/>
      </w:pPr>
      <w:r w:rsidRPr="00A6467C">
        <w:t xml:space="preserve">Art. </w:t>
      </w:r>
      <w:r w:rsidR="00A35641" w:rsidRPr="00A6467C">
        <w:t xml:space="preserve">2° </w:t>
      </w:r>
      <w:r w:rsidRPr="00A6467C">
        <w:t>Este regulamento</w:t>
      </w:r>
      <w:r w:rsidR="00F24AA8" w:rsidRPr="00A6467C">
        <w:t xml:space="preserve"> </w:t>
      </w:r>
      <w:r w:rsidR="00861567" w:rsidRPr="00A6467C">
        <w:t xml:space="preserve">técnico </w:t>
      </w:r>
      <w:r w:rsidR="00F24AA8" w:rsidRPr="00A6467C">
        <w:t xml:space="preserve">possui o objetivo de estabelecer </w:t>
      </w:r>
      <w:r w:rsidR="00B361BC" w:rsidRPr="00A6467C">
        <w:t xml:space="preserve">as Boas Práticas em </w:t>
      </w:r>
      <w:r w:rsidR="000D0E3D" w:rsidRPr="00A6467C">
        <w:t>Tecidos</w:t>
      </w:r>
      <w:r w:rsidR="003B2515" w:rsidRPr="00A6467C">
        <w:t xml:space="preserve">, incluindo os </w:t>
      </w:r>
      <w:r w:rsidR="00F24AA8" w:rsidRPr="00A6467C">
        <w:t>requisitos técnico-sanitários</w:t>
      </w:r>
      <w:r w:rsidR="000D0E3D" w:rsidRPr="00A6467C">
        <w:t xml:space="preserve"> mínimos para o funcionamento </w:t>
      </w:r>
      <w:r w:rsidR="003B2515" w:rsidRPr="00A6467C">
        <w:t>dos</w:t>
      </w:r>
      <w:r w:rsidR="003152B4" w:rsidRPr="00A6467C">
        <w:t xml:space="preserve"> B</w:t>
      </w:r>
      <w:r w:rsidR="000D0E3D" w:rsidRPr="00A6467C">
        <w:t>ancos</w:t>
      </w:r>
      <w:r w:rsidR="003B2515" w:rsidRPr="00A6467C">
        <w:t xml:space="preserve"> </w:t>
      </w:r>
      <w:r w:rsidR="003152B4" w:rsidRPr="00A6467C">
        <w:t>de T</w:t>
      </w:r>
      <w:r w:rsidR="003B2515" w:rsidRPr="00A6467C">
        <w:t>ecidos</w:t>
      </w:r>
      <w:r w:rsidR="00F24AA8" w:rsidRPr="00A6467C">
        <w:t xml:space="preserve">, visando </w:t>
      </w:r>
      <w:r w:rsidR="00335475" w:rsidRPr="00A6467C">
        <w:t>à</w:t>
      </w:r>
      <w:r w:rsidR="00F24AA8" w:rsidRPr="00A6467C">
        <w:t xml:space="preserve"> segurança e </w:t>
      </w:r>
      <w:r w:rsidR="00335475" w:rsidRPr="00A6467C">
        <w:t xml:space="preserve">à </w:t>
      </w:r>
      <w:r w:rsidR="008A074E" w:rsidRPr="00A6467C">
        <w:t xml:space="preserve">qualidade dos tecidos </w:t>
      </w:r>
      <w:r w:rsidR="00DF32CB" w:rsidRPr="00A6467C">
        <w:t>fornecidos para uso terapêutico</w:t>
      </w:r>
      <w:r w:rsidR="00915E31" w:rsidRPr="00A6467C">
        <w:t xml:space="preserve">. 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Abrangência</w:t>
      </w:r>
    </w:p>
    <w:p w:rsidR="0046752B" w:rsidRPr="00A6467C" w:rsidRDefault="00A35641" w:rsidP="00A6467C">
      <w:pPr>
        <w:spacing w:after="200"/>
        <w:ind w:firstLine="567"/>
        <w:jc w:val="both"/>
      </w:pPr>
      <w:r w:rsidRPr="00A6467C">
        <w:t>Art. 3° Est</w:t>
      </w:r>
      <w:r w:rsidR="008A62B3" w:rsidRPr="00A6467C">
        <w:t xml:space="preserve">e </w:t>
      </w:r>
      <w:r w:rsidR="00036CB0" w:rsidRPr="00A6467C">
        <w:t xml:space="preserve">regulamento </w:t>
      </w:r>
      <w:r w:rsidR="00861567" w:rsidRPr="00A6467C">
        <w:t xml:space="preserve">técnico </w:t>
      </w:r>
      <w:r w:rsidRPr="00A6467C">
        <w:t xml:space="preserve">se aplica a todos os </w:t>
      </w:r>
      <w:r w:rsidR="00C1579C" w:rsidRPr="00A6467C">
        <w:t>Bancos de Tecidos</w:t>
      </w:r>
      <w:r w:rsidRPr="00A6467C">
        <w:t xml:space="preserve">, </w:t>
      </w:r>
      <w:r w:rsidR="000D6A51" w:rsidRPr="00A6467C">
        <w:t>de qualquer natureza</w:t>
      </w:r>
      <w:r w:rsidR="00036CB0" w:rsidRPr="00A6467C">
        <w:t>, que realizam</w:t>
      </w:r>
      <w:r w:rsidRPr="00A6467C">
        <w:t xml:space="preserve"> atividades com </w:t>
      </w:r>
      <w:r w:rsidR="00AA024A" w:rsidRPr="00A6467C">
        <w:t xml:space="preserve">um ou mais tipos de </w:t>
      </w:r>
      <w:r w:rsidR="00036CB0" w:rsidRPr="00A6467C">
        <w:t>tecidos de origem humana</w:t>
      </w:r>
      <w:r w:rsidR="00DB3EBB" w:rsidRPr="00A6467C">
        <w:t xml:space="preserve"> para fins de uso terapêutico</w:t>
      </w:r>
      <w:r w:rsidR="003964D4" w:rsidRPr="00A6467C">
        <w:t>.</w:t>
      </w:r>
      <w:r w:rsidR="0046752B" w:rsidRPr="00A6467C">
        <w:t xml:space="preserve"> 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III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Definições</w:t>
      </w:r>
    </w:p>
    <w:p w:rsidR="00A35641" w:rsidRPr="00A6467C" w:rsidRDefault="00A35641" w:rsidP="00A6467C">
      <w:pPr>
        <w:spacing w:after="200"/>
        <w:ind w:firstLine="567"/>
        <w:jc w:val="both"/>
      </w:pPr>
      <w:r w:rsidRPr="00A6467C">
        <w:t>Art. 4</w:t>
      </w:r>
      <w:r w:rsidRPr="00A6467C">
        <w:rPr>
          <w:vertAlign w:val="superscript"/>
        </w:rPr>
        <w:t>o</w:t>
      </w:r>
      <w:r w:rsidRPr="00A6467C">
        <w:t xml:space="preserve"> Para efeito dest</w:t>
      </w:r>
      <w:r w:rsidR="00D730FD" w:rsidRPr="00A6467C">
        <w:t>e regulamento</w:t>
      </w:r>
      <w:r w:rsidR="00861567" w:rsidRPr="00A6467C">
        <w:t xml:space="preserve"> técnico</w:t>
      </w:r>
      <w:r w:rsidRPr="00A6467C">
        <w:t xml:space="preserve">, </w:t>
      </w:r>
      <w:r w:rsidR="00D730FD" w:rsidRPr="00A6467C">
        <w:t>são adotadas as seguintes definições:</w:t>
      </w:r>
    </w:p>
    <w:p w:rsidR="00B361BC" w:rsidRPr="00A6467C" w:rsidRDefault="009731E6" w:rsidP="00A6467C">
      <w:pPr>
        <w:spacing w:after="200"/>
        <w:ind w:firstLine="567"/>
        <w:jc w:val="both"/>
      </w:pPr>
      <w:r w:rsidRPr="00A6467C">
        <w:lastRenderedPageBreak/>
        <w:t xml:space="preserve">I – </w:t>
      </w:r>
      <w:r w:rsidR="006A5C14" w:rsidRPr="00A6467C">
        <w:t>a</w:t>
      </w:r>
      <w:r w:rsidR="00A74B6E" w:rsidRPr="00A6467C">
        <w:t xml:space="preserve">condicionamento: </w:t>
      </w:r>
      <w:r w:rsidR="00B361BC" w:rsidRPr="00A6467C">
        <w:t>procedimento de embalagem de amostras biológicas e tecidos com a finalidade de transporte e armazenamento, visando à proteção do material, das pessoas e do ambiente;</w:t>
      </w:r>
    </w:p>
    <w:p w:rsidR="00A35641" w:rsidRPr="00A6467C" w:rsidRDefault="009731E6" w:rsidP="00A6467C">
      <w:pPr>
        <w:spacing w:after="200"/>
        <w:ind w:firstLine="567"/>
        <w:jc w:val="both"/>
      </w:pPr>
      <w:r w:rsidRPr="00A6467C">
        <w:t>II –</w:t>
      </w:r>
      <w:r w:rsidR="00D730FD" w:rsidRPr="00A6467C">
        <w:t xml:space="preserve"> </w:t>
      </w:r>
      <w:r w:rsidR="006A5C14" w:rsidRPr="00A6467C">
        <w:t>a</w:t>
      </w:r>
      <w:r w:rsidR="00A35641" w:rsidRPr="00A6467C">
        <w:t>mbiente: espaço fisicamente determinado e especializado para o desenvolvimento de determinada(s) atividade(s), caracterizado por dimensões e instalações diferenciadas</w:t>
      </w:r>
      <w:r w:rsidR="00C42535" w:rsidRPr="00A6467C">
        <w:t>, podendo</w:t>
      </w:r>
      <w:r w:rsidR="00A35641" w:rsidRPr="00A6467C">
        <w:t xml:space="preserve"> constituir</w:t>
      </w:r>
      <w:r w:rsidR="00C42535" w:rsidRPr="00A6467C">
        <w:t>-se</w:t>
      </w:r>
      <w:r w:rsidR="00A35641" w:rsidRPr="00A6467C">
        <w:t xml:space="preserve"> de uma sala ou de uma área;</w:t>
      </w:r>
    </w:p>
    <w:p w:rsidR="00364BE1" w:rsidRPr="00A6467C" w:rsidRDefault="006A5C14" w:rsidP="00A6467C">
      <w:pPr>
        <w:spacing w:after="200"/>
        <w:ind w:firstLine="567"/>
        <w:jc w:val="both"/>
      </w:pPr>
      <w:r w:rsidRPr="00A6467C">
        <w:t>III – a</w:t>
      </w:r>
      <w:r w:rsidR="00364BE1" w:rsidRPr="00A6467C">
        <w:t xml:space="preserve">mbiente limpo: </w:t>
      </w:r>
      <w:r w:rsidR="0012171A" w:rsidRPr="00A6467C">
        <w:t>ambiente</w:t>
      </w:r>
      <w:r w:rsidR="00364BE1" w:rsidRPr="00A6467C">
        <w:t xml:space="preserve"> com controle ambiental definido em termos de contaminação por partículas viáveis e não viáveis, construíd</w:t>
      </w:r>
      <w:r w:rsidR="0012171A" w:rsidRPr="00A6467C">
        <w:t>o</w:t>
      </w:r>
      <w:r w:rsidR="00364BE1" w:rsidRPr="00A6467C">
        <w:t xml:space="preserve"> e utilizad</w:t>
      </w:r>
      <w:r w:rsidR="0012171A" w:rsidRPr="00A6467C">
        <w:t>o</w:t>
      </w:r>
      <w:r w:rsidR="00364BE1" w:rsidRPr="00A6467C">
        <w:t xml:space="preserve"> de maneira a minimizar a introdução, geração e retenção de partículas no seu interior, n</w:t>
      </w:r>
      <w:r w:rsidR="0012171A" w:rsidRPr="00A6467C">
        <w:t>o</w:t>
      </w:r>
      <w:r w:rsidR="00364BE1" w:rsidRPr="00A6467C">
        <w:t xml:space="preserve"> qual outros parâmetros relevantes, como, por exemplo, temperatura, umidade e pressão, são </w:t>
      </w:r>
      <w:r w:rsidR="0012171A" w:rsidRPr="00A6467C">
        <w:t>controlados conforme necessário;</w:t>
      </w:r>
    </w:p>
    <w:p w:rsidR="00BA350A" w:rsidRPr="00A6467C" w:rsidRDefault="009C3C1A" w:rsidP="00A6467C">
      <w:pPr>
        <w:spacing w:after="200"/>
        <w:ind w:firstLine="567"/>
        <w:jc w:val="both"/>
      </w:pPr>
      <w:r w:rsidRPr="00A6467C">
        <w:t>IV</w:t>
      </w:r>
      <w:r w:rsidR="009731E6" w:rsidRPr="00A6467C">
        <w:t xml:space="preserve"> –</w:t>
      </w:r>
      <w:r w:rsidR="006A5C14" w:rsidRPr="00A6467C">
        <w:t xml:space="preserve"> a</w:t>
      </w:r>
      <w:r w:rsidR="00C1579C" w:rsidRPr="00A6467C">
        <w:t>mostra</w:t>
      </w:r>
      <w:r w:rsidR="0018499F" w:rsidRPr="00A6467C">
        <w:t>s</w:t>
      </w:r>
      <w:r w:rsidR="00C1579C" w:rsidRPr="00A6467C">
        <w:t xml:space="preserve"> biológica</w:t>
      </w:r>
      <w:r w:rsidR="0018499F" w:rsidRPr="00A6467C">
        <w:t>s</w:t>
      </w:r>
      <w:r w:rsidR="00C1579C" w:rsidRPr="00A6467C">
        <w:t xml:space="preserve">: </w:t>
      </w:r>
      <w:r w:rsidR="00BA350A" w:rsidRPr="00A6467C">
        <w:t>sangue, fragmento</w:t>
      </w:r>
      <w:r w:rsidR="0018499F" w:rsidRPr="00A6467C">
        <w:t>s</w:t>
      </w:r>
      <w:r w:rsidR="00BA350A" w:rsidRPr="00A6467C">
        <w:t xml:space="preserve"> de tecidos, esfregaço</w:t>
      </w:r>
      <w:r w:rsidR="0018499F" w:rsidRPr="00A6467C">
        <w:t>s</w:t>
      </w:r>
      <w:r w:rsidR="00BA350A" w:rsidRPr="00A6467C">
        <w:t>, lavado</w:t>
      </w:r>
      <w:r w:rsidR="0018499F" w:rsidRPr="00A6467C">
        <w:t>s</w:t>
      </w:r>
      <w:r w:rsidR="00BA350A" w:rsidRPr="00A6467C">
        <w:t>, entre outros, proveniente</w:t>
      </w:r>
      <w:r w:rsidR="0018499F" w:rsidRPr="00A6467C">
        <w:t>s</w:t>
      </w:r>
      <w:r w:rsidR="00BA350A" w:rsidRPr="00A6467C">
        <w:t xml:space="preserve"> de doadores</w:t>
      </w:r>
      <w:r w:rsidR="0018499F" w:rsidRPr="00A6467C">
        <w:t>, receptores</w:t>
      </w:r>
      <w:r w:rsidR="00BA350A" w:rsidRPr="00A6467C">
        <w:t xml:space="preserve"> ou de tecidos retirados</w:t>
      </w:r>
      <w:r w:rsidR="00C1579C" w:rsidRPr="00A6467C">
        <w:t xml:space="preserve"> e</w:t>
      </w:r>
      <w:r w:rsidR="00BA350A" w:rsidRPr="00A6467C">
        <w:t xml:space="preserve"> que serão destinad</w:t>
      </w:r>
      <w:r w:rsidR="00861567" w:rsidRPr="00A6467C">
        <w:t>o</w:t>
      </w:r>
      <w:r w:rsidR="00BA350A" w:rsidRPr="00A6467C">
        <w:t xml:space="preserve">s </w:t>
      </w:r>
      <w:r w:rsidR="00763E4E" w:rsidRPr="00A6467C">
        <w:t>à</w:t>
      </w:r>
      <w:r w:rsidR="00BA350A" w:rsidRPr="00A6467C">
        <w:t xml:space="preserve"> realização de exames laboratoriais</w:t>
      </w:r>
      <w:r w:rsidR="00C1579C" w:rsidRPr="00A6467C">
        <w:t xml:space="preserve"> ou testes de controle de qualidade</w:t>
      </w:r>
      <w:r w:rsidR="00BA350A" w:rsidRPr="00A6467C">
        <w:t xml:space="preserve">; </w:t>
      </w:r>
    </w:p>
    <w:p w:rsidR="00A35641" w:rsidRPr="00A6467C" w:rsidRDefault="009731E6" w:rsidP="00A6467C">
      <w:pPr>
        <w:spacing w:after="200"/>
        <w:ind w:firstLine="567"/>
        <w:jc w:val="both"/>
      </w:pPr>
      <w:r w:rsidRPr="00A6467C">
        <w:t>V –</w:t>
      </w:r>
      <w:r w:rsidR="006A5C14" w:rsidRPr="00A6467C">
        <w:t xml:space="preserve"> a</w:t>
      </w:r>
      <w:r w:rsidR="00D730FD" w:rsidRPr="00A6467C">
        <w:t>ntecâmara</w:t>
      </w:r>
      <w:r w:rsidR="0095464B" w:rsidRPr="00A6467C">
        <w:t xml:space="preserve">: </w:t>
      </w:r>
      <w:r w:rsidR="0095464B" w:rsidRPr="00A6467C">
        <w:rPr>
          <w:color w:val="000000"/>
        </w:rPr>
        <w:t xml:space="preserve">espaço fechado com duas ou mais portas, interposto entre duas ou mais </w:t>
      </w:r>
      <w:r w:rsidR="00693244" w:rsidRPr="00A6467C">
        <w:rPr>
          <w:color w:val="000000"/>
        </w:rPr>
        <w:t>salas</w:t>
      </w:r>
      <w:r w:rsidR="0095464B" w:rsidRPr="00A6467C">
        <w:rPr>
          <w:color w:val="000000"/>
        </w:rPr>
        <w:t xml:space="preserve"> de classes de limpeza distintas, com o objetivo de controlar o fluxo de ar entre ambas, quando precisarem ser adentradas; a antecâmara é projetada de forma a ser utilizada para pessoas, materiais ou equipamentos;</w:t>
      </w:r>
    </w:p>
    <w:p w:rsidR="00A35641" w:rsidRPr="00A6467C" w:rsidRDefault="009731E6" w:rsidP="00A6467C">
      <w:pPr>
        <w:spacing w:after="200"/>
        <w:ind w:firstLine="567"/>
        <w:jc w:val="both"/>
      </w:pPr>
      <w:r w:rsidRPr="00A6467C">
        <w:t>V</w:t>
      </w:r>
      <w:r w:rsidR="009C3C1A" w:rsidRPr="00A6467C">
        <w:t>I</w:t>
      </w:r>
      <w:r w:rsidRPr="00A6467C">
        <w:t xml:space="preserve"> –</w:t>
      </w:r>
      <w:r w:rsidR="00D730FD" w:rsidRPr="00A6467C">
        <w:rPr>
          <w:b/>
        </w:rPr>
        <w:t xml:space="preserve"> </w:t>
      </w:r>
      <w:r w:rsidR="006A5C14" w:rsidRPr="00A6467C">
        <w:t>á</w:t>
      </w:r>
      <w:r w:rsidR="00A35641" w:rsidRPr="00A6467C">
        <w:t>rea: ambiente aberto, sem paredes em uma ou mais de uma das faces</w:t>
      </w:r>
      <w:r w:rsidR="00335475" w:rsidRPr="00A6467C">
        <w:t xml:space="preserve">, incluindo-se nesta definição a </w:t>
      </w:r>
      <w:r w:rsidR="007E3A63" w:rsidRPr="00A6467C">
        <w:t>Cabine de Segurança Biológica</w:t>
      </w:r>
      <w:r w:rsidR="00DA1090" w:rsidRPr="00A6467C">
        <w:t xml:space="preserve"> classe II tipo A</w:t>
      </w:r>
      <w:r w:rsidR="007E3A63" w:rsidRPr="00A6467C">
        <w:t>;</w:t>
      </w:r>
    </w:p>
    <w:p w:rsidR="001C2494" w:rsidRPr="00A6467C" w:rsidRDefault="009731E6" w:rsidP="00A6467C">
      <w:pPr>
        <w:spacing w:after="200"/>
        <w:ind w:firstLine="567"/>
        <w:jc w:val="both"/>
      </w:pPr>
      <w:r w:rsidRPr="00A6467C">
        <w:t>VI</w:t>
      </w:r>
      <w:r w:rsidR="009C3C1A" w:rsidRPr="00A6467C">
        <w:t>I</w:t>
      </w:r>
      <w:r w:rsidRPr="00A6467C">
        <w:t xml:space="preserve"> –</w:t>
      </w:r>
      <w:r w:rsidR="001C2494" w:rsidRPr="00A6467C">
        <w:t xml:space="preserve"> </w:t>
      </w:r>
      <w:r w:rsidR="001709EA" w:rsidRPr="00A6467C">
        <w:t>B</w:t>
      </w:r>
      <w:r w:rsidR="001C2494" w:rsidRPr="00A6467C">
        <w:t xml:space="preserve">anco de </w:t>
      </w:r>
      <w:r w:rsidR="001709EA" w:rsidRPr="00A6467C">
        <w:t>T</w:t>
      </w:r>
      <w:r w:rsidR="004A225E" w:rsidRPr="00A6467C">
        <w:t xml:space="preserve">ecidos: </w:t>
      </w:r>
      <w:r w:rsidR="002714D3" w:rsidRPr="00A6467C">
        <w:t>estabelecimento</w:t>
      </w:r>
      <w:r w:rsidR="001C2494" w:rsidRPr="00A6467C">
        <w:t xml:space="preserve"> que, com </w:t>
      </w:r>
      <w:r w:rsidR="001B6FAA" w:rsidRPr="00A6467C">
        <w:t>infra</w:t>
      </w:r>
      <w:r w:rsidR="001F553A" w:rsidRPr="00A6467C">
        <w:t>estrutura física</w:t>
      </w:r>
      <w:r w:rsidR="001C2494" w:rsidRPr="00A6467C">
        <w:t xml:space="preserve">, equipamentos, técnicas e recursos humanos, tem como </w:t>
      </w:r>
      <w:r w:rsidR="0096210C" w:rsidRPr="00A6467C">
        <w:t>competências</w:t>
      </w:r>
      <w:r w:rsidR="001C2494" w:rsidRPr="00A6467C">
        <w:t xml:space="preserve"> a </w:t>
      </w:r>
      <w:r w:rsidR="00DF7C6D" w:rsidRPr="00A6467C">
        <w:t>busca de doadores, entrevista familiar</w:t>
      </w:r>
      <w:r w:rsidR="00F13A0C" w:rsidRPr="00A6467C">
        <w:t xml:space="preserve"> ou com o próprio doador</w:t>
      </w:r>
      <w:r w:rsidR="00DF7C6D" w:rsidRPr="00A6467C">
        <w:t xml:space="preserve">, </w:t>
      </w:r>
      <w:r w:rsidR="001C2494" w:rsidRPr="00A6467C">
        <w:t>triagem clínica</w:t>
      </w:r>
      <w:r w:rsidR="00FC61C2" w:rsidRPr="00A6467C">
        <w:t>, social, física</w:t>
      </w:r>
      <w:r w:rsidR="001C2494" w:rsidRPr="00A6467C">
        <w:t xml:space="preserve"> e laboratorial de doadores, retirada, identificação, transporte de tecidos para o banco, avalia</w:t>
      </w:r>
      <w:r w:rsidR="00855F7C" w:rsidRPr="00A6467C">
        <w:t>ção, processamento,</w:t>
      </w:r>
      <w:r w:rsidR="001C2494" w:rsidRPr="00A6467C">
        <w:t xml:space="preserve"> acondicionamento, armazenamento e disponibilização de um ou mais tipos de tecidos de origem humana para</w:t>
      </w:r>
      <w:r w:rsidR="00DF32CB" w:rsidRPr="00A6467C">
        <w:t xml:space="preserve"> uso terapêutico</w:t>
      </w:r>
      <w:r w:rsidR="001C2494" w:rsidRPr="00A6467C">
        <w:t>, podendo ainda fornecer tecidos para pesquisa, ensino, treinamento</w:t>
      </w:r>
      <w:r w:rsidR="005D4C64" w:rsidRPr="00A6467C">
        <w:t>, controle de qualidade</w:t>
      </w:r>
      <w:r w:rsidR="001C2494" w:rsidRPr="00A6467C">
        <w:t xml:space="preserve"> ou validação de processos;</w:t>
      </w:r>
    </w:p>
    <w:p w:rsidR="00EB1B78" w:rsidRPr="00A6467C" w:rsidRDefault="009731E6" w:rsidP="00A6467C">
      <w:pPr>
        <w:spacing w:after="200"/>
        <w:ind w:firstLine="567"/>
        <w:jc w:val="both"/>
      </w:pPr>
      <w:r w:rsidRPr="00A6467C">
        <w:t>VI</w:t>
      </w:r>
      <w:r w:rsidR="009C3C1A" w:rsidRPr="00A6467C">
        <w:t>I</w:t>
      </w:r>
      <w:r w:rsidRPr="00A6467C">
        <w:t>I –</w:t>
      </w:r>
      <w:r w:rsidR="00EB1B78" w:rsidRPr="00A6467C">
        <w:t xml:space="preserve"> </w:t>
      </w:r>
      <w:r w:rsidR="006A5C14" w:rsidRPr="00A6467C">
        <w:t>b</w:t>
      </w:r>
      <w:r w:rsidR="00EB1B78" w:rsidRPr="00A6467C">
        <w:t>iocarga</w:t>
      </w:r>
      <w:r w:rsidR="001709EA" w:rsidRPr="00A6467C">
        <w:t>: número total de micro</w:t>
      </w:r>
      <w:r w:rsidR="00107F64" w:rsidRPr="00A6467C">
        <w:t>-o</w:t>
      </w:r>
      <w:r w:rsidR="001709EA" w:rsidRPr="00A6467C">
        <w:t>rganismos viáveis presentes no tecido antes da esterilização;</w:t>
      </w:r>
    </w:p>
    <w:p w:rsidR="00223ED6" w:rsidRPr="00A6467C" w:rsidRDefault="00362A6F" w:rsidP="00A6467C">
      <w:pPr>
        <w:spacing w:after="200"/>
        <w:ind w:firstLine="567"/>
        <w:jc w:val="both"/>
      </w:pPr>
      <w:r w:rsidRPr="00A6467C">
        <w:t>I</w:t>
      </w:r>
      <w:r w:rsidR="00F156E9" w:rsidRPr="00A6467C">
        <w:t xml:space="preserve">X – </w:t>
      </w:r>
      <w:r w:rsidR="00223ED6" w:rsidRPr="00A6467C">
        <w:t>Boas Práticas</w:t>
      </w:r>
      <w:r w:rsidR="002E557E" w:rsidRPr="00A6467C">
        <w:t xml:space="preserve"> em Tecidos</w:t>
      </w:r>
      <w:r w:rsidR="00F156E9" w:rsidRPr="00A6467C">
        <w:t xml:space="preserve">: </w:t>
      </w:r>
      <w:r w:rsidR="00F156E9" w:rsidRPr="00A6467C">
        <w:rPr>
          <w:color w:val="000000"/>
        </w:rPr>
        <w:t xml:space="preserve">parte da Garantia da Qualidade que assegura que os tecidos </w:t>
      </w:r>
      <w:r w:rsidR="0012171A" w:rsidRPr="00A6467C">
        <w:t>são</w:t>
      </w:r>
      <w:r w:rsidR="002E557E" w:rsidRPr="00A6467C">
        <w:rPr>
          <w:color w:val="000000"/>
        </w:rPr>
        <w:t xml:space="preserve"> </w:t>
      </w:r>
      <w:r w:rsidR="00F156E9" w:rsidRPr="00A6467C">
        <w:rPr>
          <w:color w:val="000000"/>
        </w:rPr>
        <w:t xml:space="preserve">consistentemente </w:t>
      </w:r>
      <w:r w:rsidR="0012171A" w:rsidRPr="00A6467C">
        <w:rPr>
          <w:color w:val="000000"/>
        </w:rPr>
        <w:t>produzidos</w:t>
      </w:r>
      <w:r w:rsidR="00F156E9" w:rsidRPr="00A6467C">
        <w:rPr>
          <w:color w:val="000000"/>
        </w:rPr>
        <w:t xml:space="preserve"> e controlados, com padrões de qualidade apropriad</w:t>
      </w:r>
      <w:r w:rsidR="00B356C6" w:rsidRPr="00A6467C">
        <w:rPr>
          <w:color w:val="000000"/>
        </w:rPr>
        <w:t>os para o uso pretendido;</w:t>
      </w:r>
      <w:r w:rsidR="002E557E" w:rsidRPr="00A6467C">
        <w:rPr>
          <w:color w:val="000000"/>
        </w:rPr>
        <w:t xml:space="preserve"> </w:t>
      </w:r>
    </w:p>
    <w:p w:rsidR="00E246A1" w:rsidRPr="00A6467C" w:rsidRDefault="009731E6" w:rsidP="00A6467C">
      <w:pPr>
        <w:spacing w:after="200"/>
        <w:ind w:firstLine="567"/>
        <w:jc w:val="both"/>
      </w:pPr>
      <w:r w:rsidRPr="00A6467C">
        <w:t>X –</w:t>
      </w:r>
      <w:r w:rsidR="00E246A1" w:rsidRPr="00A6467C">
        <w:t xml:space="preserve"> </w:t>
      </w:r>
      <w:r w:rsidR="006A5C14" w:rsidRPr="00A6467C">
        <w:t>c</w:t>
      </w:r>
      <w:r w:rsidR="00E246A1" w:rsidRPr="00A6467C">
        <w:t>alibração: conjunto de operações que estabelece, sob condições especificadas, a correspondência entre valores indicados por um instrumento, sistema de medição ou material de referência e os valores correspondentes estabelecidos por padrões;</w:t>
      </w:r>
    </w:p>
    <w:p w:rsidR="00431815" w:rsidRPr="00A6467C" w:rsidRDefault="00431815" w:rsidP="00A6467C">
      <w:pPr>
        <w:spacing w:after="200"/>
        <w:ind w:firstLine="567"/>
        <w:jc w:val="both"/>
      </w:pPr>
      <w:r w:rsidRPr="00A6467C">
        <w:t>X</w:t>
      </w:r>
      <w:r w:rsidR="00E74CD3" w:rsidRPr="00A6467C">
        <w:t>I</w:t>
      </w:r>
      <w:r w:rsidRPr="00A6467C">
        <w:t xml:space="preserve"> –</w:t>
      </w:r>
      <w:r w:rsidR="006A5C14" w:rsidRPr="00A6467C">
        <w:t xml:space="preserve"> c</w:t>
      </w:r>
      <w:r w:rsidRPr="00A6467C">
        <w:t xml:space="preserve">ontrole de mudanças: </w:t>
      </w:r>
      <w:r w:rsidR="00CB566B" w:rsidRPr="00A6467C">
        <w:t xml:space="preserve">conjunto de </w:t>
      </w:r>
      <w:r w:rsidR="00FC61C2" w:rsidRPr="00A6467C">
        <w:t>ações que objetivam</w:t>
      </w:r>
      <w:r w:rsidRPr="00A6467C">
        <w:t xml:space="preserve"> manter sob controle as alterações que venham a ter impacto sobre equipamentos qualificados ou componente </w:t>
      </w:r>
      <w:r w:rsidRPr="00A6467C">
        <w:lastRenderedPageBreak/>
        <w:t>de um equipamento, bem como sobre sistemas, processos ou procedimentos já validados, podendo ou não ter influência na qualidade dos tecidos fornecidos para uso terapêutico;</w:t>
      </w:r>
    </w:p>
    <w:p w:rsidR="00957AA0" w:rsidRPr="00A6467C" w:rsidRDefault="009731E6" w:rsidP="00A6467C">
      <w:pPr>
        <w:spacing w:after="200"/>
        <w:ind w:firstLine="567"/>
        <w:jc w:val="both"/>
        <w:rPr>
          <w:color w:val="000000"/>
        </w:rPr>
      </w:pPr>
      <w:r w:rsidRPr="00A6467C">
        <w:t>X</w:t>
      </w:r>
      <w:r w:rsidR="00F156E9" w:rsidRPr="00A6467C">
        <w:t>I</w:t>
      </w:r>
      <w:r w:rsidR="00362A6F" w:rsidRPr="00A6467C">
        <w:t>I</w:t>
      </w:r>
      <w:r w:rsidRPr="00A6467C">
        <w:t xml:space="preserve"> –</w:t>
      </w:r>
      <w:r w:rsidR="00140501" w:rsidRPr="00A6467C">
        <w:t xml:space="preserve"> </w:t>
      </w:r>
      <w:r w:rsidR="006A5C14" w:rsidRPr="00A6467C">
        <w:t>c</w:t>
      </w:r>
      <w:r w:rsidR="00140501" w:rsidRPr="00A6467C">
        <w:t>on</w:t>
      </w:r>
      <w:r w:rsidR="006A5C14" w:rsidRPr="00A6467C">
        <w:t>trole de q</w:t>
      </w:r>
      <w:r w:rsidR="00957AA0" w:rsidRPr="00A6467C">
        <w:t xml:space="preserve">ualidade: </w:t>
      </w:r>
      <w:r w:rsidR="00957AA0" w:rsidRPr="00A6467C">
        <w:rPr>
          <w:color w:val="000000"/>
        </w:rPr>
        <w:t>técnicas e atividades operacionais utilizadas para monitorar o cumprimento dos requisitos da qualidade especificados;</w:t>
      </w:r>
      <w:r w:rsidR="002E557E" w:rsidRPr="00A6467C">
        <w:rPr>
          <w:color w:val="000000"/>
        </w:rPr>
        <w:t xml:space="preserve"> </w:t>
      </w:r>
    </w:p>
    <w:p w:rsidR="00362A6F" w:rsidRPr="00A6467C" w:rsidRDefault="00362A6F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XIII – controle em processo: v</w:t>
      </w:r>
      <w:r w:rsidR="00AD29F0" w:rsidRPr="00A6467C">
        <w:rPr>
          <w:color w:val="000000"/>
        </w:rPr>
        <w:t xml:space="preserve">erificações realizadas durante as </w:t>
      </w:r>
      <w:r w:rsidR="00436E82" w:rsidRPr="00A6467C">
        <w:rPr>
          <w:color w:val="000000"/>
        </w:rPr>
        <w:t>atividades desenvolvidas pelo Banco de Tecidos</w:t>
      </w:r>
      <w:r w:rsidRPr="00A6467C">
        <w:rPr>
          <w:color w:val="000000"/>
        </w:rPr>
        <w:t xml:space="preserve"> de forma a monitorar e, se necessário, ajustar o processo para garantir que o </w:t>
      </w:r>
      <w:r w:rsidR="00AD29F0" w:rsidRPr="00A6467C">
        <w:rPr>
          <w:color w:val="000000"/>
        </w:rPr>
        <w:t>tecido</w:t>
      </w:r>
      <w:r w:rsidRPr="00A6467C">
        <w:rPr>
          <w:color w:val="000000"/>
        </w:rPr>
        <w:t xml:space="preserve"> se mantenha conforme suas especificações; o controle do ambiente ou dos equipamentos também pode ser considerado como parte do controle em processo;</w:t>
      </w:r>
    </w:p>
    <w:p w:rsidR="00186F56" w:rsidRPr="00A6467C" w:rsidRDefault="00E74CD3" w:rsidP="00A6467C">
      <w:pPr>
        <w:spacing w:after="200"/>
        <w:ind w:firstLine="567"/>
        <w:jc w:val="both"/>
      </w:pPr>
      <w:r w:rsidRPr="00A6467C">
        <w:t>X</w:t>
      </w:r>
      <w:r w:rsidR="00AD29F0" w:rsidRPr="00A6467C">
        <w:t>I</w:t>
      </w:r>
      <w:r w:rsidRPr="00A6467C">
        <w:t>V</w:t>
      </w:r>
      <w:r w:rsidR="009731E6" w:rsidRPr="00A6467C">
        <w:t xml:space="preserve"> –</w:t>
      </w:r>
      <w:r w:rsidR="00E844BB" w:rsidRPr="00A6467C">
        <w:t xml:space="preserve"> </w:t>
      </w:r>
      <w:r w:rsidR="006A5C14" w:rsidRPr="00A6467C">
        <w:t>d</w:t>
      </w:r>
      <w:r w:rsidR="00E844BB" w:rsidRPr="00A6467C">
        <w:t xml:space="preserve">ispositivos de armazenamento: </w:t>
      </w:r>
      <w:r w:rsidR="00CB566B" w:rsidRPr="00A6467C">
        <w:t xml:space="preserve">equipamentos tais como </w:t>
      </w:r>
      <w:r w:rsidR="00186F56" w:rsidRPr="00A6467C">
        <w:t xml:space="preserve">refrigeradores, </w:t>
      </w:r>
      <w:r w:rsidR="00F2608C" w:rsidRPr="00A6467C">
        <w:t xml:space="preserve">congeladores, </w:t>
      </w:r>
      <w:r w:rsidR="00186F56" w:rsidRPr="00A6467C">
        <w:t xml:space="preserve">frízeres, </w:t>
      </w:r>
      <w:r w:rsidR="00CB566B" w:rsidRPr="00A6467C">
        <w:t>ultracongeladores e</w:t>
      </w:r>
      <w:r w:rsidR="00F2608C" w:rsidRPr="00A6467C">
        <w:t xml:space="preserve"> </w:t>
      </w:r>
      <w:r w:rsidR="000D6A51" w:rsidRPr="00A6467C">
        <w:t>contêineres</w:t>
      </w:r>
      <w:r w:rsidR="00186F56" w:rsidRPr="00A6467C">
        <w:t xml:space="preserve"> ou outros locais </w:t>
      </w:r>
      <w:r w:rsidR="0009431A" w:rsidRPr="00A6467C">
        <w:t xml:space="preserve">de armazenamento </w:t>
      </w:r>
      <w:r w:rsidR="00186F56" w:rsidRPr="00A6467C">
        <w:t xml:space="preserve">definidos pelo </w:t>
      </w:r>
      <w:r w:rsidR="00CB566B" w:rsidRPr="00A6467C">
        <w:t>B</w:t>
      </w:r>
      <w:r w:rsidR="00186F56" w:rsidRPr="00A6467C">
        <w:t>anco</w:t>
      </w:r>
      <w:r w:rsidR="00CB566B" w:rsidRPr="00A6467C">
        <w:t xml:space="preserve"> de Tecidos</w:t>
      </w:r>
      <w:r w:rsidR="00186F56" w:rsidRPr="00A6467C">
        <w:t>;</w:t>
      </w:r>
    </w:p>
    <w:p w:rsidR="001709EA" w:rsidRPr="00A6467C" w:rsidRDefault="00F156E9" w:rsidP="00A6467C">
      <w:pPr>
        <w:spacing w:after="200"/>
        <w:ind w:firstLine="567"/>
        <w:jc w:val="both"/>
      </w:pPr>
      <w:r w:rsidRPr="00A6467C">
        <w:t>XV</w:t>
      </w:r>
      <w:r w:rsidR="009731E6" w:rsidRPr="00A6467C">
        <w:t xml:space="preserve"> –</w:t>
      </w:r>
      <w:r w:rsidR="006A5C14" w:rsidRPr="00A6467C">
        <w:t xml:space="preserve"> d</w:t>
      </w:r>
      <w:r w:rsidR="001709EA" w:rsidRPr="00A6467C">
        <w:t>oador: indivíduo vivo ou falecido cujo corpo é a fonte de obtenção dos tecidos;</w:t>
      </w:r>
    </w:p>
    <w:p w:rsidR="0079160C" w:rsidRPr="00A6467C" w:rsidRDefault="0079160C" w:rsidP="00A6467C">
      <w:pPr>
        <w:spacing w:after="200"/>
        <w:ind w:firstLine="567"/>
        <w:jc w:val="both"/>
      </w:pPr>
      <w:r w:rsidRPr="00A6467C">
        <w:rPr>
          <w:bCs/>
        </w:rPr>
        <w:t>XVI – em operação</w:t>
      </w:r>
      <w:r w:rsidRPr="00A6467C">
        <w:t xml:space="preserve">: condição na qual um ambiente e todos os seus sistemas e equipamentos estão </w:t>
      </w:r>
      <w:r w:rsidR="00EA0FC6" w:rsidRPr="00A6467C">
        <w:t xml:space="preserve">instalados e operando </w:t>
      </w:r>
      <w:r w:rsidRPr="00A6467C">
        <w:t>com o número de pessoas presentes e trabalhando conforme as condições especificadas em POPs, inclusive na presença de material biológico;</w:t>
      </w:r>
    </w:p>
    <w:p w:rsidR="00EA0FC6" w:rsidRPr="00A6467C" w:rsidRDefault="00EA0FC6" w:rsidP="00A6467C">
      <w:pPr>
        <w:autoSpaceDE w:val="0"/>
        <w:autoSpaceDN w:val="0"/>
        <w:spacing w:after="200"/>
        <w:ind w:firstLine="567"/>
        <w:jc w:val="both"/>
      </w:pPr>
      <w:r w:rsidRPr="00A6467C">
        <w:t>XVII – e</w:t>
      </w:r>
      <w:r w:rsidRPr="00A6467C">
        <w:rPr>
          <w:bCs/>
        </w:rPr>
        <w:t>m repouso</w:t>
      </w:r>
      <w:r w:rsidRPr="00A6467C">
        <w:t xml:space="preserve">: condição na qual um ambiente e todos os seus sistemas e equipamentos estão instalados e operando conforme as condições especificadas em POPs, mas sem a presença de pessoal e de material biológico; </w:t>
      </w:r>
    </w:p>
    <w:p w:rsidR="00A71B9C" w:rsidRPr="00A6467C" w:rsidRDefault="009C3C1A" w:rsidP="00A6467C">
      <w:pPr>
        <w:pStyle w:val="NormalWeb"/>
        <w:spacing w:before="0" w:beforeAutospacing="0" w:after="200" w:afterAutospacing="0"/>
        <w:ind w:firstLine="567"/>
        <w:jc w:val="both"/>
        <w:rPr>
          <w:spacing w:val="2"/>
          <w:kern w:val="16"/>
          <w:position w:val="2"/>
        </w:rPr>
      </w:pPr>
      <w:r w:rsidRPr="00A6467C">
        <w:t>X</w:t>
      </w:r>
      <w:r w:rsidR="00AD29F0" w:rsidRPr="00A6467C">
        <w:t>V</w:t>
      </w:r>
      <w:r w:rsidR="00EA0FC6" w:rsidRPr="00A6467C">
        <w:t>I</w:t>
      </w:r>
      <w:r w:rsidR="0079160C" w:rsidRPr="00A6467C">
        <w:t>I</w:t>
      </w:r>
      <w:r w:rsidR="00AD29F0" w:rsidRPr="00A6467C">
        <w:t>I</w:t>
      </w:r>
      <w:r w:rsidR="009731E6" w:rsidRPr="00A6467C">
        <w:t xml:space="preserve"> –</w:t>
      </w:r>
      <w:r w:rsidR="006E50A6" w:rsidRPr="00A6467C">
        <w:t xml:space="preserve"> </w:t>
      </w:r>
      <w:r w:rsidR="006A5C14" w:rsidRPr="00A6467C">
        <w:t>e</w:t>
      </w:r>
      <w:r w:rsidR="00534A85" w:rsidRPr="00A6467C">
        <w:t xml:space="preserve">sterilização: processo físico ou químico </w:t>
      </w:r>
      <w:r w:rsidR="00534A85" w:rsidRPr="00A6467C">
        <w:rPr>
          <w:spacing w:val="2"/>
          <w:kern w:val="16"/>
          <w:position w:val="2"/>
        </w:rPr>
        <w:t>validado que permite inativar ou reduzir os micro-organismos e esporos a</w:t>
      </w:r>
      <w:r w:rsidR="00763E4E" w:rsidRPr="00A6467C">
        <w:rPr>
          <w:spacing w:val="2"/>
          <w:kern w:val="16"/>
          <w:position w:val="2"/>
        </w:rPr>
        <w:t>o Nível de Segurança e Esterilidade pretendido;</w:t>
      </w:r>
    </w:p>
    <w:p w:rsidR="000F5089" w:rsidRPr="00A6467C" w:rsidRDefault="000F5089" w:rsidP="00A6467C">
      <w:pPr>
        <w:autoSpaceDE w:val="0"/>
        <w:autoSpaceDN w:val="0"/>
        <w:spacing w:after="200"/>
        <w:ind w:firstLine="567"/>
        <w:jc w:val="both"/>
      </w:pPr>
      <w:r w:rsidRPr="00A6467C">
        <w:t>X</w:t>
      </w:r>
      <w:r w:rsidR="00EA0FC6" w:rsidRPr="00A6467C">
        <w:t>IX</w:t>
      </w:r>
      <w:r w:rsidRPr="00A6467C">
        <w:t xml:space="preserve"> – evento adverso: qualquer ocorrência desfavorável associada a </w:t>
      </w:r>
      <w:r w:rsidR="007342DC" w:rsidRPr="00A6467C">
        <w:t xml:space="preserve">retirada de </w:t>
      </w:r>
      <w:r w:rsidRPr="00A6467C">
        <w:t>tecidos humanos de doador vivo ou falecido, à avaliação, processamento, armazenamento</w:t>
      </w:r>
      <w:r w:rsidR="000C714F" w:rsidRPr="00A6467C">
        <w:t>,</w:t>
      </w:r>
      <w:r w:rsidRPr="00A6467C">
        <w:t xml:space="preserve"> distribuição ou a ocorrência relacionada ao uso terapêutico de tecidos humanos, em um receptor, podendo ou não levar à transmissão de uma enfermidade, morte, risco à vida, deficiências, incapacidades, necessidade de intervenção médica ou cirúrgica ou, ainda, a prolongação do tempo de enfermidades ou hospitalização</w:t>
      </w:r>
      <w:r w:rsidR="0096210C" w:rsidRPr="00A6467C">
        <w:t>, dentre outros</w:t>
      </w:r>
      <w:r w:rsidRPr="00A6467C">
        <w:t>;</w:t>
      </w:r>
    </w:p>
    <w:p w:rsidR="003E36B7" w:rsidRPr="00A6467C" w:rsidRDefault="00F156E9" w:rsidP="00A6467C">
      <w:pPr>
        <w:pStyle w:val="NormalWeb"/>
        <w:spacing w:before="0" w:beforeAutospacing="0" w:after="200" w:afterAutospacing="0"/>
        <w:ind w:firstLine="567"/>
        <w:jc w:val="both"/>
      </w:pPr>
      <w:r w:rsidRPr="00A6467C">
        <w:t>X</w:t>
      </w:r>
      <w:r w:rsidR="0079160C" w:rsidRPr="00A6467C">
        <w:t>X</w:t>
      </w:r>
      <w:r w:rsidR="009731E6" w:rsidRPr="00A6467C">
        <w:t xml:space="preserve"> – </w:t>
      </w:r>
      <w:r w:rsidR="006A5C14" w:rsidRPr="00A6467C">
        <w:t>G</w:t>
      </w:r>
      <w:r w:rsidR="00541755" w:rsidRPr="00A6467C">
        <w:t xml:space="preserve">arantia da Qualidade: </w:t>
      </w:r>
      <w:r w:rsidR="003E36B7" w:rsidRPr="00A6467C">
        <w:t>abrange a totalidade das providências adotadas com o objetivo de garantir que os tecidos estejam dentro dos padrões de qualidade exigidos para que possam ser utilizados para os fins propostos;</w:t>
      </w:r>
    </w:p>
    <w:p w:rsidR="00D72ED1" w:rsidRPr="00A6467C" w:rsidRDefault="000323DD" w:rsidP="00A6467C">
      <w:pPr>
        <w:spacing w:after="200"/>
        <w:ind w:firstLine="567"/>
        <w:jc w:val="both"/>
        <w:rPr>
          <w:bCs/>
        </w:rPr>
      </w:pPr>
      <w:r w:rsidRPr="00A6467C">
        <w:t>X</w:t>
      </w:r>
      <w:r w:rsidR="000F5089" w:rsidRPr="00A6467C">
        <w:t>X</w:t>
      </w:r>
      <w:r w:rsidR="00EA0FC6" w:rsidRPr="00A6467C">
        <w:t>I</w:t>
      </w:r>
      <w:r w:rsidR="009731E6" w:rsidRPr="00A6467C">
        <w:t xml:space="preserve"> – </w:t>
      </w:r>
      <w:r w:rsidR="006A5C14" w:rsidRPr="00A6467C">
        <w:t>l</w:t>
      </w:r>
      <w:r w:rsidR="00D72ED1" w:rsidRPr="00A6467C">
        <w:rPr>
          <w:bCs/>
        </w:rPr>
        <w:t>ote:</w:t>
      </w:r>
      <w:r w:rsidR="00CB00BA" w:rsidRPr="00A6467C">
        <w:rPr>
          <w:bCs/>
        </w:rPr>
        <w:t xml:space="preserve"> </w:t>
      </w:r>
      <w:r w:rsidR="00D72ED1" w:rsidRPr="00A6467C">
        <w:rPr>
          <w:bCs/>
        </w:rPr>
        <w:t xml:space="preserve">quantidade </w:t>
      </w:r>
      <w:r w:rsidR="005C2724" w:rsidRPr="00A6467C">
        <w:rPr>
          <w:bCs/>
        </w:rPr>
        <w:t>definida</w:t>
      </w:r>
      <w:r w:rsidR="00D72ED1" w:rsidRPr="00A6467C">
        <w:rPr>
          <w:bCs/>
        </w:rPr>
        <w:t xml:space="preserve"> de tecido</w:t>
      </w:r>
      <w:r w:rsidR="00E062F0" w:rsidRPr="00A6467C">
        <w:rPr>
          <w:bCs/>
        </w:rPr>
        <w:t xml:space="preserve"> processado</w:t>
      </w:r>
      <w:r w:rsidR="005C2724" w:rsidRPr="00A6467C">
        <w:rPr>
          <w:bCs/>
        </w:rPr>
        <w:t xml:space="preserve"> cuja característica essencial é a homogeneidade</w:t>
      </w:r>
      <w:r w:rsidR="00BB257F" w:rsidRPr="00A6467C">
        <w:rPr>
          <w:bCs/>
        </w:rPr>
        <w:t>;</w:t>
      </w:r>
      <w:r w:rsidR="00D72ED1" w:rsidRPr="00A6467C">
        <w:rPr>
          <w:bCs/>
        </w:rPr>
        <w:t xml:space="preserve"> </w:t>
      </w:r>
    </w:p>
    <w:p w:rsidR="00580479" w:rsidRPr="00A6467C" w:rsidRDefault="000F5089" w:rsidP="00A6467C">
      <w:pPr>
        <w:spacing w:after="200"/>
        <w:ind w:firstLine="567"/>
        <w:jc w:val="both"/>
        <w:rPr>
          <w:bCs/>
        </w:rPr>
      </w:pPr>
      <w:r w:rsidRPr="00A6467C">
        <w:lastRenderedPageBreak/>
        <w:t>X</w:t>
      </w:r>
      <w:r w:rsidR="000323DD" w:rsidRPr="00A6467C">
        <w:t>X</w:t>
      </w:r>
      <w:r w:rsidR="00EA0FC6" w:rsidRPr="00A6467C">
        <w:t>I</w:t>
      </w:r>
      <w:r w:rsidR="0079160C" w:rsidRPr="00A6467C">
        <w:t>I</w:t>
      </w:r>
      <w:r w:rsidR="000323DD" w:rsidRPr="00A6467C">
        <w:t xml:space="preserve"> – </w:t>
      </w:r>
      <w:r w:rsidR="009560EE" w:rsidRPr="00A6467C">
        <w:t>Manual da Qualidade</w:t>
      </w:r>
      <w:r w:rsidR="000323DD" w:rsidRPr="00A6467C">
        <w:t>:</w:t>
      </w:r>
      <w:r w:rsidR="009560EE" w:rsidRPr="00A6467C">
        <w:t xml:space="preserve"> documento que provê informação consistente sobre o sistema de Garantia da Qualidade, identificando quais os processos farão parte das ações da Garantia da Qualidade e a forma como as exigências da qualidade serão alcançadas, além de prever infraestrutura e recursos adequados para tal, incluindo o pessoal definido para realizar as </w:t>
      </w:r>
      <w:r w:rsidR="00EA399F" w:rsidRPr="00A6467C">
        <w:t>ações da</w:t>
      </w:r>
      <w:r w:rsidR="009560EE" w:rsidRPr="00A6467C">
        <w:t xml:space="preserve"> </w:t>
      </w:r>
      <w:r w:rsidR="00445134" w:rsidRPr="00A6467C">
        <w:t>G</w:t>
      </w:r>
      <w:r w:rsidR="009560EE" w:rsidRPr="00A6467C">
        <w:t xml:space="preserve">arantia da </w:t>
      </w:r>
      <w:r w:rsidR="00445134" w:rsidRPr="00A6467C">
        <w:t>Q</w:t>
      </w:r>
      <w:r w:rsidR="009560EE" w:rsidRPr="00A6467C">
        <w:t>ualidade;</w:t>
      </w:r>
      <w:r w:rsidR="00445134" w:rsidRPr="00A6467C">
        <w:t xml:space="preserve"> </w:t>
      </w:r>
    </w:p>
    <w:p w:rsidR="004A1F5C" w:rsidRPr="00A6467C" w:rsidRDefault="00F156E9" w:rsidP="00A6467C">
      <w:pPr>
        <w:spacing w:after="200"/>
        <w:ind w:firstLine="567"/>
        <w:jc w:val="both"/>
      </w:pPr>
      <w:r w:rsidRPr="00A6467C">
        <w:t>XX</w:t>
      </w:r>
      <w:r w:rsidR="0079160C" w:rsidRPr="00A6467C">
        <w:t>I</w:t>
      </w:r>
      <w:r w:rsidR="00EA0FC6" w:rsidRPr="00A6467C">
        <w:t>I</w:t>
      </w:r>
      <w:r w:rsidR="000F5089" w:rsidRPr="00A6467C">
        <w:t>I</w:t>
      </w:r>
      <w:r w:rsidR="00BB257F" w:rsidRPr="00A6467C">
        <w:t xml:space="preserve"> –</w:t>
      </w:r>
      <w:r w:rsidR="00580479" w:rsidRPr="00A6467C">
        <w:t xml:space="preserve"> </w:t>
      </w:r>
      <w:r w:rsidR="006A5C14" w:rsidRPr="00A6467C">
        <w:t>m</w:t>
      </w:r>
      <w:r w:rsidR="004A1F5C" w:rsidRPr="00A6467C">
        <w:t xml:space="preserve">etodologia própria </w:t>
      </w:r>
      <w:r w:rsidR="004A1F5C" w:rsidRPr="00A6467C">
        <w:rPr>
          <w:i/>
          <w:iCs/>
        </w:rPr>
        <w:t>(in house</w:t>
      </w:r>
      <w:r w:rsidR="004A1F5C" w:rsidRPr="00A6467C">
        <w:t>): os reagentes e os sistemas analíticos produzidos e validados pelo Banco de Tecidos exclusivamente para uso próprio;</w:t>
      </w:r>
    </w:p>
    <w:p w:rsidR="00330A62" w:rsidRPr="00A6467C" w:rsidRDefault="00957E84" w:rsidP="00A6467C">
      <w:pPr>
        <w:spacing w:after="200"/>
        <w:ind w:firstLine="567"/>
        <w:jc w:val="both"/>
      </w:pPr>
      <w:r w:rsidRPr="00A6467C">
        <w:t>XX</w:t>
      </w:r>
      <w:r w:rsidR="00F156E9" w:rsidRPr="00A6467C">
        <w:t>I</w:t>
      </w:r>
      <w:r w:rsidR="00EA0FC6" w:rsidRPr="00A6467C">
        <w:t>V</w:t>
      </w:r>
      <w:r w:rsidR="009731E6" w:rsidRPr="00A6467C">
        <w:t xml:space="preserve"> – </w:t>
      </w:r>
      <w:r w:rsidR="006A5C14" w:rsidRPr="00A6467C">
        <w:t>n</w:t>
      </w:r>
      <w:r w:rsidR="004A1F5C" w:rsidRPr="00A6467C">
        <w:t xml:space="preserve">ível de Segurança de Esterilidade: do inglês </w:t>
      </w:r>
      <w:r w:rsidR="004A1F5C" w:rsidRPr="00A6467C">
        <w:rPr>
          <w:i/>
        </w:rPr>
        <w:t>“Sterility Assurance Level”</w:t>
      </w:r>
      <w:r w:rsidR="004A1F5C" w:rsidRPr="00A6467C">
        <w:t>, é a probabilidade de um único micro-organismo viável estar presente no tecido após a esterilização;</w:t>
      </w:r>
    </w:p>
    <w:p w:rsidR="00AE3104" w:rsidRPr="00A6467C" w:rsidRDefault="009C3C1A" w:rsidP="00A6467C">
      <w:pPr>
        <w:spacing w:after="200"/>
        <w:ind w:firstLine="567"/>
        <w:jc w:val="both"/>
      </w:pPr>
      <w:r w:rsidRPr="00A6467C">
        <w:t>XX</w:t>
      </w:r>
      <w:r w:rsidR="0079160C" w:rsidRPr="00A6467C">
        <w:t>V</w:t>
      </w:r>
      <w:r w:rsidR="00AE3104" w:rsidRPr="00A6467C">
        <w:t xml:space="preserve"> – Plano Mestre de Validação (PMV): documento geral que estabelece as estratégias e diretrizes de validação adotadas pelo Banco de Tecidos. Ele provê informação sobre o programa de trabalho de validação, define detalhes, responsabilidades e cronograma para o trabalho a ser realizado;</w:t>
      </w:r>
    </w:p>
    <w:p w:rsidR="009941A1" w:rsidRPr="00A6467C" w:rsidRDefault="000323DD" w:rsidP="00A6467C">
      <w:pPr>
        <w:spacing w:after="200"/>
        <w:ind w:firstLine="567"/>
        <w:jc w:val="both"/>
      </w:pPr>
      <w:r w:rsidRPr="00A6467C">
        <w:t>XX</w:t>
      </w:r>
      <w:r w:rsidR="000F5089" w:rsidRPr="00A6467C">
        <w:t>V</w:t>
      </w:r>
      <w:r w:rsidR="00EA0FC6" w:rsidRPr="00A6467C">
        <w:t>I</w:t>
      </w:r>
      <w:r w:rsidRPr="00A6467C">
        <w:t xml:space="preserve"> – </w:t>
      </w:r>
      <w:r w:rsidR="009941A1" w:rsidRPr="00A6467C">
        <w:t>Política da Qualidade: intenções e diretrizes globais relativas à qualidade, formalmente expressa</w:t>
      </w:r>
      <w:r w:rsidR="00445134" w:rsidRPr="00A6467C">
        <w:t>s</w:t>
      </w:r>
      <w:r w:rsidR="009941A1" w:rsidRPr="00A6467C">
        <w:t xml:space="preserve"> e autorizada</w:t>
      </w:r>
      <w:r w:rsidR="00445134" w:rsidRPr="00A6467C">
        <w:t>s</w:t>
      </w:r>
      <w:r w:rsidR="009941A1" w:rsidRPr="00A6467C">
        <w:t xml:space="preserve"> pela </w:t>
      </w:r>
      <w:r w:rsidR="00445134" w:rsidRPr="00A6467C">
        <w:t xml:space="preserve">alta </w:t>
      </w:r>
      <w:r w:rsidR="009941A1" w:rsidRPr="00A6467C">
        <w:t>administração do Banco de Tecidos;</w:t>
      </w:r>
    </w:p>
    <w:p w:rsidR="000323DD" w:rsidRPr="00A6467C" w:rsidRDefault="000323DD" w:rsidP="00A6467C">
      <w:pPr>
        <w:spacing w:after="200"/>
        <w:ind w:firstLine="567"/>
        <w:jc w:val="both"/>
      </w:pPr>
      <w:r w:rsidRPr="00A6467C">
        <w:t>X</w:t>
      </w:r>
      <w:r w:rsidR="000F5089" w:rsidRPr="00A6467C">
        <w:t>X</w:t>
      </w:r>
      <w:r w:rsidRPr="00A6467C">
        <w:t>V</w:t>
      </w:r>
      <w:r w:rsidR="0079160C" w:rsidRPr="00A6467C">
        <w:t>I</w:t>
      </w:r>
      <w:r w:rsidR="00EA0FC6" w:rsidRPr="00A6467C">
        <w:t>I</w:t>
      </w:r>
      <w:r w:rsidRPr="00A6467C">
        <w:t xml:space="preserve"> – Procedimento Operacional Padrão (POP): procedimento escrito e autorizado que estabelece instruções detalhadas para a realização de operações específicas no Banco de Tecidos e outras atividades de natureza geral;</w:t>
      </w:r>
    </w:p>
    <w:p w:rsidR="00AD46DA" w:rsidRPr="00A6467C" w:rsidRDefault="009731E6" w:rsidP="00A6467C">
      <w:pPr>
        <w:spacing w:after="200"/>
        <w:ind w:firstLine="567"/>
        <w:jc w:val="both"/>
      </w:pPr>
      <w:r w:rsidRPr="00A6467C">
        <w:t>XX</w:t>
      </w:r>
      <w:r w:rsidR="000323DD" w:rsidRPr="00A6467C">
        <w:t>V</w:t>
      </w:r>
      <w:r w:rsidR="00EA0FC6" w:rsidRPr="00A6467C">
        <w:t>I</w:t>
      </w:r>
      <w:r w:rsidR="000F5089" w:rsidRPr="00A6467C">
        <w:t>I</w:t>
      </w:r>
      <w:r w:rsidR="0079160C" w:rsidRPr="00A6467C">
        <w:t>I</w:t>
      </w:r>
      <w:r w:rsidRPr="00A6467C">
        <w:t xml:space="preserve"> – </w:t>
      </w:r>
      <w:r w:rsidR="006A5C14" w:rsidRPr="00A6467C">
        <w:t>p</w:t>
      </w:r>
      <w:r w:rsidR="004A225E" w:rsidRPr="00A6467C">
        <w:t xml:space="preserve">rocessamento: </w:t>
      </w:r>
      <w:r w:rsidR="004A1F5C" w:rsidRPr="00A6467C">
        <w:t>manipulação mínima do tecido que não altera de maneira relevante as suas características originais</w:t>
      </w:r>
      <w:r w:rsidR="006D1E90" w:rsidRPr="00A6467C">
        <w:t>;</w:t>
      </w:r>
      <w:r w:rsidR="004A1F5C" w:rsidRPr="00A6467C">
        <w:t xml:space="preserve"> </w:t>
      </w:r>
      <w:r w:rsidR="00F90F95" w:rsidRPr="00A6467C">
        <w:t>inclui-se nessa definição a</w:t>
      </w:r>
      <w:r w:rsidR="00551783" w:rsidRPr="00A6467C">
        <w:t xml:space="preserve"> preservação dos tecidos ocular</w:t>
      </w:r>
      <w:r w:rsidR="00F90F95" w:rsidRPr="00A6467C">
        <w:t>es</w:t>
      </w:r>
      <w:r w:rsidR="00551783" w:rsidRPr="00A6467C">
        <w:t xml:space="preserve">; </w:t>
      </w:r>
    </w:p>
    <w:p w:rsidR="00A35641" w:rsidRPr="00A6467C" w:rsidRDefault="00F156E9" w:rsidP="00A6467C">
      <w:pPr>
        <w:spacing w:after="200"/>
        <w:ind w:firstLine="567"/>
        <w:jc w:val="both"/>
      </w:pPr>
      <w:r w:rsidRPr="00A6467C">
        <w:t>XX</w:t>
      </w:r>
      <w:r w:rsidR="00EA0FC6" w:rsidRPr="00A6467C">
        <w:t>IX</w:t>
      </w:r>
      <w:r w:rsidR="009731E6" w:rsidRPr="00A6467C">
        <w:t xml:space="preserve"> – </w:t>
      </w:r>
      <w:r w:rsidR="006A5C14" w:rsidRPr="00A6467C">
        <w:t>p</w:t>
      </w:r>
      <w:r w:rsidR="00A35641" w:rsidRPr="00A6467C">
        <w:t xml:space="preserve">rofissional legalmente habilitado: profissional com formação de nível </w:t>
      </w:r>
      <w:r w:rsidR="001B6FAA" w:rsidRPr="00A6467C">
        <w:t xml:space="preserve">médio ou </w:t>
      </w:r>
      <w:r w:rsidR="00A35641" w:rsidRPr="00A6467C">
        <w:t xml:space="preserve">superior inscrito no respectivo Conselho de Classe, com suas competências atribuídas por Lei; </w:t>
      </w:r>
    </w:p>
    <w:p w:rsidR="00AB570D" w:rsidRPr="00A6467C" w:rsidRDefault="009731E6" w:rsidP="00A6467C">
      <w:pPr>
        <w:spacing w:after="200"/>
        <w:ind w:firstLine="567"/>
        <w:jc w:val="both"/>
      </w:pPr>
      <w:r w:rsidRPr="00A6467C">
        <w:t>XX</w:t>
      </w:r>
      <w:r w:rsidR="00467B89" w:rsidRPr="00A6467C">
        <w:t>X</w:t>
      </w:r>
      <w:r w:rsidRPr="00A6467C">
        <w:t xml:space="preserve"> – </w:t>
      </w:r>
      <w:r w:rsidR="006A5C14" w:rsidRPr="00A6467C">
        <w:t>q</w:t>
      </w:r>
      <w:r w:rsidR="00541755" w:rsidRPr="00A6467C">
        <w:t>ualificação: conjunto de ações realizadas para fornecer evidênc</w:t>
      </w:r>
      <w:r w:rsidR="00E1107A" w:rsidRPr="00A6467C">
        <w:t>ias documentadas de que quaisquer</w:t>
      </w:r>
      <w:r w:rsidR="00541755" w:rsidRPr="00A6467C">
        <w:t xml:space="preserve"> equipamento</w:t>
      </w:r>
      <w:r w:rsidR="00E1107A" w:rsidRPr="00A6467C">
        <w:t>s</w:t>
      </w:r>
      <w:r w:rsidR="00541755" w:rsidRPr="00A6467C">
        <w:t>, materiais críticos ou reagentes usados, que possam afetar a qualidade ou segurança dos tecidos, funcionem realmente de acordo com o pretendido ou especificado, bem como os conduza aos resultados esperados;</w:t>
      </w:r>
    </w:p>
    <w:p w:rsidR="00E1107A" w:rsidRPr="00A6467C" w:rsidRDefault="009731E6" w:rsidP="00A6467C">
      <w:pPr>
        <w:spacing w:after="200"/>
        <w:ind w:firstLine="567"/>
        <w:jc w:val="both"/>
      </w:pPr>
      <w:r w:rsidRPr="00A6467C">
        <w:t>XX</w:t>
      </w:r>
      <w:r w:rsidR="000F5089" w:rsidRPr="00A6467C">
        <w:t>X</w:t>
      </w:r>
      <w:r w:rsidR="00EA0FC6" w:rsidRPr="00A6467C">
        <w:t>I</w:t>
      </w:r>
      <w:r w:rsidRPr="00A6467C">
        <w:t xml:space="preserve"> – </w:t>
      </w:r>
      <w:r w:rsidR="006A5C14" w:rsidRPr="00A6467C">
        <w:t>q</w:t>
      </w:r>
      <w:r w:rsidR="005D4216" w:rsidRPr="00A6467C">
        <w:t>ueixa técnica</w:t>
      </w:r>
      <w:r w:rsidR="00E1107A" w:rsidRPr="00A6467C">
        <w:t xml:space="preserve">: qualquer notificação de suspeita de alteração ou irregularidade de um produto ou empresa relacionada a aspectos técnicos ou legais, </w:t>
      </w:r>
      <w:r w:rsidR="00673CAE" w:rsidRPr="00A6467C">
        <w:t>independente da ocorrência de dano</w:t>
      </w:r>
      <w:r w:rsidR="00E1107A" w:rsidRPr="00A6467C">
        <w:t xml:space="preserve"> à saúde individual e coletiva;</w:t>
      </w:r>
    </w:p>
    <w:p w:rsidR="00A35641" w:rsidRPr="00A6467C" w:rsidRDefault="00BB257F" w:rsidP="00A6467C">
      <w:pPr>
        <w:spacing w:after="200"/>
        <w:ind w:firstLine="567"/>
        <w:jc w:val="both"/>
      </w:pPr>
      <w:r w:rsidRPr="00A6467C">
        <w:t>XX</w:t>
      </w:r>
      <w:r w:rsidR="009731E6" w:rsidRPr="00A6467C">
        <w:t>X</w:t>
      </w:r>
      <w:r w:rsidR="00EA0FC6" w:rsidRPr="00A6467C">
        <w:t>I</w:t>
      </w:r>
      <w:r w:rsidR="00467B89" w:rsidRPr="00A6467C">
        <w:t>I</w:t>
      </w:r>
      <w:r w:rsidR="009731E6" w:rsidRPr="00A6467C">
        <w:t xml:space="preserve"> – </w:t>
      </w:r>
      <w:r w:rsidR="006A5C14" w:rsidRPr="00A6467C">
        <w:t>r</w:t>
      </w:r>
      <w:r w:rsidR="00A35641" w:rsidRPr="00A6467C">
        <w:t>astreabilidade:</w:t>
      </w:r>
      <w:r w:rsidR="00A35641" w:rsidRPr="00A6467C">
        <w:rPr>
          <w:b/>
          <w:bCs/>
        </w:rPr>
        <w:t xml:space="preserve"> </w:t>
      </w:r>
      <w:r w:rsidR="00A35641" w:rsidRPr="00A6467C">
        <w:t>capacidade de recuperação do histórico, da aplicação ou da localização daquilo que está sendo considerado, por meio de identificações registradas;</w:t>
      </w:r>
      <w:r w:rsidR="003E79D5" w:rsidRPr="00A6467C">
        <w:t xml:space="preserve"> </w:t>
      </w:r>
    </w:p>
    <w:p w:rsidR="002C01EA" w:rsidRPr="00A6467C" w:rsidRDefault="009731E6" w:rsidP="00A6467C">
      <w:pPr>
        <w:spacing w:after="200"/>
        <w:ind w:firstLine="567"/>
        <w:jc w:val="both"/>
      </w:pPr>
      <w:r w:rsidRPr="00A6467C">
        <w:t>XXX</w:t>
      </w:r>
      <w:r w:rsidR="009C3C1A" w:rsidRPr="00A6467C">
        <w:t>I</w:t>
      </w:r>
      <w:r w:rsidR="00EA0FC6" w:rsidRPr="00A6467C">
        <w:t>I</w:t>
      </w:r>
      <w:r w:rsidR="00467B89" w:rsidRPr="00A6467C">
        <w:t>I</w:t>
      </w:r>
      <w:r w:rsidRPr="00A6467C">
        <w:t xml:space="preserve"> –</w:t>
      </w:r>
      <w:r w:rsidR="006A5C14" w:rsidRPr="00A6467C">
        <w:t xml:space="preserve"> r</w:t>
      </w:r>
      <w:r w:rsidR="002C7296" w:rsidRPr="00A6467C">
        <w:t>eceptor: indivíduo que recebe o transplante, implante ou enxerto de tecidos;</w:t>
      </w:r>
    </w:p>
    <w:p w:rsidR="002C01EA" w:rsidRPr="00A6467C" w:rsidRDefault="00361F87" w:rsidP="00A6467C">
      <w:pPr>
        <w:spacing w:after="200"/>
        <w:ind w:firstLine="567"/>
        <w:jc w:val="both"/>
      </w:pPr>
      <w:r w:rsidRPr="00A6467C">
        <w:lastRenderedPageBreak/>
        <w:t>XXX</w:t>
      </w:r>
      <w:r w:rsidR="00467B89" w:rsidRPr="00A6467C">
        <w:t>I</w:t>
      </w:r>
      <w:r w:rsidR="00EA0FC6" w:rsidRPr="00A6467C">
        <w:t>V</w:t>
      </w:r>
      <w:r w:rsidR="002C01EA" w:rsidRPr="00A6467C">
        <w:t xml:space="preserve"> –</w:t>
      </w:r>
      <w:r w:rsidR="002C7296" w:rsidRPr="00A6467C">
        <w:t xml:space="preserve"> </w:t>
      </w:r>
      <w:r w:rsidR="006A5C14" w:rsidRPr="00A6467C">
        <w:t>r</w:t>
      </w:r>
      <w:r w:rsidR="002C7296" w:rsidRPr="00A6467C">
        <w:t xml:space="preserve">esponsável </w:t>
      </w:r>
      <w:r w:rsidR="006A5C14" w:rsidRPr="00A6467C">
        <w:t>l</w:t>
      </w:r>
      <w:r w:rsidR="002C7296" w:rsidRPr="00A6467C">
        <w:t>egal: pessoa física que assume legalmente a administração do Banco de Tecidos;</w:t>
      </w:r>
    </w:p>
    <w:p w:rsidR="002C01EA" w:rsidRPr="00A6467C" w:rsidRDefault="009C3C1A" w:rsidP="00A6467C">
      <w:pPr>
        <w:spacing w:after="200"/>
        <w:ind w:firstLine="567"/>
        <w:jc w:val="both"/>
      </w:pPr>
      <w:r w:rsidRPr="00A6467C">
        <w:t>X</w:t>
      </w:r>
      <w:r w:rsidR="000F5089" w:rsidRPr="00A6467C">
        <w:t>XX</w:t>
      </w:r>
      <w:r w:rsidR="00467B89" w:rsidRPr="00A6467C">
        <w:t>V</w:t>
      </w:r>
      <w:r w:rsidR="009731E6" w:rsidRPr="00A6467C">
        <w:t xml:space="preserve"> – </w:t>
      </w:r>
      <w:r w:rsidR="006A5C14" w:rsidRPr="00A6467C">
        <w:t>r</w:t>
      </w:r>
      <w:r w:rsidR="002C7296" w:rsidRPr="00A6467C">
        <w:t xml:space="preserve">esponsável </w:t>
      </w:r>
      <w:r w:rsidR="006A5C14" w:rsidRPr="00A6467C">
        <w:t>t</w:t>
      </w:r>
      <w:r w:rsidR="002C7296" w:rsidRPr="00A6467C">
        <w:t>écnico: profissional legalmente habilitado, com registro no respectivo Conselho de Classe, que assume a responsabilidade técnica do</w:t>
      </w:r>
      <w:r w:rsidR="002C7296" w:rsidRPr="00A6467C">
        <w:rPr>
          <w:b/>
          <w:bCs/>
        </w:rPr>
        <w:t xml:space="preserve"> </w:t>
      </w:r>
      <w:r w:rsidR="00634493" w:rsidRPr="00A6467C">
        <w:t>Banco de Tecidos</w:t>
      </w:r>
      <w:r w:rsidR="002C7296" w:rsidRPr="00A6467C">
        <w:t>;</w:t>
      </w:r>
    </w:p>
    <w:p w:rsidR="002C01EA" w:rsidRPr="00A6467C" w:rsidRDefault="00AE3104" w:rsidP="00A6467C">
      <w:pPr>
        <w:spacing w:after="200"/>
        <w:ind w:firstLine="567"/>
        <w:jc w:val="both"/>
        <w:rPr>
          <w:color w:val="FF00FF"/>
        </w:rPr>
      </w:pPr>
      <w:r w:rsidRPr="00A6467C">
        <w:t>X</w:t>
      </w:r>
      <w:r w:rsidR="000F5089" w:rsidRPr="00A6467C">
        <w:t>XXV</w:t>
      </w:r>
      <w:r w:rsidR="00EA0FC6" w:rsidRPr="00A6467C">
        <w:t>I</w:t>
      </w:r>
      <w:r w:rsidR="009731E6" w:rsidRPr="00A6467C">
        <w:t xml:space="preserve"> – </w:t>
      </w:r>
      <w:r w:rsidR="006A5C14" w:rsidRPr="00A6467C">
        <w:t>s</w:t>
      </w:r>
      <w:r w:rsidR="002C7296" w:rsidRPr="00A6467C">
        <w:t>ala: ambiente delimitado por pare</w:t>
      </w:r>
      <w:r w:rsidR="004C60CA" w:rsidRPr="00A6467C">
        <w:t xml:space="preserve">des em todo o seu perímetro, com uma ou mais </w:t>
      </w:r>
      <w:r w:rsidR="002C7296" w:rsidRPr="00A6467C">
        <w:t>porta</w:t>
      </w:r>
      <w:r w:rsidR="004C60CA" w:rsidRPr="00A6467C">
        <w:t>s, podendo conter janelas ou dispositivos para visualização externa do seu interior</w:t>
      </w:r>
      <w:r w:rsidR="002C7296" w:rsidRPr="00A6467C">
        <w:t>;</w:t>
      </w:r>
    </w:p>
    <w:p w:rsidR="008C5891" w:rsidRPr="00A6467C" w:rsidRDefault="003D081C" w:rsidP="00A6467C">
      <w:pPr>
        <w:spacing w:after="200"/>
        <w:ind w:firstLine="567"/>
        <w:jc w:val="both"/>
      </w:pPr>
      <w:r w:rsidRPr="00A6467C">
        <w:t>X</w:t>
      </w:r>
      <w:r w:rsidR="000F5089" w:rsidRPr="00A6467C">
        <w:t>XXV</w:t>
      </w:r>
      <w:r w:rsidR="00EA0FC6" w:rsidRPr="00A6467C">
        <w:t>I</w:t>
      </w:r>
      <w:r w:rsidR="00467B89" w:rsidRPr="00A6467C">
        <w:t>I</w:t>
      </w:r>
      <w:r w:rsidR="009731E6" w:rsidRPr="00A6467C">
        <w:t xml:space="preserve"> – </w:t>
      </w:r>
      <w:r w:rsidR="00140501" w:rsidRPr="00A6467C">
        <w:t>S</w:t>
      </w:r>
      <w:r w:rsidR="002C7296" w:rsidRPr="00A6467C">
        <w:t xml:space="preserve">istema de Gestão da Qualidade: </w:t>
      </w:r>
      <w:r w:rsidR="008C5891" w:rsidRPr="00A6467C">
        <w:t>sistema de gestão para dirigir e controlar uma organização no que diz respeito a qualidade;</w:t>
      </w:r>
    </w:p>
    <w:p w:rsidR="00A73B44" w:rsidRPr="00A6467C" w:rsidRDefault="00F156E9" w:rsidP="00A6467C">
      <w:pPr>
        <w:spacing w:after="200"/>
        <w:ind w:firstLine="567"/>
        <w:jc w:val="both"/>
      </w:pPr>
      <w:r w:rsidRPr="00A6467C">
        <w:t>X</w:t>
      </w:r>
      <w:r w:rsidR="000F5089" w:rsidRPr="00A6467C">
        <w:t>XXVI</w:t>
      </w:r>
      <w:r w:rsidR="00EA0FC6" w:rsidRPr="00A6467C">
        <w:t>I</w:t>
      </w:r>
      <w:r w:rsidR="00467B89" w:rsidRPr="00A6467C">
        <w:t>I</w:t>
      </w:r>
      <w:r w:rsidR="009731E6" w:rsidRPr="00A6467C">
        <w:t xml:space="preserve"> – </w:t>
      </w:r>
      <w:r w:rsidR="006A5C14" w:rsidRPr="00A6467C">
        <w:t>t</w:t>
      </w:r>
      <w:r w:rsidR="00D76110" w:rsidRPr="00A6467C">
        <w:t>ecidos</w:t>
      </w:r>
      <w:r w:rsidR="002C7296" w:rsidRPr="00A6467C">
        <w:t xml:space="preserve"> desqualificados para uso terapêutico: tecidos em desconformidade com suas especificaç</w:t>
      </w:r>
      <w:r w:rsidR="00956B99" w:rsidRPr="00A6467C">
        <w:t>ões</w:t>
      </w:r>
      <w:r w:rsidR="002C7296" w:rsidRPr="00A6467C">
        <w:t>;</w:t>
      </w:r>
    </w:p>
    <w:p w:rsidR="00CE0C74" w:rsidRPr="00A6467C" w:rsidRDefault="00361F87" w:rsidP="00A6467C">
      <w:pPr>
        <w:tabs>
          <w:tab w:val="left" w:pos="4440"/>
        </w:tabs>
        <w:spacing w:after="200"/>
        <w:ind w:firstLine="567"/>
        <w:jc w:val="both"/>
      </w:pPr>
      <w:r w:rsidRPr="00A6467C">
        <w:t>X</w:t>
      </w:r>
      <w:r w:rsidR="00EA0FC6" w:rsidRPr="00A6467C">
        <w:t>XXIX</w:t>
      </w:r>
      <w:r w:rsidR="009731E6" w:rsidRPr="00A6467C">
        <w:t xml:space="preserve"> – </w:t>
      </w:r>
      <w:r w:rsidR="00D76110" w:rsidRPr="00A6467C">
        <w:t>tecidos</w:t>
      </w:r>
      <w:r w:rsidR="002C7296" w:rsidRPr="00A6467C">
        <w:t xml:space="preserve"> liberados para uso terapêutico: tecidos em conformidade com suas especificações, seguros e com </w:t>
      </w:r>
      <w:r w:rsidR="00956B99" w:rsidRPr="00A6467C">
        <w:t>qualidade</w:t>
      </w:r>
      <w:r w:rsidR="002C7296" w:rsidRPr="00A6467C">
        <w:t>;</w:t>
      </w:r>
    </w:p>
    <w:p w:rsidR="00180536" w:rsidRPr="00A6467C" w:rsidRDefault="00EA0FC6" w:rsidP="00A6467C">
      <w:pPr>
        <w:tabs>
          <w:tab w:val="left" w:pos="4440"/>
        </w:tabs>
        <w:spacing w:after="200"/>
        <w:ind w:firstLine="567"/>
        <w:jc w:val="both"/>
      </w:pPr>
      <w:r w:rsidRPr="00A6467C">
        <w:t>XL</w:t>
      </w:r>
      <w:r w:rsidR="009731E6" w:rsidRPr="00A6467C">
        <w:t xml:space="preserve"> – </w:t>
      </w:r>
      <w:r w:rsidR="006A5C14" w:rsidRPr="00A6467C">
        <w:t>t</w:t>
      </w:r>
      <w:r w:rsidR="002C7296" w:rsidRPr="00A6467C">
        <w:t xml:space="preserve">ecidos não liberados para uso terapêutico: tecidos em quarentena (aguardando resultado da </w:t>
      </w:r>
      <w:r w:rsidR="00861567" w:rsidRPr="00A6467C">
        <w:t>triagem laboratorial</w:t>
      </w:r>
      <w:r w:rsidR="002C7296" w:rsidRPr="00A6467C">
        <w:t xml:space="preserve"> do doador ou </w:t>
      </w:r>
      <w:r w:rsidR="009B58EF" w:rsidRPr="00A6467C">
        <w:t>outra informação necessária para a liberação do tecido</w:t>
      </w:r>
      <w:r w:rsidR="002C7296" w:rsidRPr="00A6467C">
        <w:t>) e tecidos desqualificados para uso terapêutico;</w:t>
      </w:r>
    </w:p>
    <w:p w:rsidR="009B4295" w:rsidRPr="00A6467C" w:rsidRDefault="00673CAE" w:rsidP="00A6467C">
      <w:pPr>
        <w:tabs>
          <w:tab w:val="left" w:pos="4440"/>
        </w:tabs>
        <w:spacing w:after="200"/>
        <w:ind w:firstLine="567"/>
        <w:jc w:val="both"/>
      </w:pPr>
      <w:r w:rsidRPr="00A6467C">
        <w:t>X</w:t>
      </w:r>
      <w:r w:rsidR="00467B89" w:rsidRPr="00A6467C">
        <w:t>L</w:t>
      </w:r>
      <w:r w:rsidR="00EA0FC6" w:rsidRPr="00A6467C">
        <w:t>I</w:t>
      </w:r>
      <w:r w:rsidR="009731E6" w:rsidRPr="00A6467C">
        <w:t xml:space="preserve"> –</w:t>
      </w:r>
      <w:r w:rsidR="008E63AD" w:rsidRPr="00A6467C">
        <w:t xml:space="preserve"> </w:t>
      </w:r>
      <w:r w:rsidR="006A5C14" w:rsidRPr="00A6467C">
        <w:t>t</w:t>
      </w:r>
      <w:r w:rsidR="002C7296" w:rsidRPr="00A6467C">
        <w:t xml:space="preserve">ecidos para uso terapêutico: </w:t>
      </w:r>
      <w:r w:rsidR="009B4295" w:rsidRPr="00A6467C">
        <w:t>todos os tipos de tecidos humanos passíveis de serem usados para fins terapêuticos, com exceção do</w:t>
      </w:r>
      <w:r w:rsidR="00E26C21" w:rsidRPr="00A6467C">
        <w:t>s</w:t>
      </w:r>
      <w:r w:rsidR="009B4295" w:rsidRPr="00A6467C">
        <w:t xml:space="preserve"> tecido</w:t>
      </w:r>
      <w:r w:rsidR="00E26C21" w:rsidRPr="00A6467C">
        <w:t>s</w:t>
      </w:r>
      <w:r w:rsidR="009B4295" w:rsidRPr="00A6467C">
        <w:t xml:space="preserve"> sanguíneo</w:t>
      </w:r>
      <w:r w:rsidR="00956B99" w:rsidRPr="00A6467C">
        <w:t xml:space="preserve"> e germinativo</w:t>
      </w:r>
      <w:r w:rsidR="00E26C21" w:rsidRPr="00A6467C">
        <w:t>s</w:t>
      </w:r>
      <w:r w:rsidR="009B4295" w:rsidRPr="00A6467C">
        <w:t xml:space="preserve">; </w:t>
      </w:r>
    </w:p>
    <w:p w:rsidR="00EA4CF4" w:rsidRPr="00A6467C" w:rsidRDefault="003D081C" w:rsidP="00A6467C">
      <w:pPr>
        <w:spacing w:after="200"/>
        <w:ind w:firstLine="567"/>
        <w:jc w:val="both"/>
      </w:pPr>
      <w:r w:rsidRPr="00A6467C">
        <w:t>XL</w:t>
      </w:r>
      <w:r w:rsidR="00EA0FC6" w:rsidRPr="00A6467C">
        <w:t>I</w:t>
      </w:r>
      <w:r w:rsidR="00467B89" w:rsidRPr="00A6467C">
        <w:t>I</w:t>
      </w:r>
      <w:r w:rsidR="006A5C14" w:rsidRPr="00A6467C">
        <w:t xml:space="preserve"> – t</w:t>
      </w:r>
      <w:r w:rsidR="00EA4CF4" w:rsidRPr="00A6467C">
        <w:t xml:space="preserve">ecidos disponibilizados: tecidos liberados para uso terapêutico cuja disponibilidade foi comunicada a Central de Transplante, </w:t>
      </w:r>
      <w:r w:rsidR="00B52ADE" w:rsidRPr="00A6467C">
        <w:t xml:space="preserve">ao </w:t>
      </w:r>
      <w:r w:rsidR="00EA4CF4" w:rsidRPr="00A6467C">
        <w:t xml:space="preserve">transplantador ou </w:t>
      </w:r>
      <w:r w:rsidR="00B52ADE" w:rsidRPr="00A6467C">
        <w:t xml:space="preserve">a </w:t>
      </w:r>
      <w:r w:rsidR="00EA4CF4" w:rsidRPr="00A6467C">
        <w:t>outro profissi</w:t>
      </w:r>
      <w:r w:rsidR="003638C8" w:rsidRPr="00A6467C">
        <w:t>onal interessado em utilizá-los;</w:t>
      </w:r>
    </w:p>
    <w:p w:rsidR="00EA4CF4" w:rsidRPr="00A6467C" w:rsidRDefault="00EA4CF4" w:rsidP="00A6467C">
      <w:pPr>
        <w:spacing w:after="200"/>
        <w:ind w:firstLine="567"/>
        <w:jc w:val="both"/>
      </w:pPr>
      <w:r w:rsidRPr="00A6467C">
        <w:t>XL</w:t>
      </w:r>
      <w:r w:rsidR="00EA0FC6" w:rsidRPr="00A6467C">
        <w:t>I</w:t>
      </w:r>
      <w:r w:rsidR="003D081C" w:rsidRPr="00A6467C">
        <w:t>I</w:t>
      </w:r>
      <w:r w:rsidR="00467B89" w:rsidRPr="00A6467C">
        <w:t>I</w:t>
      </w:r>
      <w:r w:rsidR="006A5C14" w:rsidRPr="00A6467C">
        <w:t xml:space="preserve"> – t</w:t>
      </w:r>
      <w:r w:rsidRPr="00A6467C">
        <w:t xml:space="preserve">ecidos distribuídos: tecidos que saíram do </w:t>
      </w:r>
      <w:r w:rsidR="00E26C21" w:rsidRPr="00A6467C">
        <w:t>B</w:t>
      </w:r>
      <w:r w:rsidRPr="00A6467C">
        <w:t>anco</w:t>
      </w:r>
      <w:r w:rsidR="006A5C14" w:rsidRPr="00A6467C">
        <w:t xml:space="preserve"> de </w:t>
      </w:r>
      <w:r w:rsidR="00E26C21" w:rsidRPr="00A6467C">
        <w:t>T</w:t>
      </w:r>
      <w:r w:rsidR="006A5C14" w:rsidRPr="00A6467C">
        <w:t>ecidos</w:t>
      </w:r>
      <w:r w:rsidRPr="00A6467C">
        <w:t>;</w:t>
      </w:r>
      <w:r w:rsidR="006A5C14" w:rsidRPr="00A6467C">
        <w:t xml:space="preserve"> </w:t>
      </w:r>
    </w:p>
    <w:p w:rsidR="00A35641" w:rsidRPr="00A6467C" w:rsidRDefault="00E94F72" w:rsidP="00A6467C">
      <w:pPr>
        <w:spacing w:after="200"/>
        <w:ind w:firstLine="567"/>
        <w:jc w:val="both"/>
        <w:rPr>
          <w:bCs/>
        </w:rPr>
      </w:pPr>
      <w:r w:rsidRPr="00A6467C">
        <w:t>X</w:t>
      </w:r>
      <w:r w:rsidR="00AE3104" w:rsidRPr="00A6467C">
        <w:t>L</w:t>
      </w:r>
      <w:r w:rsidR="00EA0FC6" w:rsidRPr="00A6467C">
        <w:t>IV</w:t>
      </w:r>
      <w:r w:rsidR="009731E6" w:rsidRPr="00A6467C">
        <w:t xml:space="preserve"> – </w:t>
      </w:r>
      <w:r w:rsidR="006A5C14" w:rsidRPr="00A6467C">
        <w:rPr>
          <w:bCs/>
        </w:rPr>
        <w:t>u</w:t>
      </w:r>
      <w:r w:rsidR="002C7296" w:rsidRPr="00A6467C">
        <w:rPr>
          <w:bCs/>
        </w:rPr>
        <w:t>so terapêutico: é a transferência de tecidos em um mesmo indivíduo (uso autólogo) ou entre indivíduos de uma mesma espécie (uso alogênico), e sinônimo de transplante, implante ou enxerto para os fins deste regulamento</w:t>
      </w:r>
      <w:r w:rsidR="00861567" w:rsidRPr="00A6467C">
        <w:rPr>
          <w:bCs/>
        </w:rPr>
        <w:t xml:space="preserve"> técnico</w:t>
      </w:r>
      <w:r w:rsidR="005D4C64" w:rsidRPr="00A6467C">
        <w:rPr>
          <w:bCs/>
        </w:rPr>
        <w:t>;</w:t>
      </w:r>
      <w:r w:rsidR="009A380F" w:rsidRPr="00A6467C">
        <w:rPr>
          <w:bCs/>
        </w:rPr>
        <w:t xml:space="preserve"> </w:t>
      </w:r>
    </w:p>
    <w:p w:rsidR="008C5891" w:rsidRPr="00A6467C" w:rsidRDefault="00E94F72" w:rsidP="00A6467C">
      <w:pPr>
        <w:spacing w:after="200"/>
        <w:ind w:firstLine="567"/>
        <w:jc w:val="both"/>
      </w:pPr>
      <w:r w:rsidRPr="00A6467C">
        <w:rPr>
          <w:bCs/>
        </w:rPr>
        <w:t>X</w:t>
      </w:r>
      <w:r w:rsidR="003D081C" w:rsidRPr="00A6467C">
        <w:rPr>
          <w:bCs/>
        </w:rPr>
        <w:t>L</w:t>
      </w:r>
      <w:r w:rsidR="00467B89" w:rsidRPr="00A6467C">
        <w:rPr>
          <w:bCs/>
        </w:rPr>
        <w:t>V</w:t>
      </w:r>
      <w:r w:rsidR="009731E6" w:rsidRPr="00A6467C">
        <w:rPr>
          <w:bCs/>
        </w:rPr>
        <w:t xml:space="preserve"> – </w:t>
      </w:r>
      <w:r w:rsidR="006A5C14" w:rsidRPr="00A6467C">
        <w:t>v</w:t>
      </w:r>
      <w:r w:rsidR="002C7296" w:rsidRPr="00A6467C">
        <w:t xml:space="preserve">alidação: </w:t>
      </w:r>
      <w:r w:rsidR="008C5891" w:rsidRPr="00A6467C">
        <w:t>ato documentado que atesta que qualquer procedimento, processo, equipamento, material, atividade ou sistema realmente e consistentemente leva aos resultados esperados;</w:t>
      </w:r>
    </w:p>
    <w:p w:rsidR="00985991" w:rsidRPr="00A6467C" w:rsidRDefault="00E94F72" w:rsidP="00A6467C">
      <w:pPr>
        <w:spacing w:after="200"/>
        <w:ind w:firstLine="567"/>
        <w:jc w:val="both"/>
      </w:pPr>
      <w:r w:rsidRPr="00A6467C">
        <w:rPr>
          <w:bCs/>
        </w:rPr>
        <w:t>XLV</w:t>
      </w:r>
      <w:r w:rsidR="00EA0FC6" w:rsidRPr="00A6467C">
        <w:rPr>
          <w:bCs/>
        </w:rPr>
        <w:t>I</w:t>
      </w:r>
      <w:r w:rsidR="009731E6" w:rsidRPr="00A6467C">
        <w:rPr>
          <w:bCs/>
        </w:rPr>
        <w:t xml:space="preserve"> – </w:t>
      </w:r>
      <w:r w:rsidR="006A5C14" w:rsidRPr="00A6467C">
        <w:t>v</w:t>
      </w:r>
      <w:r w:rsidR="002C7296" w:rsidRPr="00A6467C">
        <w:t>estiário</w:t>
      </w:r>
      <w:r w:rsidR="00417DA1" w:rsidRPr="00A6467C">
        <w:t xml:space="preserve"> de barreira</w:t>
      </w:r>
      <w:r w:rsidR="002C7296" w:rsidRPr="00A6467C">
        <w:t>: local que deve possuir área para higienização das mãos e servir de barreira à sala de processamento, de forma a assegurar o acesso dos profissionais portando roupas de uso exclusivo.</w:t>
      </w:r>
    </w:p>
    <w:p w:rsidR="00A35641" w:rsidRPr="00A6467C" w:rsidRDefault="00C47FCF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CAPÍTULO II</w:t>
      </w:r>
    </w:p>
    <w:p w:rsidR="00A35641" w:rsidRPr="00A6467C" w:rsidRDefault="00C47FCF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DOS ASPECTOS GERAIS</w:t>
      </w:r>
    </w:p>
    <w:p w:rsidR="00210ED5" w:rsidRPr="00A6467C" w:rsidRDefault="00210ED5" w:rsidP="00A6467C">
      <w:pPr>
        <w:spacing w:after="200"/>
        <w:ind w:firstLine="567"/>
        <w:jc w:val="both"/>
      </w:pPr>
      <w:r w:rsidRPr="00A6467C">
        <w:lastRenderedPageBreak/>
        <w:t xml:space="preserve">Art. 5º O Banco de Tecidos tem como atribuições garantir </w:t>
      </w:r>
      <w:r w:rsidR="00C54695" w:rsidRPr="00A6467C">
        <w:t xml:space="preserve">a qualidade e </w:t>
      </w:r>
      <w:r w:rsidR="00147737" w:rsidRPr="00A6467C">
        <w:t xml:space="preserve">a </w:t>
      </w:r>
      <w:r w:rsidR="00C54695" w:rsidRPr="00A6467C">
        <w:t xml:space="preserve">segurança dos </w:t>
      </w:r>
      <w:r w:rsidRPr="00A6467C">
        <w:t xml:space="preserve">tecidos </w:t>
      </w:r>
      <w:r w:rsidR="00C54695" w:rsidRPr="00A6467C">
        <w:t>disponibilizados</w:t>
      </w:r>
      <w:r w:rsidR="00455C42" w:rsidRPr="00A6467C">
        <w:rPr>
          <w:color w:val="0070C0"/>
        </w:rPr>
        <w:t xml:space="preserve"> </w:t>
      </w:r>
      <w:r w:rsidR="00C54695" w:rsidRPr="00A6467C">
        <w:t xml:space="preserve">para </w:t>
      </w:r>
      <w:r w:rsidR="00DF32CB" w:rsidRPr="00A6467C">
        <w:t>uso terapêutico</w:t>
      </w:r>
      <w:r w:rsidR="00BC319E" w:rsidRPr="00A6467C">
        <w:t>.</w:t>
      </w:r>
    </w:p>
    <w:p w:rsidR="006A66DD" w:rsidRPr="00A6467C" w:rsidRDefault="00C54695" w:rsidP="00A6467C">
      <w:pPr>
        <w:spacing w:after="200"/>
        <w:ind w:firstLine="567"/>
        <w:jc w:val="both"/>
      </w:pPr>
      <w:r w:rsidRPr="00A6467C">
        <w:t xml:space="preserve">Art. 6º </w:t>
      </w:r>
      <w:r w:rsidR="006A66DD" w:rsidRPr="00A6467C">
        <w:t xml:space="preserve">O </w:t>
      </w:r>
      <w:r w:rsidR="0064783F" w:rsidRPr="00A6467C">
        <w:t>Banco de Tecidos</w:t>
      </w:r>
      <w:r w:rsidR="006A66DD" w:rsidRPr="00A6467C">
        <w:t xml:space="preserve"> somente deve disponibilizar</w:t>
      </w:r>
      <w:r w:rsidR="00455C42" w:rsidRPr="00A6467C">
        <w:t xml:space="preserve"> </w:t>
      </w:r>
      <w:r w:rsidR="006A66DD" w:rsidRPr="00A6467C">
        <w:t>tecidos</w:t>
      </w:r>
      <w:r w:rsidR="00A540E3" w:rsidRPr="00A6467C">
        <w:t xml:space="preserve"> </w:t>
      </w:r>
      <w:r w:rsidR="004A225E" w:rsidRPr="00A6467C">
        <w:t xml:space="preserve">que estejam </w:t>
      </w:r>
      <w:r w:rsidR="006A66DD" w:rsidRPr="00A6467C">
        <w:t>de acordo com as Boas Práticas</w:t>
      </w:r>
      <w:r w:rsidR="003C025E" w:rsidRPr="00A6467C">
        <w:t xml:space="preserve"> em Tecidos</w:t>
      </w:r>
      <w:r w:rsidR="006D0CE1" w:rsidRPr="00A6467C">
        <w:t xml:space="preserve"> </w:t>
      </w:r>
      <w:r w:rsidR="006A66DD" w:rsidRPr="00A6467C">
        <w:t>descritas neste regulamento</w:t>
      </w:r>
      <w:r w:rsidR="007641A3" w:rsidRPr="00A6467C">
        <w:t xml:space="preserve"> técnico</w:t>
      </w:r>
      <w:r w:rsidR="006A66DD" w:rsidRPr="00A6467C">
        <w:t>.</w:t>
      </w:r>
    </w:p>
    <w:p w:rsidR="00957AA0" w:rsidRPr="00A6467C" w:rsidRDefault="0034731D" w:rsidP="00A6467C">
      <w:pPr>
        <w:spacing w:after="200"/>
        <w:ind w:firstLine="567"/>
        <w:jc w:val="both"/>
      </w:pPr>
      <w:r w:rsidRPr="00A6467C">
        <w:t xml:space="preserve">Art. </w:t>
      </w:r>
      <w:r w:rsidR="00C54695" w:rsidRPr="00A6467C">
        <w:t>7</w:t>
      </w:r>
      <w:r w:rsidRPr="00A6467C">
        <w:t xml:space="preserve">º </w:t>
      </w:r>
      <w:r w:rsidR="00976A9F" w:rsidRPr="00A6467C">
        <w:t>A disponibilização</w:t>
      </w:r>
      <w:r w:rsidR="00E842F4" w:rsidRPr="00A6467C">
        <w:t xml:space="preserve"> de tecido</w:t>
      </w:r>
      <w:r w:rsidR="00BC319E" w:rsidRPr="00A6467C">
        <w:t>s</w:t>
      </w:r>
      <w:r w:rsidR="00E842F4" w:rsidRPr="00A6467C">
        <w:t xml:space="preserve"> para uso em projetos de pesquisa </w:t>
      </w:r>
      <w:r w:rsidR="00BC319E" w:rsidRPr="00A6467C">
        <w:t xml:space="preserve">deve seguir as disposições do </w:t>
      </w:r>
      <w:r w:rsidR="00976A9F" w:rsidRPr="00A6467C">
        <w:t>Conselho Nacional de Saúde.</w:t>
      </w:r>
    </w:p>
    <w:p w:rsidR="001E14F0" w:rsidRPr="00A6467C" w:rsidRDefault="001E14F0" w:rsidP="00A6467C">
      <w:pPr>
        <w:spacing w:after="200"/>
        <w:ind w:firstLine="567"/>
        <w:jc w:val="both"/>
      </w:pPr>
      <w:r w:rsidRPr="00A6467C">
        <w:t xml:space="preserve">§ 1º </w:t>
      </w:r>
      <w:r w:rsidR="00051F21" w:rsidRPr="00A6467C">
        <w:t>P</w:t>
      </w:r>
      <w:r w:rsidR="00E606A7" w:rsidRPr="00A6467C">
        <w:t>esquisa</w:t>
      </w:r>
      <w:r w:rsidR="00051F21" w:rsidRPr="00A6467C">
        <w:t>s</w:t>
      </w:r>
      <w:r w:rsidR="00E606A7" w:rsidRPr="00A6467C">
        <w:t xml:space="preserve"> básica</w:t>
      </w:r>
      <w:r w:rsidR="00051F21" w:rsidRPr="00A6467C">
        <w:t>s</w:t>
      </w:r>
      <w:r w:rsidR="00E606A7" w:rsidRPr="00A6467C">
        <w:t xml:space="preserve"> ou pré-clínica</w:t>
      </w:r>
      <w:r w:rsidR="00051F21" w:rsidRPr="00A6467C">
        <w:t>s</w:t>
      </w:r>
      <w:r w:rsidR="00E606A7" w:rsidRPr="00A6467C">
        <w:t xml:space="preserve"> devem ser realizadas em </w:t>
      </w:r>
      <w:r w:rsidR="009056D1" w:rsidRPr="00A6467C">
        <w:t>ambientes</w:t>
      </w:r>
      <w:r w:rsidR="00E606A7" w:rsidRPr="00A6467C">
        <w:t xml:space="preserve"> </w:t>
      </w:r>
      <w:r w:rsidR="00AD012F" w:rsidRPr="00A6467C">
        <w:t>separados</w:t>
      </w:r>
      <w:r w:rsidR="00E606A7" w:rsidRPr="00A6467C">
        <w:t xml:space="preserve"> de onde são manipulados os tecidos para uso terapêutico</w:t>
      </w:r>
      <w:r w:rsidRPr="00A6467C">
        <w:t>.</w:t>
      </w:r>
    </w:p>
    <w:p w:rsidR="00E606A7" w:rsidRPr="00A6467C" w:rsidRDefault="001E14F0" w:rsidP="00A6467C">
      <w:pPr>
        <w:spacing w:after="200"/>
        <w:ind w:firstLine="567"/>
        <w:jc w:val="both"/>
      </w:pPr>
      <w:r w:rsidRPr="00A6467C">
        <w:t>§ 2º Excetua</w:t>
      </w:r>
      <w:r w:rsidR="00AB0DC7" w:rsidRPr="00A6467C">
        <w:t>m</w:t>
      </w:r>
      <w:r w:rsidRPr="00A6467C">
        <w:t xml:space="preserve">-se do § 1º as pesquisas básicas ou pré-clínicas </w:t>
      </w:r>
      <w:r w:rsidR="009056D1" w:rsidRPr="00A6467C">
        <w:t xml:space="preserve">que </w:t>
      </w:r>
      <w:r w:rsidRPr="00A6467C">
        <w:t>utilizarem o mesmo tipo de tecido manipulado para uso terapêutico, podendo, nessa situação, ha</w:t>
      </w:r>
      <w:r w:rsidR="009056D1" w:rsidRPr="00A6467C">
        <w:t>ver o compartilhamento dos ambientes</w:t>
      </w:r>
      <w:r w:rsidRPr="00A6467C">
        <w:t>.</w:t>
      </w:r>
      <w:r w:rsidR="00766679" w:rsidRPr="00A6467C">
        <w:rPr>
          <w:color w:val="FF00FF"/>
        </w:rPr>
        <w:t xml:space="preserve"> </w:t>
      </w:r>
    </w:p>
    <w:p w:rsidR="00957AA0" w:rsidRPr="00A6467C" w:rsidRDefault="00957AA0" w:rsidP="00A6467C">
      <w:pPr>
        <w:spacing w:after="200"/>
        <w:ind w:firstLine="567"/>
        <w:jc w:val="both"/>
      </w:pPr>
      <w:r w:rsidRPr="00A6467C">
        <w:t xml:space="preserve">Art. </w:t>
      </w:r>
      <w:r w:rsidR="00C54695" w:rsidRPr="00A6467C">
        <w:t>8</w:t>
      </w:r>
      <w:r w:rsidRPr="00A6467C">
        <w:t xml:space="preserve">º </w:t>
      </w:r>
      <w:r w:rsidRPr="00A6467C">
        <w:rPr>
          <w:color w:val="000000"/>
        </w:rPr>
        <w:t xml:space="preserve">O </w:t>
      </w:r>
      <w:r w:rsidR="00AA024A" w:rsidRPr="00A6467C">
        <w:t>Banco de Tecidos</w:t>
      </w:r>
      <w:r w:rsidRPr="00A6467C">
        <w:rPr>
          <w:color w:val="000000"/>
        </w:rPr>
        <w:t xml:space="preserve"> deve </w:t>
      </w:r>
      <w:r w:rsidR="00D42770" w:rsidRPr="00A6467C">
        <w:rPr>
          <w:color w:val="000000"/>
        </w:rPr>
        <w:t>possuir</w:t>
      </w:r>
      <w:r w:rsidR="008947AB" w:rsidRPr="00A6467C">
        <w:rPr>
          <w:color w:val="000000"/>
        </w:rPr>
        <w:t xml:space="preserve"> </w:t>
      </w:r>
      <w:r w:rsidRPr="00A6467C">
        <w:rPr>
          <w:color w:val="000000"/>
        </w:rPr>
        <w:t>licença sanitária atualizada, emitida pelo órgão de vigilância sanitária competente</w:t>
      </w:r>
      <w:r w:rsidR="00B864B1" w:rsidRPr="00A6467C">
        <w:rPr>
          <w:color w:val="000000"/>
        </w:rPr>
        <w:t xml:space="preserve"> estadual, municipal ou do Distrito Federal</w:t>
      </w:r>
      <w:r w:rsidRPr="00A6467C">
        <w:rPr>
          <w:color w:val="000000"/>
        </w:rPr>
        <w:t xml:space="preserve">, salvo </w:t>
      </w:r>
      <w:r w:rsidR="006B43CF" w:rsidRPr="00A6467C">
        <w:rPr>
          <w:color w:val="000000"/>
        </w:rPr>
        <w:t xml:space="preserve">o disposto no parágrafo único do art. 10 </w:t>
      </w:r>
      <w:r w:rsidR="00B864B1" w:rsidRPr="00A6467C">
        <w:rPr>
          <w:color w:val="000000"/>
        </w:rPr>
        <w:t>da</w:t>
      </w:r>
      <w:r w:rsidR="006B43CF" w:rsidRPr="00A6467C">
        <w:rPr>
          <w:color w:val="000000"/>
        </w:rPr>
        <w:t xml:space="preserve"> Lei </w:t>
      </w:r>
      <w:r w:rsidR="00B864B1" w:rsidRPr="00A6467C">
        <w:rPr>
          <w:color w:val="000000"/>
        </w:rPr>
        <w:t>n</w:t>
      </w:r>
      <w:r w:rsidR="00B864B1" w:rsidRPr="00A6467C">
        <w:rPr>
          <w:color w:val="000000"/>
          <w:vertAlign w:val="superscript"/>
        </w:rPr>
        <w:t>o</w:t>
      </w:r>
      <w:r w:rsidR="00B864B1" w:rsidRPr="00A6467C">
        <w:rPr>
          <w:color w:val="000000"/>
        </w:rPr>
        <w:t xml:space="preserve"> 6.437, de 20 de agosto de 1977, </w:t>
      </w:r>
      <w:r w:rsidR="006B43CF" w:rsidRPr="00A6467C">
        <w:rPr>
          <w:color w:val="000000"/>
        </w:rPr>
        <w:t xml:space="preserve">e </w:t>
      </w:r>
      <w:r w:rsidR="007641A3" w:rsidRPr="00A6467C">
        <w:rPr>
          <w:color w:val="000000"/>
        </w:rPr>
        <w:t xml:space="preserve">disposições legais estaduais, </w:t>
      </w:r>
      <w:r w:rsidRPr="00A6467C">
        <w:rPr>
          <w:color w:val="000000"/>
        </w:rPr>
        <w:t xml:space="preserve">municipais </w:t>
      </w:r>
      <w:r w:rsidR="007641A3" w:rsidRPr="00A6467C">
        <w:rPr>
          <w:color w:val="000000"/>
        </w:rPr>
        <w:t xml:space="preserve">ou do Distrito Federal </w:t>
      </w:r>
      <w:r w:rsidRPr="00A6467C">
        <w:rPr>
          <w:color w:val="000000"/>
        </w:rPr>
        <w:t>complementares.</w:t>
      </w:r>
    </w:p>
    <w:p w:rsidR="00957AA0" w:rsidRPr="00A6467C" w:rsidRDefault="00957AA0" w:rsidP="00A6467C">
      <w:pPr>
        <w:spacing w:after="200"/>
        <w:ind w:firstLine="567"/>
        <w:jc w:val="both"/>
        <w:rPr>
          <w:color w:val="C00000"/>
        </w:rPr>
      </w:pPr>
      <w:r w:rsidRPr="00A6467C">
        <w:t xml:space="preserve">Art. </w:t>
      </w:r>
      <w:r w:rsidR="00C54695" w:rsidRPr="00A6467C">
        <w:t>9</w:t>
      </w:r>
      <w:r w:rsidRPr="00A6467C">
        <w:t xml:space="preserve">º O </w:t>
      </w:r>
      <w:r w:rsidR="005B6B17" w:rsidRPr="00A6467C">
        <w:t>estabelecimento</w:t>
      </w:r>
      <w:r w:rsidR="00C54695" w:rsidRPr="00A6467C">
        <w:t xml:space="preserve"> </w:t>
      </w:r>
      <w:r w:rsidR="00B864B1" w:rsidRPr="00A6467C">
        <w:t xml:space="preserve">de saúde </w:t>
      </w:r>
      <w:r w:rsidRPr="00A6467C">
        <w:t xml:space="preserve">que </w:t>
      </w:r>
      <w:r w:rsidR="00C54695" w:rsidRPr="00A6467C">
        <w:t xml:space="preserve">possuir um Banco de Tecidos em suas dependências </w:t>
      </w:r>
      <w:r w:rsidRPr="00A6467C">
        <w:t>pode solicitar a inclusão da descrição des</w:t>
      </w:r>
      <w:r w:rsidR="00C54695" w:rsidRPr="00A6467C">
        <w:t>s</w:t>
      </w:r>
      <w:r w:rsidRPr="00A6467C">
        <w:t>a atividade na sua licença sanitária, mediante o cumprimento do disposto neste regulamento</w:t>
      </w:r>
      <w:r w:rsidR="007641A3" w:rsidRPr="00A6467C">
        <w:t xml:space="preserve"> técnico</w:t>
      </w:r>
      <w:r w:rsidR="00D42770" w:rsidRPr="00A6467C">
        <w:t>, cabendo</w:t>
      </w:r>
      <w:r w:rsidRPr="00A6467C">
        <w:t xml:space="preserve"> ao órgão de vigilância sanitária competente </w:t>
      </w:r>
      <w:r w:rsidR="00B864B1" w:rsidRPr="00A6467C">
        <w:t xml:space="preserve">estadual, municipal ou do Distrito Federal </w:t>
      </w:r>
      <w:r w:rsidRPr="00A6467C">
        <w:t>a deliberação sobre esta solicitação.</w:t>
      </w:r>
    </w:p>
    <w:p w:rsidR="007641A3" w:rsidRPr="00A6467C" w:rsidRDefault="00957AA0" w:rsidP="00A6467C">
      <w:pPr>
        <w:spacing w:after="200"/>
        <w:ind w:firstLine="567"/>
        <w:jc w:val="both"/>
      </w:pPr>
      <w:r w:rsidRPr="00A6467C">
        <w:t xml:space="preserve">Art. </w:t>
      </w:r>
      <w:r w:rsidR="00C54695" w:rsidRPr="00A6467C">
        <w:t>10</w:t>
      </w:r>
      <w:r w:rsidR="00EF2361" w:rsidRPr="00A6467C">
        <w:t>.</w:t>
      </w:r>
      <w:r w:rsidRPr="00A6467C">
        <w:t xml:space="preserve"> A renovação da licença sanitária deverá ser solicitada ao órgão de vigilância sanitária competente</w:t>
      </w:r>
      <w:r w:rsidR="00B864B1" w:rsidRPr="00A6467C">
        <w:t xml:space="preserve"> estadual, municipal ou do Distrito Federal</w:t>
      </w:r>
      <w:r w:rsidRPr="00A6467C">
        <w:t>.</w:t>
      </w:r>
    </w:p>
    <w:p w:rsidR="00957AA0" w:rsidRPr="00A6467C" w:rsidRDefault="00957AA0" w:rsidP="00A6467C">
      <w:pPr>
        <w:spacing w:after="200"/>
        <w:ind w:firstLine="567"/>
        <w:jc w:val="both"/>
      </w:pPr>
      <w:r w:rsidRPr="00A6467C">
        <w:t>Art. 1</w:t>
      </w:r>
      <w:r w:rsidR="00B162B9" w:rsidRPr="00A6467C">
        <w:t>1</w:t>
      </w:r>
      <w:r w:rsidRPr="00A6467C">
        <w:t xml:space="preserve">. </w:t>
      </w:r>
      <w:r w:rsidRPr="00A6467C">
        <w:rPr>
          <w:color w:val="000000"/>
        </w:rPr>
        <w:t xml:space="preserve">Para seu funcionamento, </w:t>
      </w:r>
      <w:r w:rsidR="00AA024A" w:rsidRPr="00A6467C">
        <w:rPr>
          <w:color w:val="000000"/>
        </w:rPr>
        <w:t xml:space="preserve">o </w:t>
      </w:r>
      <w:r w:rsidR="00AC21BC" w:rsidRPr="00A6467C">
        <w:t>Banco de Tecidos</w:t>
      </w:r>
      <w:r w:rsidRPr="00A6467C">
        <w:t xml:space="preserve"> </w:t>
      </w:r>
      <w:r w:rsidRPr="00A6467C">
        <w:rPr>
          <w:color w:val="000000"/>
        </w:rPr>
        <w:t>deve estar au</w:t>
      </w:r>
      <w:r w:rsidR="00AC21BC" w:rsidRPr="00A6467C">
        <w:rPr>
          <w:color w:val="000000"/>
        </w:rPr>
        <w:t xml:space="preserve">torizado </w:t>
      </w:r>
      <w:r w:rsidR="005B6B17" w:rsidRPr="00A6467C">
        <w:rPr>
          <w:color w:val="000000"/>
        </w:rPr>
        <w:t>pelo órgão competente do</w:t>
      </w:r>
      <w:r w:rsidR="004228CE" w:rsidRPr="00A6467C">
        <w:rPr>
          <w:color w:val="000000"/>
        </w:rPr>
        <w:t xml:space="preserve"> </w:t>
      </w:r>
      <w:r w:rsidR="005B6B17" w:rsidRPr="00A6467C">
        <w:rPr>
          <w:color w:val="000000"/>
        </w:rPr>
        <w:t>Ministério da Saúde</w:t>
      </w:r>
      <w:r w:rsidR="00854D8F" w:rsidRPr="00A6467C">
        <w:rPr>
          <w:color w:val="000000"/>
        </w:rPr>
        <w:t>.</w:t>
      </w:r>
    </w:p>
    <w:p w:rsidR="00815661" w:rsidRPr="00A6467C" w:rsidRDefault="008156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B162B9" w:rsidRPr="00A6467C">
        <w:t>2</w:t>
      </w:r>
      <w:r w:rsidRPr="00A6467C">
        <w:t>. Caso o Banco de Tec</w:t>
      </w:r>
      <w:r w:rsidR="008A03DB" w:rsidRPr="00A6467C">
        <w:t xml:space="preserve">idos encerre suas atividades, </w:t>
      </w:r>
      <w:r w:rsidRPr="00A6467C">
        <w:t xml:space="preserve">deverá </w:t>
      </w:r>
      <w:r w:rsidR="001E3711" w:rsidRPr="00A6467C">
        <w:t xml:space="preserve">informar </w:t>
      </w:r>
      <w:r w:rsidR="00210ED5" w:rsidRPr="00A6467C">
        <w:t xml:space="preserve">este fato </w:t>
      </w:r>
      <w:r w:rsidR="001E3711" w:rsidRPr="00A6467C">
        <w:t xml:space="preserve">à autoridade sanitária </w:t>
      </w:r>
      <w:r w:rsidR="00FB5155" w:rsidRPr="00A6467C">
        <w:t xml:space="preserve">competente </w:t>
      </w:r>
      <w:r w:rsidR="008A03DB" w:rsidRPr="00A6467C">
        <w:t xml:space="preserve">estadual, municipal ou do Distrito Federal </w:t>
      </w:r>
      <w:r w:rsidR="009B4295" w:rsidRPr="00A6467C">
        <w:t xml:space="preserve">e à Anvisa </w:t>
      </w:r>
      <w:r w:rsidR="001E3711" w:rsidRPr="00A6467C">
        <w:t xml:space="preserve">e </w:t>
      </w:r>
      <w:r w:rsidRPr="00A6467C">
        <w:t>responsabilizar-se pelo des</w:t>
      </w:r>
      <w:r w:rsidR="00BD05BF" w:rsidRPr="00A6467C">
        <w:t xml:space="preserve">tino dos tecidos armazenados </w:t>
      </w:r>
      <w:r w:rsidR="001E3711" w:rsidRPr="00A6467C">
        <w:t xml:space="preserve">e manutenção dos respectivos registros, pelo período de tempo necessário, conforme previsto neste </w:t>
      </w:r>
      <w:r w:rsidR="00165C80" w:rsidRPr="00A6467C">
        <w:t>r</w:t>
      </w:r>
      <w:r w:rsidR="001E3711" w:rsidRPr="00A6467C">
        <w:t>egulament</w:t>
      </w:r>
      <w:r w:rsidR="00210ED5" w:rsidRPr="00A6467C">
        <w:t>o</w:t>
      </w:r>
      <w:r w:rsidR="00EF2361" w:rsidRPr="00A6467C">
        <w:t xml:space="preserve"> técnico</w:t>
      </w:r>
      <w:r w:rsidR="00210ED5" w:rsidRPr="00A6467C">
        <w:t>.</w:t>
      </w:r>
      <w:r w:rsidR="006D40DD" w:rsidRPr="00A6467C">
        <w:t xml:space="preserve"> </w:t>
      </w:r>
    </w:p>
    <w:p w:rsidR="00D23145" w:rsidRPr="00A6467C" w:rsidRDefault="00D2314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O Banco de Tecidos pode compartilhar a responsabilidade </w:t>
      </w:r>
      <w:r w:rsidR="00AB570D" w:rsidRPr="00A6467C">
        <w:t xml:space="preserve">pelo destino dos tecidos armazenados e manutenção dos respectivos registros </w:t>
      </w:r>
      <w:r w:rsidRPr="00A6467C">
        <w:t>com o estabelecimento de saúde ao qual estiver vinculado, quando couber.</w:t>
      </w:r>
    </w:p>
    <w:p w:rsidR="00A61C3E" w:rsidRPr="00A6467C" w:rsidRDefault="00A61C3E" w:rsidP="00A6467C">
      <w:pPr>
        <w:spacing w:after="200"/>
        <w:ind w:firstLine="567"/>
        <w:jc w:val="both"/>
      </w:pPr>
      <w:r w:rsidRPr="00A6467C">
        <w:t xml:space="preserve">Art. </w:t>
      </w:r>
      <w:r w:rsidR="000F3706" w:rsidRPr="00A6467C">
        <w:t>1</w:t>
      </w:r>
      <w:r w:rsidR="00B162B9" w:rsidRPr="00A6467C">
        <w:t>3</w:t>
      </w:r>
      <w:r w:rsidR="000F3706" w:rsidRPr="00A6467C">
        <w:t>.</w:t>
      </w:r>
      <w:r w:rsidRPr="00A6467C">
        <w:t xml:space="preserve"> Em caso de roubo, furto ou extravio de </w:t>
      </w:r>
      <w:r w:rsidR="005702C2" w:rsidRPr="00A6467C">
        <w:t>tecidos</w:t>
      </w:r>
      <w:r w:rsidR="008A03DB" w:rsidRPr="00A6467C">
        <w:t xml:space="preserve"> </w:t>
      </w:r>
      <w:r w:rsidRPr="00A6467C">
        <w:t xml:space="preserve">ocorrido no Banco de Tecidos ou </w:t>
      </w:r>
      <w:r w:rsidR="00C54695" w:rsidRPr="00A6467C">
        <w:t>no</w:t>
      </w:r>
      <w:r w:rsidRPr="00A6467C">
        <w:t xml:space="preserve"> transporte, o </w:t>
      </w:r>
      <w:r w:rsidR="005702C2" w:rsidRPr="00A6467C">
        <w:t>banco</w:t>
      </w:r>
      <w:r w:rsidRPr="00A6467C">
        <w:t xml:space="preserve"> deve notificar </w:t>
      </w:r>
      <w:r w:rsidR="00C54695" w:rsidRPr="00A6467C">
        <w:t>este fato ao órgão de vigilância sanitária</w:t>
      </w:r>
      <w:r w:rsidRPr="00A6467C">
        <w:t xml:space="preserve"> competente </w:t>
      </w:r>
      <w:r w:rsidR="008A03DB" w:rsidRPr="00A6467C">
        <w:t xml:space="preserve">estadual, municipal ou do Distrito Federal </w:t>
      </w:r>
      <w:r w:rsidRPr="00A6467C">
        <w:t xml:space="preserve">e à </w:t>
      </w:r>
      <w:r w:rsidR="003B3976" w:rsidRPr="00A6467C">
        <w:t>Anvisa</w:t>
      </w:r>
      <w:r w:rsidR="009B4295" w:rsidRPr="00A6467C">
        <w:t xml:space="preserve"> num prazo máximo de </w:t>
      </w:r>
      <w:r w:rsidR="0039506B" w:rsidRPr="00A6467C">
        <w:t>01 (um) dia útil</w:t>
      </w:r>
      <w:r w:rsidR="009B4295" w:rsidRPr="00A6467C">
        <w:t xml:space="preserve"> após a realização do boletim de ocorrência</w:t>
      </w:r>
      <w:r w:rsidRPr="00A6467C">
        <w:t xml:space="preserve">. </w:t>
      </w:r>
    </w:p>
    <w:p w:rsidR="00A61C3E" w:rsidRPr="00A6467C" w:rsidRDefault="00C4299A" w:rsidP="00A6467C">
      <w:pPr>
        <w:spacing w:after="200"/>
        <w:ind w:firstLine="567"/>
        <w:jc w:val="both"/>
      </w:pPr>
      <w:r w:rsidRPr="00A6467C">
        <w:t>Parágrafo único.</w:t>
      </w:r>
      <w:r w:rsidR="009B4295" w:rsidRPr="00A6467C">
        <w:t xml:space="preserve"> </w:t>
      </w:r>
      <w:r w:rsidR="00A61C3E" w:rsidRPr="00A6467C">
        <w:t>A</w:t>
      </w:r>
      <w:r w:rsidR="008A03DB" w:rsidRPr="00A6467C">
        <w:t xml:space="preserve"> notificaç</w:t>
      </w:r>
      <w:r w:rsidR="00CB719E" w:rsidRPr="00A6467C">
        <w:t>ão</w:t>
      </w:r>
      <w:r w:rsidR="00A61C3E" w:rsidRPr="00A6467C">
        <w:t xml:space="preserve"> </w:t>
      </w:r>
      <w:r w:rsidR="00C54695" w:rsidRPr="00A6467C">
        <w:t>ao órgão de vigilância sanit</w:t>
      </w:r>
      <w:r w:rsidR="00B11488" w:rsidRPr="00A6467C">
        <w:t xml:space="preserve">ária competente e à </w:t>
      </w:r>
      <w:r w:rsidR="003B3976" w:rsidRPr="00A6467C">
        <w:t>Anvisa</w:t>
      </w:r>
      <w:r w:rsidR="00C54695" w:rsidRPr="00A6467C">
        <w:t xml:space="preserve"> </w:t>
      </w:r>
      <w:r w:rsidR="00A61C3E" w:rsidRPr="00A6467C">
        <w:t>deve ser instruída com os seguintes dados:</w:t>
      </w:r>
    </w:p>
    <w:p w:rsidR="00EF2361" w:rsidRPr="00A6467C" w:rsidRDefault="00A61C3E" w:rsidP="00A6467C">
      <w:pPr>
        <w:spacing w:after="200"/>
        <w:ind w:firstLine="567"/>
        <w:jc w:val="both"/>
      </w:pPr>
      <w:r w:rsidRPr="00A6467C">
        <w:t>I – detalhamento do tecido roubado, furtado ou extraviado, incluindo tipo e finalidade, quantidade e código de identificação;</w:t>
      </w:r>
    </w:p>
    <w:p w:rsidR="00A61C3E" w:rsidRPr="00A6467C" w:rsidRDefault="00A61C3E" w:rsidP="00A6467C">
      <w:pPr>
        <w:spacing w:after="200"/>
        <w:ind w:firstLine="567"/>
        <w:jc w:val="both"/>
      </w:pPr>
      <w:r w:rsidRPr="00A6467C">
        <w:t xml:space="preserve">II – data </w:t>
      </w:r>
      <w:r w:rsidR="005F6EA1" w:rsidRPr="00A6467C">
        <w:t xml:space="preserve">e local </w:t>
      </w:r>
      <w:r w:rsidRPr="00A6467C">
        <w:t>do roubo, furto ou extravio;</w:t>
      </w:r>
    </w:p>
    <w:p w:rsidR="00A61C3E" w:rsidRPr="00A6467C" w:rsidRDefault="00A61C3E" w:rsidP="00A6467C">
      <w:pPr>
        <w:spacing w:after="200"/>
        <w:ind w:firstLine="567"/>
        <w:jc w:val="both"/>
      </w:pPr>
      <w:r w:rsidRPr="00A6467C">
        <w:t xml:space="preserve">III – </w:t>
      </w:r>
      <w:r w:rsidR="00D23145" w:rsidRPr="00A6467C">
        <w:t xml:space="preserve">nome da empresa transportadora, </w:t>
      </w:r>
      <w:r w:rsidR="005F6EA1" w:rsidRPr="00A6467C">
        <w:t>órgão transportador</w:t>
      </w:r>
      <w:r w:rsidR="00D23145" w:rsidRPr="00A6467C">
        <w:t xml:space="preserve"> ou pessoa responsável pelo transporte</w:t>
      </w:r>
      <w:r w:rsidR="005F6EA1" w:rsidRPr="00A6467C">
        <w:t>, se for o caso;</w:t>
      </w:r>
      <w:r w:rsidR="00E26A94" w:rsidRPr="00A6467C">
        <w:t xml:space="preserve"> e</w:t>
      </w:r>
    </w:p>
    <w:p w:rsidR="009B4295" w:rsidRPr="00A6467C" w:rsidRDefault="00A61C3E" w:rsidP="00A6467C">
      <w:pPr>
        <w:spacing w:after="200"/>
        <w:ind w:firstLine="567"/>
        <w:jc w:val="both"/>
      </w:pPr>
      <w:r w:rsidRPr="00A6467C">
        <w:t xml:space="preserve">IV – </w:t>
      </w:r>
      <w:r w:rsidR="00C4299A" w:rsidRPr="00A6467C">
        <w:t>cópia do boletim de ocorrência.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CAPÍTULO III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DAS DISPOSIÇÕES TÉCNICAS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</w:t>
      </w:r>
    </w:p>
    <w:p w:rsidR="00CE0C74" w:rsidRPr="00A6467C" w:rsidRDefault="00CE0C74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Competências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Art. 1</w:t>
      </w:r>
      <w:r w:rsidR="00B162B9" w:rsidRPr="00A6467C">
        <w:rPr>
          <w:bCs/>
        </w:rPr>
        <w:t>4</w:t>
      </w:r>
      <w:r w:rsidRPr="00A6467C">
        <w:rPr>
          <w:bCs/>
        </w:rPr>
        <w:t xml:space="preserve">. </w:t>
      </w:r>
      <w:r w:rsidR="00D04A17" w:rsidRPr="00A6467C">
        <w:rPr>
          <w:bCs/>
        </w:rPr>
        <w:t xml:space="preserve">São </w:t>
      </w:r>
      <w:r w:rsidR="003964D4" w:rsidRPr="00A6467C">
        <w:rPr>
          <w:bCs/>
        </w:rPr>
        <w:t>competências</w:t>
      </w:r>
      <w:r w:rsidR="00D04A17" w:rsidRPr="00A6467C">
        <w:rPr>
          <w:bCs/>
        </w:rPr>
        <w:t xml:space="preserve"> d</w:t>
      </w:r>
      <w:r w:rsidRPr="00A6467C">
        <w:rPr>
          <w:bCs/>
        </w:rPr>
        <w:t xml:space="preserve">o Banco de Tecidos: 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 – realizar busca de </w:t>
      </w:r>
      <w:r w:rsidR="00D2045C" w:rsidRPr="00A6467C">
        <w:rPr>
          <w:bCs/>
        </w:rPr>
        <w:t xml:space="preserve">potenciais </w:t>
      </w:r>
      <w:r w:rsidR="0085038F" w:rsidRPr="00A6467C">
        <w:rPr>
          <w:bCs/>
        </w:rPr>
        <w:t>doadores e entrevista familiar,</w:t>
      </w:r>
      <w:r w:rsidR="0085038F" w:rsidRPr="00A6467C">
        <w:rPr>
          <w:bCs/>
          <w:color w:val="FF00FF"/>
        </w:rPr>
        <w:t xml:space="preserve"> </w:t>
      </w:r>
      <w:r w:rsidR="0085038F" w:rsidRPr="00A6467C">
        <w:rPr>
          <w:bCs/>
        </w:rPr>
        <w:t>quando doador falecido, ou entrevista com o próprio doador vivo ou seu responsável legal, quando menor de idade ou incapaz;</w:t>
      </w:r>
    </w:p>
    <w:p w:rsidR="00107F64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 – verificar se foi realizada ou garantir a realização da triagem clínica</w:t>
      </w:r>
      <w:r w:rsidR="006B3A42" w:rsidRPr="00A6467C">
        <w:rPr>
          <w:bCs/>
        </w:rPr>
        <w:t xml:space="preserve">, social, física, </w:t>
      </w:r>
      <w:r w:rsidRPr="00A6467C">
        <w:rPr>
          <w:bCs/>
        </w:rPr>
        <w:t xml:space="preserve">laboratorial </w:t>
      </w:r>
      <w:r w:rsidR="006B3A42" w:rsidRPr="00A6467C">
        <w:rPr>
          <w:bCs/>
        </w:rPr>
        <w:t xml:space="preserve">e demais avaliações pertinentes </w:t>
      </w:r>
      <w:r w:rsidRPr="00A6467C">
        <w:rPr>
          <w:bCs/>
        </w:rPr>
        <w:t>necessária</w:t>
      </w:r>
      <w:r w:rsidR="006B3A42" w:rsidRPr="00A6467C">
        <w:rPr>
          <w:bCs/>
        </w:rPr>
        <w:t>s</w:t>
      </w:r>
      <w:r w:rsidRPr="00A6467C">
        <w:rPr>
          <w:bCs/>
        </w:rPr>
        <w:t xml:space="preserve"> à identificação de possívei</w:t>
      </w:r>
      <w:r w:rsidR="001B6FAA" w:rsidRPr="00A6467C">
        <w:rPr>
          <w:bCs/>
        </w:rPr>
        <w:t>s contra</w:t>
      </w:r>
      <w:r w:rsidR="006B3A42" w:rsidRPr="00A6467C">
        <w:rPr>
          <w:bCs/>
        </w:rPr>
        <w:t>indicações à</w:t>
      </w:r>
      <w:r w:rsidR="00D2045C" w:rsidRPr="00A6467C">
        <w:rPr>
          <w:bCs/>
        </w:rPr>
        <w:t xml:space="preserve"> doação,</w:t>
      </w:r>
      <w:r w:rsidR="006B3A42" w:rsidRPr="00A6467C">
        <w:rPr>
          <w:bCs/>
        </w:rPr>
        <w:t xml:space="preserve"> retirada ou</w:t>
      </w:r>
      <w:r w:rsidRPr="00A6467C">
        <w:rPr>
          <w:bCs/>
        </w:rPr>
        <w:t xml:space="preserve"> utilização dos tecidos;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III – efetuar a retirada dos tecidos doados e providenciar a reconstituição do </w:t>
      </w:r>
      <w:r w:rsidR="001B6FAA" w:rsidRPr="00A6467C">
        <w:rPr>
          <w:bCs/>
        </w:rPr>
        <w:t xml:space="preserve">corpo do </w:t>
      </w:r>
      <w:r w:rsidRPr="00A6467C">
        <w:rPr>
          <w:bCs/>
        </w:rPr>
        <w:t>doador ou receber tecidos retirados por outras equipe</w:t>
      </w:r>
      <w:r w:rsidR="00300E74" w:rsidRPr="00A6467C">
        <w:rPr>
          <w:bCs/>
        </w:rPr>
        <w:t>s de retirada</w:t>
      </w:r>
      <w:r w:rsidRPr="00A6467C">
        <w:rPr>
          <w:bCs/>
        </w:rPr>
        <w:t xml:space="preserve">, conforme </w:t>
      </w:r>
      <w:r w:rsidR="009A001E" w:rsidRPr="00A6467C">
        <w:rPr>
          <w:bCs/>
        </w:rPr>
        <w:t xml:space="preserve">POPs </w:t>
      </w:r>
      <w:r w:rsidRPr="00A6467C">
        <w:rPr>
          <w:bCs/>
        </w:rPr>
        <w:t xml:space="preserve">estabelecidos pelo </w:t>
      </w:r>
      <w:r w:rsidR="007822EC" w:rsidRPr="00A6467C">
        <w:rPr>
          <w:bCs/>
        </w:rPr>
        <w:t>B</w:t>
      </w:r>
      <w:r w:rsidRPr="00A6467C">
        <w:rPr>
          <w:bCs/>
        </w:rPr>
        <w:t>anco</w:t>
      </w:r>
      <w:r w:rsidR="007822EC" w:rsidRPr="00A6467C">
        <w:rPr>
          <w:bCs/>
        </w:rPr>
        <w:t xml:space="preserve"> de Tecidos</w:t>
      </w:r>
      <w:r w:rsidRPr="00A6467C">
        <w:rPr>
          <w:bCs/>
        </w:rPr>
        <w:t xml:space="preserve"> </w:t>
      </w:r>
      <w:r w:rsidR="00DB563E" w:rsidRPr="00A6467C">
        <w:rPr>
          <w:bCs/>
        </w:rPr>
        <w:t xml:space="preserve">e </w:t>
      </w:r>
      <w:r w:rsidR="00D04A17" w:rsidRPr="00A6467C">
        <w:rPr>
          <w:bCs/>
        </w:rPr>
        <w:t>normas</w:t>
      </w:r>
      <w:r w:rsidR="00DB563E" w:rsidRPr="00A6467C">
        <w:rPr>
          <w:bCs/>
        </w:rPr>
        <w:t xml:space="preserve"> defi</w:t>
      </w:r>
      <w:r w:rsidR="00206E41" w:rsidRPr="00A6467C">
        <w:rPr>
          <w:bCs/>
        </w:rPr>
        <w:t>nida</w:t>
      </w:r>
      <w:r w:rsidR="00D04A17" w:rsidRPr="00A6467C">
        <w:rPr>
          <w:bCs/>
        </w:rPr>
        <w:t>s</w:t>
      </w:r>
      <w:r w:rsidR="00206E41" w:rsidRPr="00A6467C">
        <w:rPr>
          <w:bCs/>
        </w:rPr>
        <w:t xml:space="preserve"> pelo Ministério da Saúde</w:t>
      </w:r>
      <w:r w:rsidRPr="00A6467C">
        <w:rPr>
          <w:bCs/>
        </w:rPr>
        <w:t xml:space="preserve">; 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IV – identificar e transportar os tecidos do local de retirada até o banco;</w:t>
      </w:r>
    </w:p>
    <w:p w:rsidR="009F395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V –</w:t>
      </w:r>
      <w:r w:rsidR="00855F7C" w:rsidRPr="00A6467C">
        <w:rPr>
          <w:bCs/>
        </w:rPr>
        <w:t xml:space="preserve"> avaliar, processar, </w:t>
      </w:r>
      <w:r w:rsidRPr="00A6467C">
        <w:rPr>
          <w:bCs/>
        </w:rPr>
        <w:t>acondicionar</w:t>
      </w:r>
      <w:r w:rsidR="008477BE" w:rsidRPr="00A6467C">
        <w:rPr>
          <w:bCs/>
        </w:rPr>
        <w:t xml:space="preserve"> e</w:t>
      </w:r>
      <w:r w:rsidRPr="00A6467C">
        <w:rPr>
          <w:bCs/>
        </w:rPr>
        <w:t xml:space="preserve"> armazenar</w:t>
      </w:r>
      <w:r w:rsidR="004254D7" w:rsidRPr="00A6467C">
        <w:rPr>
          <w:bCs/>
        </w:rPr>
        <w:t xml:space="preserve"> os tecidos</w:t>
      </w:r>
      <w:r w:rsidRPr="00A6467C">
        <w:rPr>
          <w:bCs/>
        </w:rPr>
        <w:t>;</w:t>
      </w:r>
    </w:p>
    <w:p w:rsidR="00246195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VI – disponibil</w:t>
      </w:r>
      <w:r w:rsidR="00973617" w:rsidRPr="00A6467C">
        <w:rPr>
          <w:bCs/>
        </w:rPr>
        <w:t xml:space="preserve">izar </w:t>
      </w:r>
      <w:r w:rsidR="0024754B" w:rsidRPr="00A6467C">
        <w:rPr>
          <w:bCs/>
        </w:rPr>
        <w:t xml:space="preserve">e entregar </w:t>
      </w:r>
      <w:r w:rsidR="00973617" w:rsidRPr="00A6467C">
        <w:rPr>
          <w:bCs/>
        </w:rPr>
        <w:t>os tecidos para uso terapêutico</w:t>
      </w:r>
      <w:r w:rsidR="00246195" w:rsidRPr="00A6467C">
        <w:rPr>
          <w:bCs/>
        </w:rPr>
        <w:t>;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VII – fornecer ao transplantador</w:t>
      </w:r>
      <w:r w:rsidR="004E784B" w:rsidRPr="00A6467C">
        <w:rPr>
          <w:bCs/>
        </w:rPr>
        <w:t xml:space="preserve"> ou </w:t>
      </w:r>
      <w:r w:rsidR="008F6E8B" w:rsidRPr="00A6467C">
        <w:rPr>
          <w:bCs/>
        </w:rPr>
        <w:t xml:space="preserve">profissional solicitante </w:t>
      </w:r>
      <w:r w:rsidRPr="00A6467C">
        <w:rPr>
          <w:bCs/>
        </w:rPr>
        <w:t>todas as informações necessárias a respeit</w:t>
      </w:r>
      <w:r w:rsidR="004E784B" w:rsidRPr="00A6467C">
        <w:rPr>
          <w:bCs/>
        </w:rPr>
        <w:t>o do tecido</w:t>
      </w:r>
      <w:r w:rsidRPr="00A6467C">
        <w:rPr>
          <w:bCs/>
        </w:rPr>
        <w:t>;</w:t>
      </w:r>
    </w:p>
    <w:p w:rsidR="00FE21E2" w:rsidRPr="00A6467C" w:rsidRDefault="00FE21E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VIII – </w:t>
      </w:r>
      <w:r w:rsidR="00976308" w:rsidRPr="00A6467C">
        <w:rPr>
          <w:bCs/>
        </w:rPr>
        <w:t xml:space="preserve">implantar um </w:t>
      </w:r>
      <w:r w:rsidR="00EF2361" w:rsidRPr="00A6467C">
        <w:rPr>
          <w:bCs/>
        </w:rPr>
        <w:t>S</w:t>
      </w:r>
      <w:r w:rsidR="00976308" w:rsidRPr="00A6467C">
        <w:rPr>
          <w:bCs/>
        </w:rPr>
        <w:t xml:space="preserve">istema de </w:t>
      </w:r>
      <w:r w:rsidR="009046AE" w:rsidRPr="00A6467C">
        <w:rPr>
          <w:bCs/>
        </w:rPr>
        <w:t>G</w:t>
      </w:r>
      <w:r w:rsidR="004254D7" w:rsidRPr="00A6467C">
        <w:rPr>
          <w:bCs/>
        </w:rPr>
        <w:t>estão</w:t>
      </w:r>
      <w:r w:rsidR="00976308" w:rsidRPr="00A6467C">
        <w:rPr>
          <w:bCs/>
        </w:rPr>
        <w:t xml:space="preserve"> da </w:t>
      </w:r>
      <w:r w:rsidR="009046AE" w:rsidRPr="00A6467C">
        <w:rPr>
          <w:bCs/>
        </w:rPr>
        <w:t>Q</w:t>
      </w:r>
      <w:r w:rsidR="00976308" w:rsidRPr="00A6467C">
        <w:rPr>
          <w:bCs/>
        </w:rPr>
        <w:t xml:space="preserve">ualidade tal como </w:t>
      </w:r>
      <w:r w:rsidR="009941A1" w:rsidRPr="00A6467C">
        <w:rPr>
          <w:bCs/>
        </w:rPr>
        <w:t>dispos</w:t>
      </w:r>
      <w:r w:rsidR="0064783F" w:rsidRPr="00A6467C">
        <w:rPr>
          <w:bCs/>
        </w:rPr>
        <w:t>to na Seção II</w:t>
      </w:r>
      <w:r w:rsidR="00976308" w:rsidRPr="00A6467C">
        <w:rPr>
          <w:bCs/>
        </w:rPr>
        <w:t>;</w:t>
      </w:r>
      <w:r w:rsidRPr="00A6467C">
        <w:rPr>
          <w:bCs/>
        </w:rPr>
        <w:t xml:space="preserve"> </w:t>
      </w:r>
    </w:p>
    <w:p w:rsidR="00995368" w:rsidRPr="00A6467C" w:rsidRDefault="008477BE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IX – providenciar o descarte dos</w:t>
      </w:r>
      <w:r w:rsidR="00995368" w:rsidRPr="00A6467C">
        <w:rPr>
          <w:bCs/>
        </w:rPr>
        <w:t xml:space="preserve"> tecidos</w:t>
      </w:r>
      <w:r w:rsidRPr="00A6467C">
        <w:rPr>
          <w:bCs/>
        </w:rPr>
        <w:t>;</w:t>
      </w:r>
      <w:r w:rsidR="00135A80" w:rsidRPr="00A6467C">
        <w:rPr>
          <w:bCs/>
        </w:rPr>
        <w:t xml:space="preserve"> e</w:t>
      </w:r>
    </w:p>
    <w:p w:rsidR="004254D7" w:rsidRPr="00A6467C" w:rsidRDefault="003E286E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X – </w:t>
      </w:r>
      <w:r w:rsidR="004254D7" w:rsidRPr="00A6467C">
        <w:rPr>
          <w:bCs/>
        </w:rPr>
        <w:t>arquivar os documentos de forma a preservar a rastreabilidade dos doadores, dos tec</w:t>
      </w:r>
      <w:r w:rsidR="00973617" w:rsidRPr="00A6467C">
        <w:rPr>
          <w:bCs/>
        </w:rPr>
        <w:t>idos fornecidos para uso terapêutico</w:t>
      </w:r>
      <w:r w:rsidR="004254D7" w:rsidRPr="00A6467C">
        <w:rPr>
          <w:bCs/>
        </w:rPr>
        <w:t xml:space="preserve">, pesquisa, ensino, treinamento, </w:t>
      </w:r>
      <w:r w:rsidR="005D4C64" w:rsidRPr="00A6467C">
        <w:rPr>
          <w:bCs/>
        </w:rPr>
        <w:t xml:space="preserve">controle de qualidade, </w:t>
      </w:r>
      <w:r w:rsidR="004254D7" w:rsidRPr="00A6467C">
        <w:rPr>
          <w:bCs/>
        </w:rPr>
        <w:t>validação de processos ou descartados e dos receptores</w:t>
      </w:r>
      <w:r w:rsidR="004254D7" w:rsidRPr="00A6467C">
        <w:t>, bem como manter a segurança e confidencialidade dos documentos</w:t>
      </w:r>
      <w:r w:rsidR="00686671" w:rsidRPr="00A6467C">
        <w:t xml:space="preserve"> </w:t>
      </w:r>
      <w:r w:rsidR="004254D7" w:rsidRPr="00A6467C">
        <w:t>de forma que sejam facilmente recuperáveis</w:t>
      </w:r>
      <w:r w:rsidR="004254D7" w:rsidRPr="00A6467C">
        <w:rPr>
          <w:bCs/>
        </w:rPr>
        <w:t xml:space="preserve">, conforme </w:t>
      </w:r>
      <w:r w:rsidR="008A03DB" w:rsidRPr="00A6467C">
        <w:rPr>
          <w:bCs/>
        </w:rPr>
        <w:t>S</w:t>
      </w:r>
      <w:r w:rsidR="004254D7" w:rsidRPr="00A6467C">
        <w:rPr>
          <w:bCs/>
        </w:rPr>
        <w:t>ubseção I</w:t>
      </w:r>
      <w:r w:rsidR="009046AE" w:rsidRPr="00A6467C">
        <w:rPr>
          <w:bCs/>
        </w:rPr>
        <w:t>II</w:t>
      </w:r>
      <w:r w:rsidR="004254D7" w:rsidRPr="00A6467C">
        <w:rPr>
          <w:bCs/>
        </w:rPr>
        <w:t xml:space="preserve"> da </w:t>
      </w:r>
      <w:r w:rsidR="008A03DB" w:rsidRPr="00A6467C">
        <w:rPr>
          <w:bCs/>
        </w:rPr>
        <w:t>S</w:t>
      </w:r>
      <w:r w:rsidR="004254D7" w:rsidRPr="00A6467C">
        <w:rPr>
          <w:bCs/>
        </w:rPr>
        <w:t>eção II</w:t>
      </w:r>
      <w:r w:rsidR="00CC3E9E" w:rsidRPr="00A6467C">
        <w:rPr>
          <w:bCs/>
        </w:rPr>
        <w:t>.</w:t>
      </w:r>
      <w:r w:rsidR="004254D7" w:rsidRPr="00A6467C">
        <w:rPr>
          <w:bCs/>
        </w:rPr>
        <w:t xml:space="preserve">  </w:t>
      </w:r>
    </w:p>
    <w:p w:rsidR="009A59A6" w:rsidRPr="00A6467C" w:rsidRDefault="00F55C2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§ 1º </w:t>
      </w:r>
      <w:r w:rsidR="00995368" w:rsidRPr="00A6467C">
        <w:rPr>
          <w:bCs/>
        </w:rPr>
        <w:t>É vedada a terceirização d</w:t>
      </w:r>
      <w:r w:rsidR="00FE21E2" w:rsidRPr="00A6467C">
        <w:rPr>
          <w:bCs/>
        </w:rPr>
        <w:t>as atividades descrit</w:t>
      </w:r>
      <w:r w:rsidR="008A03DB" w:rsidRPr="00A6467C">
        <w:rPr>
          <w:bCs/>
        </w:rPr>
        <w:t>as nos incisos</w:t>
      </w:r>
      <w:r w:rsidR="00FF321D" w:rsidRPr="00A6467C">
        <w:rPr>
          <w:bCs/>
        </w:rPr>
        <w:t xml:space="preserve"> V, VI, VII e VIII</w:t>
      </w:r>
      <w:r w:rsidR="00995368" w:rsidRPr="00A6467C">
        <w:rPr>
          <w:bCs/>
        </w:rPr>
        <w:t xml:space="preserve">, </w:t>
      </w:r>
      <w:r w:rsidR="00FE21E2" w:rsidRPr="00A6467C">
        <w:rPr>
          <w:bCs/>
        </w:rPr>
        <w:t xml:space="preserve">salvo disposições </w:t>
      </w:r>
      <w:r w:rsidR="00995368" w:rsidRPr="00A6467C">
        <w:rPr>
          <w:bCs/>
        </w:rPr>
        <w:t xml:space="preserve">contrárias </w:t>
      </w:r>
      <w:r w:rsidR="009A59A6" w:rsidRPr="00A6467C">
        <w:rPr>
          <w:bCs/>
        </w:rPr>
        <w:t>definidas pel</w:t>
      </w:r>
      <w:r w:rsidR="000F3706" w:rsidRPr="00A6467C">
        <w:rPr>
          <w:bCs/>
        </w:rPr>
        <w:t xml:space="preserve">o </w:t>
      </w:r>
      <w:r w:rsidR="009A59A6" w:rsidRPr="00A6467C">
        <w:rPr>
          <w:bCs/>
        </w:rPr>
        <w:t>Ministério da Saúde.</w:t>
      </w:r>
    </w:p>
    <w:p w:rsidR="00206E41" w:rsidRPr="00A6467C" w:rsidRDefault="00F55C2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§ 2º </w:t>
      </w:r>
      <w:r w:rsidR="00331AD9" w:rsidRPr="00A6467C">
        <w:rPr>
          <w:bCs/>
        </w:rPr>
        <w:t xml:space="preserve">Caso a </w:t>
      </w:r>
      <w:r w:rsidR="00FE21E2" w:rsidRPr="00A6467C">
        <w:rPr>
          <w:bCs/>
        </w:rPr>
        <w:t xml:space="preserve">triagem laboratorial, </w:t>
      </w:r>
      <w:r w:rsidR="00331AD9" w:rsidRPr="00A6467C">
        <w:rPr>
          <w:bCs/>
        </w:rPr>
        <w:t xml:space="preserve">o </w:t>
      </w:r>
      <w:r w:rsidR="00FE21E2" w:rsidRPr="00A6467C">
        <w:rPr>
          <w:bCs/>
        </w:rPr>
        <w:t xml:space="preserve">transporte de tecidos ou outras </w:t>
      </w:r>
      <w:r w:rsidR="008A03DB" w:rsidRPr="00A6467C">
        <w:rPr>
          <w:bCs/>
        </w:rPr>
        <w:t xml:space="preserve">atividades </w:t>
      </w:r>
      <w:r w:rsidR="00FE21E2" w:rsidRPr="00A6467C">
        <w:rPr>
          <w:bCs/>
        </w:rPr>
        <w:t xml:space="preserve">não sejam executadas diretamente pelo Banco de Tecidos, </w:t>
      </w:r>
      <w:r w:rsidR="00206E41" w:rsidRPr="00A6467C">
        <w:rPr>
          <w:bCs/>
        </w:rPr>
        <w:t xml:space="preserve">o banco deve formalizar </w:t>
      </w:r>
      <w:r w:rsidR="00331AD9" w:rsidRPr="00A6467C">
        <w:rPr>
          <w:bCs/>
        </w:rPr>
        <w:t>a execução d</w:t>
      </w:r>
      <w:r w:rsidR="00206E41" w:rsidRPr="00A6467C">
        <w:rPr>
          <w:bCs/>
        </w:rPr>
        <w:t xml:space="preserve">essas atividades </w:t>
      </w:r>
      <w:r w:rsidR="00FE21E2" w:rsidRPr="00A6467C">
        <w:rPr>
          <w:bCs/>
        </w:rPr>
        <w:t>por m</w:t>
      </w:r>
      <w:r w:rsidR="007E7D62" w:rsidRPr="00A6467C">
        <w:rPr>
          <w:bCs/>
        </w:rPr>
        <w:t xml:space="preserve">eio de contrato, convênio ou </w:t>
      </w:r>
      <w:r w:rsidR="00300E74" w:rsidRPr="00A6467C">
        <w:rPr>
          <w:bCs/>
        </w:rPr>
        <w:t>termo de responsabilidade</w:t>
      </w:r>
      <w:r w:rsidR="007E7D62" w:rsidRPr="00A6467C">
        <w:rPr>
          <w:bCs/>
        </w:rPr>
        <w:t xml:space="preserve"> </w:t>
      </w:r>
      <w:r w:rsidR="00206E41" w:rsidRPr="00A6467C">
        <w:rPr>
          <w:bCs/>
        </w:rPr>
        <w:t>com o prestador do serviço</w:t>
      </w:r>
      <w:r w:rsidR="00B162B9" w:rsidRPr="00A6467C">
        <w:rPr>
          <w:bCs/>
        </w:rPr>
        <w:t>, conforme Subseção VIII da Seção II</w:t>
      </w:r>
      <w:r w:rsidR="00331AD9" w:rsidRPr="00A6467C">
        <w:rPr>
          <w:bCs/>
        </w:rPr>
        <w:t xml:space="preserve"> ou possuir uma cópia do contrato, convênio ou termo de responsabilidade caso as atividades sejam formal</w:t>
      </w:r>
      <w:r w:rsidR="00EF2361" w:rsidRPr="00A6467C">
        <w:rPr>
          <w:bCs/>
        </w:rPr>
        <w:t xml:space="preserve">izadas por outras instituições ou pela </w:t>
      </w:r>
      <w:r w:rsidR="009F4F66" w:rsidRPr="00A6467C">
        <w:rPr>
          <w:bCs/>
        </w:rPr>
        <w:t>Central de Transplantes.</w:t>
      </w:r>
    </w:p>
    <w:p w:rsidR="00D9103A" w:rsidRPr="00A6467C" w:rsidRDefault="00D9103A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II</w:t>
      </w:r>
    </w:p>
    <w:p w:rsidR="00D9103A" w:rsidRPr="00A6467C" w:rsidRDefault="00D9103A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Do Sistema de G</w:t>
      </w:r>
      <w:r w:rsidR="00501DEA" w:rsidRPr="00A6467C">
        <w:rPr>
          <w:b/>
          <w:bCs/>
        </w:rPr>
        <w:t>estão</w:t>
      </w:r>
      <w:r w:rsidRPr="00A6467C">
        <w:rPr>
          <w:b/>
          <w:bCs/>
        </w:rPr>
        <w:t xml:space="preserve"> da Qualidade</w:t>
      </w:r>
    </w:p>
    <w:p w:rsidR="00BC011C" w:rsidRPr="00A6467C" w:rsidRDefault="00645E0B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1</w:t>
      </w:r>
      <w:r w:rsidR="0042142C" w:rsidRPr="00A6467C">
        <w:t>5</w:t>
      </w:r>
      <w:r w:rsidR="00255952" w:rsidRPr="00A6467C">
        <w:t>.</w:t>
      </w:r>
      <w:r w:rsidRPr="00A6467C">
        <w:t xml:space="preserve"> O Banco de Tecidos deve </w:t>
      </w:r>
      <w:r w:rsidR="00EA63D5" w:rsidRPr="00A6467C">
        <w:t>implementar</w:t>
      </w:r>
      <w:r w:rsidRPr="00A6467C">
        <w:t xml:space="preserve"> um </w:t>
      </w:r>
      <w:r w:rsidR="00BC011C" w:rsidRPr="00A6467C">
        <w:t>s</w:t>
      </w:r>
      <w:r w:rsidR="003849B0" w:rsidRPr="00A6467C">
        <w:t>istema de Gestão da Qualidade</w:t>
      </w:r>
      <w:r w:rsidR="005613DF" w:rsidRPr="00A6467C">
        <w:t xml:space="preserve"> que inclua </w:t>
      </w:r>
      <w:r w:rsidR="00BC011C" w:rsidRPr="00A6467C">
        <w:t>a def</w:t>
      </w:r>
      <w:r w:rsidR="005613DF" w:rsidRPr="00A6467C">
        <w:t xml:space="preserve">inição da Política da Qualidade e </w:t>
      </w:r>
      <w:r w:rsidR="00446B39" w:rsidRPr="00A6467C">
        <w:t>a realização de ações da</w:t>
      </w:r>
      <w:r w:rsidR="005613DF" w:rsidRPr="00A6467C">
        <w:t xml:space="preserve"> Garantia da Qualidade.</w:t>
      </w:r>
    </w:p>
    <w:p w:rsidR="00645E0B" w:rsidRPr="00A6467C" w:rsidRDefault="00645E0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4138E5" w:rsidRPr="00A6467C">
        <w:t>1</w:t>
      </w:r>
      <w:r w:rsidR="0042142C" w:rsidRPr="00A6467C">
        <w:t>6</w:t>
      </w:r>
      <w:r w:rsidR="00255952" w:rsidRPr="00A6467C">
        <w:t>.</w:t>
      </w:r>
      <w:r w:rsidRPr="00A6467C">
        <w:t xml:space="preserve"> As ações da Garantia da Qualidade devem </w:t>
      </w:r>
      <w:r w:rsidR="009560EE" w:rsidRPr="00A6467C">
        <w:t xml:space="preserve">estar descritas no Manual da Qualidade e </w:t>
      </w:r>
      <w:r w:rsidRPr="00A6467C">
        <w:t>assegurar:</w:t>
      </w:r>
    </w:p>
    <w:p w:rsidR="00645E0B" w:rsidRPr="00A6467C" w:rsidRDefault="00645E0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 – que todas as atividades </w:t>
      </w:r>
      <w:r w:rsidR="00997F50" w:rsidRPr="00A6467C">
        <w:t>relacionadas</w:t>
      </w:r>
      <w:r w:rsidRPr="00A6467C">
        <w:t xml:space="preserve"> ao </w:t>
      </w:r>
      <w:r w:rsidR="005B45AE" w:rsidRPr="00A6467C">
        <w:t>B</w:t>
      </w:r>
      <w:r w:rsidR="003C025E" w:rsidRPr="00A6467C">
        <w:t>anco</w:t>
      </w:r>
      <w:r w:rsidR="005B45AE" w:rsidRPr="00A6467C">
        <w:t xml:space="preserve"> de Tecidos</w:t>
      </w:r>
      <w:r w:rsidRPr="00A6467C">
        <w:t xml:space="preserve"> sejam planejadas e desenvolvidas de acordo com as exigências</w:t>
      </w:r>
      <w:r w:rsidR="00EE3070" w:rsidRPr="00A6467C">
        <w:t xml:space="preserve"> técnicas e</w:t>
      </w:r>
      <w:r w:rsidRPr="00A6467C">
        <w:t xml:space="preserve"> legais bem como as Boas Práticas</w:t>
      </w:r>
      <w:r w:rsidR="00DD59B7" w:rsidRPr="00A6467C">
        <w:t xml:space="preserve"> </w:t>
      </w:r>
      <w:r w:rsidR="004F3A2C" w:rsidRPr="00A6467C">
        <w:t xml:space="preserve">em </w:t>
      </w:r>
      <w:r w:rsidR="00DD59B7" w:rsidRPr="00A6467C">
        <w:t>Tecidos</w:t>
      </w:r>
      <w:r w:rsidR="005B45AE" w:rsidRPr="00A6467C">
        <w:t xml:space="preserve"> descritas nesse regulamento técnico;</w:t>
      </w:r>
    </w:p>
    <w:p w:rsidR="002714D3" w:rsidRPr="00A6467C" w:rsidRDefault="002714D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 – a elaboração de Regimento Interno com a definição clara das funções e responsabilidades de cada profissional do Banco de Tecidos, inclusive as </w:t>
      </w:r>
      <w:r w:rsidR="00E0727F" w:rsidRPr="00A6467C">
        <w:t>responsabilidades</w:t>
      </w:r>
      <w:r w:rsidRPr="00A6467C">
        <w:t xml:space="preserve"> de gestão;</w:t>
      </w:r>
    </w:p>
    <w:p w:rsidR="00E0727F" w:rsidRPr="00A6467C" w:rsidRDefault="00E0727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III – a adequação da qualificação e da capacitação dos profissionais às funções que desempenham;</w:t>
      </w:r>
    </w:p>
    <w:p w:rsidR="00645E0B" w:rsidRPr="00A6467C" w:rsidRDefault="00645E0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IV – </w:t>
      </w:r>
      <w:r w:rsidR="00BC2CFC" w:rsidRPr="00A6467C">
        <w:t>a realização de</w:t>
      </w:r>
      <w:r w:rsidRPr="00A6467C">
        <w:t xml:space="preserve"> todos os controles necessários relativos </w:t>
      </w:r>
      <w:r w:rsidR="00F04D29" w:rsidRPr="00A6467C">
        <w:t>a</w:t>
      </w:r>
      <w:r w:rsidR="00251F78" w:rsidRPr="00A6467C">
        <w:t xml:space="preserve">os processos críticos, </w:t>
      </w:r>
      <w:r w:rsidRPr="00A6467C">
        <w:t>equipame</w:t>
      </w:r>
      <w:r w:rsidR="00F04D29" w:rsidRPr="00A6467C">
        <w:t xml:space="preserve">ntos, instrumentos, materiais, </w:t>
      </w:r>
      <w:r w:rsidRPr="00A6467C">
        <w:t>reagentes</w:t>
      </w:r>
      <w:r w:rsidR="00D05A35" w:rsidRPr="00A6467C">
        <w:t xml:space="preserve">, </w:t>
      </w:r>
      <w:r w:rsidR="00F04D29" w:rsidRPr="00A6467C">
        <w:t xml:space="preserve">produtos para diagnóstico de uso </w:t>
      </w:r>
      <w:r w:rsidR="00F04D29" w:rsidRPr="00A6467C">
        <w:rPr>
          <w:i/>
        </w:rPr>
        <w:t>in vitro</w:t>
      </w:r>
      <w:r w:rsidRPr="00A6467C">
        <w:t>, sistema</w:t>
      </w:r>
      <w:r w:rsidR="00E24B50" w:rsidRPr="00A6467C">
        <w:t>s</w:t>
      </w:r>
      <w:r w:rsidRPr="00A6467C">
        <w:t xml:space="preserve"> informatizado</w:t>
      </w:r>
      <w:r w:rsidR="00E24B50" w:rsidRPr="00A6467C">
        <w:t>s</w:t>
      </w:r>
      <w:r w:rsidRPr="00A6467C">
        <w:t xml:space="preserve"> e fornecedores, e outros controle</w:t>
      </w:r>
      <w:r w:rsidR="00F04D29" w:rsidRPr="00A6467C">
        <w:t>s</w:t>
      </w:r>
      <w:r w:rsidRPr="00A6467C">
        <w:t xml:space="preserve"> em processos, </w:t>
      </w:r>
      <w:r w:rsidR="00D05A35" w:rsidRPr="00A6467C">
        <w:t>validações, qualificações</w:t>
      </w:r>
      <w:r w:rsidRPr="00A6467C">
        <w:t xml:space="preserve"> e calibrações; </w:t>
      </w:r>
    </w:p>
    <w:p w:rsidR="002714D3" w:rsidRPr="00A6467C" w:rsidRDefault="002714D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 – a validação dos processos críticos do </w:t>
      </w:r>
      <w:r w:rsidR="005B45AE" w:rsidRPr="00A6467C">
        <w:t>B</w:t>
      </w:r>
      <w:r w:rsidRPr="00A6467C">
        <w:t xml:space="preserve">anco </w:t>
      </w:r>
      <w:r w:rsidR="005B45AE" w:rsidRPr="00A6467C">
        <w:t xml:space="preserve">de Tecidos </w:t>
      </w:r>
      <w:r w:rsidRPr="00A6467C">
        <w:t xml:space="preserve">e o monitoramento de que esses processos </w:t>
      </w:r>
      <w:r w:rsidR="005B45AE" w:rsidRPr="00A6467C">
        <w:t>são</w:t>
      </w:r>
      <w:r w:rsidRPr="00A6467C">
        <w:t xml:space="preserve"> executados conforme os parâmetros estabelecidos</w:t>
      </w:r>
      <w:r w:rsidR="005B45AE" w:rsidRPr="00A6467C">
        <w:t xml:space="preserve"> na validação</w:t>
      </w:r>
      <w:r w:rsidRPr="00A6467C">
        <w:t>;</w:t>
      </w:r>
    </w:p>
    <w:p w:rsidR="00A620DE" w:rsidRPr="00A6467C" w:rsidRDefault="00A620D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 – a realização de avaliações regulares dos processos críticos </w:t>
      </w:r>
      <w:r w:rsidR="00C53F50" w:rsidRPr="00A6467C">
        <w:t xml:space="preserve">validados </w:t>
      </w:r>
      <w:r w:rsidRPr="00A6467C">
        <w:t>com o objetivo de verificar sua consistência e assegurar sua melhoria contínua;</w:t>
      </w:r>
    </w:p>
    <w:p w:rsidR="00E0727F" w:rsidRPr="00A6467C" w:rsidRDefault="004B7F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V</w:t>
      </w:r>
      <w:r w:rsidR="00A620DE" w:rsidRPr="00A6467C">
        <w:t>I</w:t>
      </w:r>
      <w:r w:rsidR="00E0727F" w:rsidRPr="00A6467C">
        <w:t>I – o cumprimento das regras de biossegurança e higiene;</w:t>
      </w:r>
    </w:p>
    <w:p w:rsidR="000B22D8" w:rsidRPr="00A6467C" w:rsidRDefault="000B22D8" w:rsidP="00A6467C">
      <w:pPr>
        <w:autoSpaceDE w:val="0"/>
        <w:autoSpaceDN w:val="0"/>
        <w:adjustRightInd w:val="0"/>
        <w:spacing w:after="200"/>
        <w:ind w:firstLine="567"/>
        <w:jc w:val="both"/>
      </w:pPr>
    </w:p>
    <w:p w:rsidR="000B22D8" w:rsidRPr="00A6467C" w:rsidRDefault="000B22D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VI</w:t>
      </w:r>
      <w:r w:rsidR="00A620DE" w:rsidRPr="00A6467C">
        <w:t>I</w:t>
      </w:r>
      <w:r w:rsidR="004B7FB9" w:rsidRPr="00A6467C">
        <w:t>I</w:t>
      </w:r>
      <w:r w:rsidRPr="00A6467C">
        <w:t xml:space="preserve"> – a implementação de um sistema de Gestão de Documentos</w:t>
      </w:r>
      <w:r w:rsidR="00F55C24" w:rsidRPr="00A6467C">
        <w:t xml:space="preserve"> nos termos da Subseção III desta Seção</w:t>
      </w:r>
      <w:r w:rsidRPr="00A6467C">
        <w:t>;</w:t>
      </w:r>
    </w:p>
    <w:p w:rsidR="00E0727F" w:rsidRPr="00A6467C" w:rsidRDefault="00C53F50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IX</w:t>
      </w:r>
      <w:r w:rsidR="00E0727F" w:rsidRPr="00A6467C">
        <w:t xml:space="preserve"> – a implementação de um sistema de Controle de Mudanças;</w:t>
      </w:r>
    </w:p>
    <w:p w:rsidR="000B22D8" w:rsidRPr="00A6467C" w:rsidRDefault="000B22D8" w:rsidP="00A6467C">
      <w:pPr>
        <w:spacing w:after="200"/>
        <w:ind w:firstLine="567"/>
        <w:jc w:val="both"/>
      </w:pPr>
      <w:r w:rsidRPr="00A6467C">
        <w:t xml:space="preserve">X – a realização de auditorias internas periódicas para verificar conformidade com as normas aplicáveis; </w:t>
      </w:r>
    </w:p>
    <w:p w:rsidR="00645E0B" w:rsidRPr="00A6467C" w:rsidRDefault="004B7F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X</w:t>
      </w:r>
      <w:r w:rsidR="00A620DE" w:rsidRPr="00A6467C">
        <w:t>I</w:t>
      </w:r>
      <w:r w:rsidR="00645E0B" w:rsidRPr="00A6467C">
        <w:t xml:space="preserve"> – que somente tecidos em conformidade </w:t>
      </w:r>
      <w:r w:rsidR="00255952" w:rsidRPr="00A6467C">
        <w:t>com as</w:t>
      </w:r>
      <w:r w:rsidR="00645E0B" w:rsidRPr="00A6467C">
        <w:t xml:space="preserve"> especificações </w:t>
      </w:r>
      <w:r w:rsidR="00116981" w:rsidRPr="00A6467C">
        <w:t xml:space="preserve">estabelecidas pelo </w:t>
      </w:r>
      <w:r w:rsidR="00255952" w:rsidRPr="00A6467C">
        <w:t xml:space="preserve">banco </w:t>
      </w:r>
      <w:r w:rsidR="00645E0B" w:rsidRPr="00A6467C">
        <w:t>sejam liberados e di</w:t>
      </w:r>
      <w:r w:rsidR="00C006BB" w:rsidRPr="00A6467C">
        <w:t>s</w:t>
      </w:r>
      <w:r w:rsidR="00EA63D5" w:rsidRPr="00A6467C">
        <w:t>ponibilizados</w:t>
      </w:r>
      <w:r w:rsidR="000970C8" w:rsidRPr="00A6467C">
        <w:t>;</w:t>
      </w:r>
      <w:r w:rsidR="00A209C4" w:rsidRPr="00A6467C">
        <w:t xml:space="preserve"> </w:t>
      </w:r>
    </w:p>
    <w:p w:rsidR="00645E0B" w:rsidRPr="00A6467C" w:rsidRDefault="004B7F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X</w:t>
      </w:r>
      <w:r w:rsidR="00645E0B" w:rsidRPr="00A6467C">
        <w:t>I</w:t>
      </w:r>
      <w:r w:rsidR="00A620DE" w:rsidRPr="00A6467C">
        <w:t>I</w:t>
      </w:r>
      <w:r w:rsidR="00645E0B" w:rsidRPr="00A6467C">
        <w:t xml:space="preserve"> – que os tecidos não sejam liberados </w:t>
      </w:r>
      <w:r w:rsidR="00457DBD" w:rsidRPr="00A6467C">
        <w:t>e</w:t>
      </w:r>
      <w:r w:rsidR="00457DBD" w:rsidRPr="00A6467C">
        <w:rPr>
          <w:color w:val="0070C0"/>
        </w:rPr>
        <w:t xml:space="preserve"> </w:t>
      </w:r>
      <w:r w:rsidR="00EA63D5" w:rsidRPr="00A6467C">
        <w:t>disponibilizados</w:t>
      </w:r>
      <w:r w:rsidR="00645E0B" w:rsidRPr="00A6467C">
        <w:t xml:space="preserve"> antes da revisão e aprovação </w:t>
      </w:r>
      <w:r w:rsidRPr="00A6467C">
        <w:t>final por pessoa responsável e designada para tal</w:t>
      </w:r>
      <w:r w:rsidR="00BC2CFC" w:rsidRPr="00A6467C">
        <w:t>;</w:t>
      </w:r>
      <w:r w:rsidR="00EA4CF4" w:rsidRPr="00A6467C">
        <w:t xml:space="preserve"> </w:t>
      </w:r>
    </w:p>
    <w:p w:rsidR="00645E0B" w:rsidRPr="00A6467C" w:rsidRDefault="00645E0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X</w:t>
      </w:r>
      <w:r w:rsidR="004B7FB9" w:rsidRPr="00A6467C">
        <w:t>I</w:t>
      </w:r>
      <w:r w:rsidR="00A620DE" w:rsidRPr="00A6467C">
        <w:t>I</w:t>
      </w:r>
      <w:r w:rsidR="004B7FB9" w:rsidRPr="00A6467C">
        <w:t>I</w:t>
      </w:r>
      <w:r w:rsidRPr="00A6467C">
        <w:t xml:space="preserve"> – </w:t>
      </w:r>
      <w:r w:rsidR="00BC2CFC" w:rsidRPr="00A6467C">
        <w:t>o fornecimento de</w:t>
      </w:r>
      <w:r w:rsidRPr="00A6467C">
        <w:t xml:space="preserve"> </w:t>
      </w:r>
      <w:r w:rsidR="00A620DE" w:rsidRPr="00A6467C">
        <w:t>POPs</w:t>
      </w:r>
      <w:r w:rsidRPr="00A6467C">
        <w:t xml:space="preserve"> para que os tecidos dis</w:t>
      </w:r>
      <w:r w:rsidR="00A209C4" w:rsidRPr="00A6467C">
        <w:t>tribuídos</w:t>
      </w:r>
      <w:r w:rsidRPr="00A6467C">
        <w:t xml:space="preserve"> sejam transpor</w:t>
      </w:r>
      <w:r w:rsidR="006F4505" w:rsidRPr="00A6467C">
        <w:t>tados, armazenados e utilizados</w:t>
      </w:r>
      <w:r w:rsidRPr="00A6467C">
        <w:t xml:space="preserve"> de forma que a qualidade seja mantida por todo o prazo de validade;</w:t>
      </w:r>
      <w:r w:rsidR="00D852CF" w:rsidRPr="00A6467C">
        <w:t xml:space="preserve"> e</w:t>
      </w:r>
    </w:p>
    <w:p w:rsidR="00D852CF" w:rsidRPr="00A6467C" w:rsidRDefault="00DD59B7" w:rsidP="00F10DCA">
      <w:pPr>
        <w:autoSpaceDE w:val="0"/>
        <w:autoSpaceDN w:val="0"/>
        <w:adjustRightInd w:val="0"/>
        <w:spacing w:after="200"/>
        <w:ind w:firstLine="567"/>
        <w:jc w:val="both"/>
        <w:rPr>
          <w:b/>
          <w:bCs/>
        </w:rPr>
      </w:pPr>
      <w:r w:rsidRPr="00A6467C">
        <w:t>X</w:t>
      </w:r>
      <w:r w:rsidR="00A620DE" w:rsidRPr="00A6467C">
        <w:t>IV</w:t>
      </w:r>
      <w:r w:rsidRPr="00A6467C">
        <w:t xml:space="preserve"> – que as não </w:t>
      </w:r>
      <w:r w:rsidR="00645E0B" w:rsidRPr="00A6467C">
        <w:t>conformidades, incluind</w:t>
      </w:r>
      <w:r w:rsidR="006F4505" w:rsidRPr="00A6467C">
        <w:t>o erros, acidentes, reclamações</w:t>
      </w:r>
      <w:r w:rsidR="00645E0B" w:rsidRPr="00A6467C">
        <w:t xml:space="preserve"> e ocorrência de </w:t>
      </w:r>
      <w:r w:rsidR="00116981" w:rsidRPr="00A6467C">
        <w:t>eventos adversos</w:t>
      </w:r>
      <w:r w:rsidR="00AD012F" w:rsidRPr="00A6467C">
        <w:t xml:space="preserve"> </w:t>
      </w:r>
      <w:r w:rsidR="00645E0B" w:rsidRPr="00A6467C">
        <w:t xml:space="preserve">após </w:t>
      </w:r>
      <w:r w:rsidR="006F4505" w:rsidRPr="00A6467C">
        <w:t>a utilização dos</w:t>
      </w:r>
      <w:r w:rsidR="00645E0B" w:rsidRPr="00A6467C">
        <w:t xml:space="preserve"> tecidos sejam relata</w:t>
      </w:r>
      <w:r w:rsidR="00BC2CFC" w:rsidRPr="00A6467C">
        <w:t>d</w:t>
      </w:r>
      <w:r w:rsidR="00116981" w:rsidRPr="00A6467C">
        <w:t>o</w:t>
      </w:r>
      <w:r w:rsidR="00BC2CFC" w:rsidRPr="00A6467C">
        <w:t>s, investigad</w:t>
      </w:r>
      <w:r w:rsidR="00116981" w:rsidRPr="00A6467C">
        <w:t>o</w:t>
      </w:r>
      <w:r w:rsidR="00BC2CFC" w:rsidRPr="00A6467C">
        <w:t>s e registrad</w:t>
      </w:r>
      <w:r w:rsidR="00116981" w:rsidRPr="00A6467C">
        <w:t>o</w:t>
      </w:r>
      <w:r w:rsidR="00BC2CFC" w:rsidRPr="00A6467C">
        <w:t>s,</w:t>
      </w:r>
      <w:r w:rsidR="00645E0B" w:rsidRPr="00A6467C">
        <w:t xml:space="preserve"> e que as providências cabíveis sejam tomadas pa</w:t>
      </w:r>
      <w:r w:rsidR="00D852CF" w:rsidRPr="00A6467C">
        <w:t>ra a prevenção de recorrências.</w:t>
      </w:r>
    </w:p>
    <w:p w:rsidR="00255952" w:rsidRPr="00A6467C" w:rsidRDefault="00255952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I</w:t>
      </w:r>
    </w:p>
    <w:p w:rsidR="00255952" w:rsidRPr="00A6467C" w:rsidRDefault="00F264D4" w:rsidP="00A6467C">
      <w:pPr>
        <w:spacing w:after="200"/>
        <w:jc w:val="center"/>
        <w:rPr>
          <w:b/>
          <w:bCs/>
          <w:i/>
        </w:rPr>
      </w:pPr>
      <w:r w:rsidRPr="00A6467C">
        <w:rPr>
          <w:b/>
          <w:bCs/>
        </w:rPr>
        <w:t xml:space="preserve">Das </w:t>
      </w:r>
      <w:r w:rsidR="004F3A2C" w:rsidRPr="00A6467C">
        <w:rPr>
          <w:b/>
          <w:bCs/>
        </w:rPr>
        <w:t xml:space="preserve">Boas Práticas em </w:t>
      </w:r>
      <w:r w:rsidR="00255952" w:rsidRPr="00A6467C">
        <w:rPr>
          <w:b/>
          <w:bCs/>
        </w:rPr>
        <w:t>Tecidos</w:t>
      </w:r>
    </w:p>
    <w:p w:rsidR="00255952" w:rsidRPr="00A6467C" w:rsidRDefault="00255952" w:rsidP="00A6467C">
      <w:pPr>
        <w:spacing w:after="200"/>
        <w:ind w:firstLine="567"/>
        <w:jc w:val="both"/>
      </w:pPr>
      <w:r w:rsidRPr="00A6467C">
        <w:rPr>
          <w:bCs/>
        </w:rPr>
        <w:t xml:space="preserve">Art. </w:t>
      </w:r>
      <w:r w:rsidR="001B27CE" w:rsidRPr="00A6467C">
        <w:rPr>
          <w:bCs/>
        </w:rPr>
        <w:t>1</w:t>
      </w:r>
      <w:r w:rsidR="0042142C" w:rsidRPr="00A6467C">
        <w:rPr>
          <w:bCs/>
        </w:rPr>
        <w:t>7</w:t>
      </w:r>
      <w:r w:rsidRPr="00A6467C">
        <w:rPr>
          <w:bCs/>
        </w:rPr>
        <w:t xml:space="preserve">. O </w:t>
      </w:r>
      <w:r w:rsidR="00894642" w:rsidRPr="00A6467C">
        <w:rPr>
          <w:bCs/>
        </w:rPr>
        <w:t>Banco de Tecidos</w:t>
      </w:r>
      <w:r w:rsidRPr="00A6467C">
        <w:rPr>
          <w:bCs/>
        </w:rPr>
        <w:t xml:space="preserve"> deve assegurar o cumprimento das Boas Práticas</w:t>
      </w:r>
      <w:r w:rsidR="00F1500E" w:rsidRPr="00A6467C">
        <w:rPr>
          <w:bCs/>
        </w:rPr>
        <w:t xml:space="preserve"> em Tecidos</w:t>
      </w:r>
      <w:r w:rsidRPr="00A6467C">
        <w:rPr>
          <w:bCs/>
        </w:rPr>
        <w:t xml:space="preserve">, no âmbito da Garantia da Qualidade, com o objetivo de garantir que os </w:t>
      </w:r>
      <w:r w:rsidRPr="00A6467C">
        <w:t xml:space="preserve">tecidos sejam </w:t>
      </w:r>
      <w:r w:rsidR="00B24691" w:rsidRPr="00A6467C">
        <w:t>retirados</w:t>
      </w:r>
      <w:r w:rsidRPr="00A6467C">
        <w:t xml:space="preserve">, </w:t>
      </w:r>
      <w:r w:rsidR="002463F6" w:rsidRPr="00A6467C">
        <w:t xml:space="preserve">transportados, </w:t>
      </w:r>
      <w:r w:rsidRPr="00A6467C">
        <w:t xml:space="preserve">processados, </w:t>
      </w:r>
      <w:r w:rsidR="00F264D4" w:rsidRPr="00A6467C">
        <w:t>armazenados</w:t>
      </w:r>
      <w:r w:rsidRPr="00A6467C">
        <w:t xml:space="preserve">, liberados e </w:t>
      </w:r>
      <w:r w:rsidR="00F264D4" w:rsidRPr="00A6467C">
        <w:t>disponibilizados</w:t>
      </w:r>
      <w:r w:rsidRPr="00A6467C">
        <w:t xml:space="preserve"> de acordo com padrões de qualidade </w:t>
      </w:r>
      <w:r w:rsidR="00F264D4" w:rsidRPr="00A6467C">
        <w:t xml:space="preserve">e segurança </w:t>
      </w:r>
      <w:r w:rsidR="00973617" w:rsidRPr="00A6467C">
        <w:t>necessários para o seu uso terapêutico</w:t>
      </w:r>
      <w:r w:rsidRPr="00A6467C">
        <w:t xml:space="preserve">.  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42142C" w:rsidRPr="00A6467C">
        <w:rPr>
          <w:bCs/>
        </w:rPr>
        <w:t>18</w:t>
      </w:r>
      <w:r w:rsidR="006D0FDE" w:rsidRPr="00A6467C">
        <w:rPr>
          <w:bCs/>
        </w:rPr>
        <w:t>.</w:t>
      </w:r>
      <w:r w:rsidRPr="00A6467C">
        <w:rPr>
          <w:bCs/>
        </w:rPr>
        <w:t xml:space="preserve"> As Boas Práticas </w:t>
      </w:r>
      <w:r w:rsidR="00F1500E" w:rsidRPr="00A6467C">
        <w:rPr>
          <w:bCs/>
        </w:rPr>
        <w:t xml:space="preserve">em Tecidos </w:t>
      </w:r>
      <w:r w:rsidR="00B24691" w:rsidRPr="00A6467C">
        <w:rPr>
          <w:bCs/>
        </w:rPr>
        <w:t>d</w:t>
      </w:r>
      <w:r w:rsidRPr="00A6467C">
        <w:rPr>
          <w:bCs/>
        </w:rPr>
        <w:t xml:space="preserve">evem </w:t>
      </w:r>
      <w:r w:rsidR="00B24691" w:rsidRPr="00A6467C">
        <w:rPr>
          <w:bCs/>
        </w:rPr>
        <w:t>assegurar</w:t>
      </w:r>
      <w:r w:rsidRPr="00A6467C">
        <w:rPr>
          <w:bCs/>
        </w:rPr>
        <w:t xml:space="preserve"> que: </w:t>
      </w:r>
    </w:p>
    <w:p w:rsidR="00255952" w:rsidRPr="00A6467C" w:rsidRDefault="00F264D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 – todas as atividades</w:t>
      </w:r>
      <w:r w:rsidR="00255952" w:rsidRPr="00A6467C">
        <w:rPr>
          <w:bCs/>
        </w:rPr>
        <w:t xml:space="preserve"> </w:t>
      </w:r>
      <w:r w:rsidR="00567EFC" w:rsidRPr="00A6467C">
        <w:rPr>
          <w:bCs/>
        </w:rPr>
        <w:t>desenvolvid</w:t>
      </w:r>
      <w:r w:rsidRPr="00A6467C">
        <w:rPr>
          <w:bCs/>
        </w:rPr>
        <w:t>a</w:t>
      </w:r>
      <w:r w:rsidR="00567EFC" w:rsidRPr="00A6467C">
        <w:rPr>
          <w:bCs/>
        </w:rPr>
        <w:t xml:space="preserve">s no </w:t>
      </w:r>
      <w:r w:rsidR="009C705E" w:rsidRPr="00A6467C">
        <w:rPr>
          <w:bCs/>
        </w:rPr>
        <w:t>Banco de Tecidos</w:t>
      </w:r>
      <w:r w:rsidR="00567EFC" w:rsidRPr="00A6467C">
        <w:rPr>
          <w:bCs/>
        </w:rPr>
        <w:t xml:space="preserve"> sejam </w:t>
      </w:r>
      <w:r w:rsidR="00255952" w:rsidRPr="00A6467C">
        <w:rPr>
          <w:bCs/>
        </w:rPr>
        <w:t>claramente definid</w:t>
      </w:r>
      <w:r w:rsidRPr="00A6467C">
        <w:rPr>
          <w:bCs/>
        </w:rPr>
        <w:t>a</w:t>
      </w:r>
      <w:r w:rsidR="00255952" w:rsidRPr="00A6467C">
        <w:rPr>
          <w:bCs/>
        </w:rPr>
        <w:t>s e sistematicamente revisad</w:t>
      </w:r>
      <w:r w:rsidRPr="00A6467C">
        <w:rPr>
          <w:bCs/>
        </w:rPr>
        <w:t>a</w:t>
      </w:r>
      <w:r w:rsidR="00255952" w:rsidRPr="00A6467C">
        <w:rPr>
          <w:bCs/>
        </w:rPr>
        <w:t xml:space="preserve">s; 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 – sejam fornecidos todos os recursos necessários</w:t>
      </w:r>
      <w:r w:rsidR="00567EFC" w:rsidRPr="00A6467C">
        <w:rPr>
          <w:bCs/>
        </w:rPr>
        <w:t xml:space="preserve"> à realização das atividades desenvolvidas no </w:t>
      </w:r>
      <w:r w:rsidR="004B7FB9" w:rsidRPr="00A6467C">
        <w:rPr>
          <w:bCs/>
        </w:rPr>
        <w:t>B</w:t>
      </w:r>
      <w:r w:rsidR="00567EFC" w:rsidRPr="00A6467C">
        <w:rPr>
          <w:bCs/>
        </w:rPr>
        <w:t>anco</w:t>
      </w:r>
      <w:r w:rsidR="004B7FB9" w:rsidRPr="00A6467C">
        <w:rPr>
          <w:bCs/>
        </w:rPr>
        <w:t xml:space="preserve"> de Tecidos</w:t>
      </w:r>
      <w:r w:rsidRPr="00A6467C">
        <w:rPr>
          <w:bCs/>
        </w:rPr>
        <w:t xml:space="preserve">, incluindo: 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a) pessoal qualificado e </w:t>
      </w:r>
      <w:r w:rsidR="00567EFC" w:rsidRPr="00A6467C">
        <w:rPr>
          <w:bCs/>
        </w:rPr>
        <w:t>capacitado</w:t>
      </w:r>
      <w:r w:rsidRPr="00A6467C">
        <w:rPr>
          <w:bCs/>
        </w:rPr>
        <w:t>;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b) </w:t>
      </w:r>
      <w:r w:rsidR="001F553A" w:rsidRPr="00A6467C">
        <w:rPr>
          <w:bCs/>
        </w:rPr>
        <w:t>infr</w:t>
      </w:r>
      <w:r w:rsidR="001B6FAA" w:rsidRPr="00A6467C">
        <w:rPr>
          <w:bCs/>
        </w:rPr>
        <w:t>a</w:t>
      </w:r>
      <w:r w:rsidR="001F553A" w:rsidRPr="00A6467C">
        <w:rPr>
          <w:bCs/>
        </w:rPr>
        <w:t>estrutura física</w:t>
      </w:r>
      <w:r w:rsidRPr="00A6467C">
        <w:rPr>
          <w:bCs/>
        </w:rPr>
        <w:t xml:space="preserve">; </w:t>
      </w:r>
    </w:p>
    <w:p w:rsidR="00255952" w:rsidRPr="00A6467C" w:rsidRDefault="00567EFC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c) </w:t>
      </w:r>
      <w:r w:rsidR="00255952" w:rsidRPr="00A6467C">
        <w:rPr>
          <w:bCs/>
        </w:rPr>
        <w:t xml:space="preserve">equipamentos, </w:t>
      </w:r>
      <w:r w:rsidR="00E24B50" w:rsidRPr="00A6467C">
        <w:rPr>
          <w:bCs/>
        </w:rPr>
        <w:t xml:space="preserve">instrumentos, </w:t>
      </w:r>
      <w:r w:rsidR="00255952" w:rsidRPr="00A6467C">
        <w:rPr>
          <w:bCs/>
        </w:rPr>
        <w:t xml:space="preserve">sistemas </w:t>
      </w:r>
      <w:r w:rsidR="00E24B50" w:rsidRPr="00A6467C">
        <w:rPr>
          <w:bCs/>
        </w:rPr>
        <w:t>informatizados</w:t>
      </w:r>
      <w:r w:rsidR="00255952" w:rsidRPr="00A6467C">
        <w:rPr>
          <w:bCs/>
        </w:rPr>
        <w:t xml:space="preserve">, </w:t>
      </w:r>
      <w:r w:rsidR="00E24B50" w:rsidRPr="00A6467C">
        <w:rPr>
          <w:bCs/>
        </w:rPr>
        <w:t xml:space="preserve">fornecedores, </w:t>
      </w:r>
      <w:r w:rsidR="00255952" w:rsidRPr="00A6467C">
        <w:rPr>
          <w:bCs/>
        </w:rPr>
        <w:t xml:space="preserve">serviços de apoio e, se for o caso, serviços terceirizados; </w:t>
      </w:r>
    </w:p>
    <w:p w:rsidR="00255952" w:rsidRPr="00A6467C" w:rsidRDefault="00255952" w:rsidP="00A6467C">
      <w:pPr>
        <w:spacing w:after="200"/>
        <w:ind w:firstLine="567"/>
        <w:jc w:val="both"/>
      </w:pPr>
      <w:r w:rsidRPr="00A6467C">
        <w:rPr>
          <w:bCs/>
        </w:rPr>
        <w:t>d) materiais</w:t>
      </w:r>
      <w:r w:rsidR="00E24B50" w:rsidRPr="00A6467C">
        <w:rPr>
          <w:bCs/>
        </w:rPr>
        <w:t xml:space="preserve">, </w:t>
      </w:r>
      <w:r w:rsidRPr="00A6467C">
        <w:rPr>
          <w:bCs/>
        </w:rPr>
        <w:t>reagentes</w:t>
      </w:r>
      <w:r w:rsidR="00E24B50" w:rsidRPr="00A6467C">
        <w:rPr>
          <w:bCs/>
        </w:rPr>
        <w:t xml:space="preserve"> e </w:t>
      </w:r>
      <w:r w:rsidR="00E24B50" w:rsidRPr="00A6467C">
        <w:t xml:space="preserve">produtos para diagnóstico de uso </w:t>
      </w:r>
      <w:r w:rsidR="00E24B50" w:rsidRPr="00A6467C">
        <w:rPr>
          <w:i/>
        </w:rPr>
        <w:t>in vitro</w:t>
      </w:r>
      <w:r w:rsidR="00E24B50" w:rsidRPr="00A6467C">
        <w:t>;</w:t>
      </w:r>
      <w:r w:rsidR="005A4486" w:rsidRPr="00A6467C">
        <w:t xml:space="preserve"> e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e) </w:t>
      </w:r>
      <w:r w:rsidR="009C705E" w:rsidRPr="00A6467C">
        <w:rPr>
          <w:bCs/>
        </w:rPr>
        <w:t>POPs</w:t>
      </w:r>
      <w:r w:rsidRPr="00A6467C">
        <w:rPr>
          <w:bCs/>
        </w:rPr>
        <w:t xml:space="preserve"> aprovados e vigentes</w:t>
      </w:r>
      <w:r w:rsidR="00C370C9" w:rsidRPr="00A6467C">
        <w:rPr>
          <w:bCs/>
        </w:rPr>
        <w:t>;</w:t>
      </w:r>
    </w:p>
    <w:p w:rsidR="00F264D4" w:rsidRPr="00A6467C" w:rsidRDefault="005E365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III</w:t>
      </w:r>
      <w:r w:rsidR="00F264D4" w:rsidRPr="00A6467C">
        <w:rPr>
          <w:bCs/>
        </w:rPr>
        <w:t xml:space="preserve"> – sejam realizadas </w:t>
      </w:r>
      <w:r w:rsidR="00D9765F" w:rsidRPr="00A6467C">
        <w:rPr>
          <w:bCs/>
        </w:rPr>
        <w:t xml:space="preserve">as </w:t>
      </w:r>
      <w:r w:rsidR="00F264D4" w:rsidRPr="00A6467C">
        <w:rPr>
          <w:bCs/>
        </w:rPr>
        <w:t>qualificações</w:t>
      </w:r>
      <w:r w:rsidR="004B7FB9" w:rsidRPr="00A6467C">
        <w:rPr>
          <w:bCs/>
        </w:rPr>
        <w:t>,</w:t>
      </w:r>
      <w:r w:rsidR="00F264D4" w:rsidRPr="00A6467C">
        <w:rPr>
          <w:bCs/>
        </w:rPr>
        <w:t xml:space="preserve"> </w:t>
      </w:r>
      <w:r w:rsidR="004B7FB9" w:rsidRPr="00A6467C">
        <w:rPr>
          <w:bCs/>
        </w:rPr>
        <w:t xml:space="preserve">calibrações </w:t>
      </w:r>
      <w:r w:rsidR="00F264D4" w:rsidRPr="00A6467C">
        <w:rPr>
          <w:bCs/>
        </w:rPr>
        <w:t xml:space="preserve">e </w:t>
      </w:r>
      <w:r w:rsidR="004B7FB9" w:rsidRPr="00A6467C">
        <w:rPr>
          <w:bCs/>
        </w:rPr>
        <w:t xml:space="preserve">validações </w:t>
      </w:r>
      <w:r w:rsidR="00F264D4" w:rsidRPr="00A6467C">
        <w:rPr>
          <w:bCs/>
        </w:rPr>
        <w:t>necessárias;</w:t>
      </w:r>
    </w:p>
    <w:p w:rsidR="00255952" w:rsidRPr="00A6467C" w:rsidRDefault="005E365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</w:t>
      </w:r>
      <w:r w:rsidR="00255952" w:rsidRPr="00A6467C">
        <w:rPr>
          <w:bCs/>
        </w:rPr>
        <w:t xml:space="preserve">V – </w:t>
      </w:r>
      <w:r w:rsidR="00985949" w:rsidRPr="00A6467C">
        <w:rPr>
          <w:bCs/>
        </w:rPr>
        <w:t>os</w:t>
      </w:r>
      <w:r w:rsidR="00255952" w:rsidRPr="00A6467C">
        <w:rPr>
          <w:bCs/>
        </w:rPr>
        <w:t xml:space="preserve"> registros </w:t>
      </w:r>
      <w:r w:rsidR="00985949" w:rsidRPr="00A6467C">
        <w:rPr>
          <w:bCs/>
        </w:rPr>
        <w:t xml:space="preserve">sejam feitos </w:t>
      </w:r>
      <w:r w:rsidR="00255952" w:rsidRPr="00A6467C">
        <w:rPr>
          <w:bCs/>
        </w:rPr>
        <w:t>durante as atividades realizadas para demonstrar que</w:t>
      </w:r>
      <w:r w:rsidR="004B7FB9" w:rsidRPr="00A6467C">
        <w:rPr>
          <w:bCs/>
        </w:rPr>
        <w:t xml:space="preserve"> todas as etapas constantes n</w:t>
      </w:r>
      <w:r w:rsidR="00372AE2" w:rsidRPr="00A6467C">
        <w:rPr>
          <w:bCs/>
        </w:rPr>
        <w:t>os</w:t>
      </w:r>
      <w:r w:rsidR="004B7FB9" w:rsidRPr="00A6467C">
        <w:rPr>
          <w:bCs/>
        </w:rPr>
        <w:t xml:space="preserve"> POPs</w:t>
      </w:r>
      <w:r w:rsidR="00255952" w:rsidRPr="00A6467C">
        <w:rPr>
          <w:bCs/>
        </w:rPr>
        <w:t xml:space="preserve"> foram seguidas e que a quantidade e a qualidade do produto obtido estejam em conformidade com o esperado</w:t>
      </w:r>
      <w:r w:rsidR="00372AE2" w:rsidRPr="00A6467C">
        <w:rPr>
          <w:bCs/>
        </w:rPr>
        <w:t>;</w:t>
      </w:r>
      <w:r w:rsidR="009C705E" w:rsidRPr="00A6467C">
        <w:rPr>
          <w:bCs/>
        </w:rPr>
        <w:t xml:space="preserve"> </w:t>
      </w:r>
    </w:p>
    <w:p w:rsidR="00255952" w:rsidRPr="00A6467C" w:rsidRDefault="00255952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 – os registros </w:t>
      </w:r>
      <w:r w:rsidR="00985949" w:rsidRPr="00A6467C">
        <w:rPr>
          <w:bCs/>
        </w:rPr>
        <w:t xml:space="preserve">que possibilitam a rastreabilidade dos tecidos </w:t>
      </w:r>
      <w:r w:rsidRPr="00A6467C">
        <w:rPr>
          <w:bCs/>
        </w:rPr>
        <w:t>sejam arquivados de maneira segura</w:t>
      </w:r>
      <w:r w:rsidR="009C705E" w:rsidRPr="00A6467C">
        <w:rPr>
          <w:bCs/>
        </w:rPr>
        <w:t xml:space="preserve">, organizada e de fácil acesso; </w:t>
      </w:r>
      <w:r w:rsidR="005E3ECD" w:rsidRPr="00A6467C">
        <w:rPr>
          <w:bCs/>
        </w:rPr>
        <w:t>e</w:t>
      </w:r>
    </w:p>
    <w:p w:rsidR="009C705E" w:rsidRPr="00A6467C" w:rsidRDefault="009C705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rPr>
          <w:bCs/>
        </w:rPr>
        <w:t xml:space="preserve">VI </w:t>
      </w:r>
      <w:r w:rsidRPr="00A6467C">
        <w:t>– haja a implementação de um sistema de recolhimento de tecidos não conformes após a sua distribuição</w:t>
      </w:r>
      <w:r w:rsidR="005E3ECD" w:rsidRPr="00A6467C">
        <w:t xml:space="preserve"> e que </w:t>
      </w:r>
      <w:r w:rsidRPr="00A6467C">
        <w:rPr>
          <w:bCs/>
        </w:rPr>
        <w:t>sejam tomadas medidas cabív</w:t>
      </w:r>
      <w:r w:rsidR="005E3ECD" w:rsidRPr="00A6467C">
        <w:rPr>
          <w:bCs/>
        </w:rPr>
        <w:t xml:space="preserve">eis </w:t>
      </w:r>
      <w:r w:rsidRPr="00A6467C">
        <w:rPr>
          <w:bCs/>
        </w:rPr>
        <w:t>e adotadas providências para a prevenção de recorrências.</w:t>
      </w:r>
    </w:p>
    <w:p w:rsidR="00E443B1" w:rsidRPr="00A6467C" w:rsidRDefault="00E443B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I</w:t>
      </w:r>
      <w:r w:rsidR="00C53803" w:rsidRPr="00A6467C">
        <w:rPr>
          <w:b/>
          <w:bCs/>
        </w:rPr>
        <w:t>I</w:t>
      </w:r>
    </w:p>
    <w:p w:rsidR="00E443B1" w:rsidRPr="00A6467C" w:rsidRDefault="00F264D4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Do </w:t>
      </w:r>
      <w:r w:rsidR="00E443B1" w:rsidRPr="00A6467C">
        <w:rPr>
          <w:b/>
          <w:bCs/>
        </w:rPr>
        <w:t>Regimento Interno</w:t>
      </w:r>
    </w:p>
    <w:p w:rsidR="00A35641" w:rsidRPr="00A6467C" w:rsidRDefault="00C267A0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19</w:t>
      </w:r>
      <w:r w:rsidRPr="00A6467C">
        <w:t>. O Banco de Tecidos deve possuir um Regimento Interno atualizado, como parte integrante do Manual da Qualidade, no qual constem</w:t>
      </w:r>
      <w:r w:rsidR="00963DDA" w:rsidRPr="00A6467C">
        <w:t>,</w:t>
      </w:r>
      <w:r w:rsidRPr="00A6467C">
        <w:t xml:space="preserve"> </w:t>
      </w:r>
      <w:r w:rsidR="00963DDA" w:rsidRPr="00A6467C">
        <w:t xml:space="preserve">no mínimo, </w:t>
      </w:r>
      <w:r w:rsidRPr="00A6467C">
        <w:t>os seguintes itens:</w:t>
      </w:r>
    </w:p>
    <w:p w:rsidR="003A1326" w:rsidRPr="00A6467C" w:rsidRDefault="00A35641" w:rsidP="00A6467C">
      <w:pPr>
        <w:spacing w:after="200"/>
        <w:ind w:firstLine="567"/>
        <w:jc w:val="both"/>
      </w:pPr>
      <w:r w:rsidRPr="00A6467C">
        <w:t xml:space="preserve">I </w:t>
      </w:r>
      <w:r w:rsidR="005652B6" w:rsidRPr="00A6467C">
        <w:t>–</w:t>
      </w:r>
      <w:r w:rsidRPr="00A6467C">
        <w:t xml:space="preserve"> finalidade</w:t>
      </w:r>
      <w:r w:rsidR="00894642" w:rsidRPr="00A6467C">
        <w:t xml:space="preserve"> do banco</w:t>
      </w:r>
      <w:r w:rsidRPr="00A6467C">
        <w:t>;</w:t>
      </w:r>
    </w:p>
    <w:p w:rsidR="00B337BE" w:rsidRPr="00A6467C" w:rsidRDefault="00B81EF7" w:rsidP="00A6467C">
      <w:pPr>
        <w:spacing w:after="200"/>
        <w:ind w:firstLine="567"/>
        <w:jc w:val="both"/>
      </w:pPr>
      <w:r w:rsidRPr="00A6467C">
        <w:t>II – a</w:t>
      </w:r>
      <w:r w:rsidR="00B337BE" w:rsidRPr="00A6467C">
        <w:t>tividades desenvolvidas</w:t>
      </w:r>
      <w:r w:rsidRPr="00A6467C">
        <w:t>;</w:t>
      </w:r>
    </w:p>
    <w:p w:rsidR="00A35641" w:rsidRPr="00A6467C" w:rsidRDefault="00A35641" w:rsidP="00A6467C">
      <w:pPr>
        <w:spacing w:after="200"/>
        <w:ind w:firstLine="567"/>
        <w:jc w:val="both"/>
      </w:pPr>
      <w:r w:rsidRPr="00A6467C">
        <w:t>II</w:t>
      </w:r>
      <w:r w:rsidR="00B81EF7" w:rsidRPr="00A6467C">
        <w:t>I</w:t>
      </w:r>
      <w:r w:rsidRPr="00A6467C">
        <w:t xml:space="preserve"> – organograma, descrevendo a </w:t>
      </w:r>
      <w:r w:rsidR="00D50DA8" w:rsidRPr="00A6467C">
        <w:t>estrutura de pessoal</w:t>
      </w:r>
      <w:r w:rsidR="00E14C77" w:rsidRPr="00A6467C">
        <w:t>;</w:t>
      </w:r>
      <w:r w:rsidR="00AD0573" w:rsidRPr="00A6467C">
        <w:t xml:space="preserve"> </w:t>
      </w:r>
      <w:r w:rsidRPr="00A6467C">
        <w:t>e</w:t>
      </w:r>
    </w:p>
    <w:p w:rsidR="00A3248A" w:rsidRPr="00A6467C" w:rsidRDefault="00B81EF7" w:rsidP="00A6467C">
      <w:pPr>
        <w:spacing w:after="200"/>
        <w:ind w:firstLine="567"/>
        <w:jc w:val="both"/>
      </w:pPr>
      <w:r w:rsidRPr="00A6467C">
        <w:t>IV</w:t>
      </w:r>
      <w:r w:rsidR="00A35641" w:rsidRPr="00A6467C">
        <w:t xml:space="preserve"> </w:t>
      </w:r>
      <w:r w:rsidR="005652B6" w:rsidRPr="00A6467C">
        <w:t>–</w:t>
      </w:r>
      <w:r w:rsidR="00A35641" w:rsidRPr="00A6467C">
        <w:t xml:space="preserve"> relação nominal, acompanhada da correspondente assinatura de todo o pessoal</w:t>
      </w:r>
      <w:r w:rsidR="00D50DA8" w:rsidRPr="00A6467C">
        <w:t xml:space="preserve">, conforme </w:t>
      </w:r>
      <w:r w:rsidR="00665B56" w:rsidRPr="00A6467C">
        <w:t>S</w:t>
      </w:r>
      <w:r w:rsidR="00D50DA8" w:rsidRPr="00A6467C">
        <w:t xml:space="preserve">eção </w:t>
      </w:r>
      <w:r w:rsidR="00997F50" w:rsidRPr="00A6467C">
        <w:t>III</w:t>
      </w:r>
      <w:r w:rsidR="00A35641" w:rsidRPr="00A6467C">
        <w:t>, indicando a qualificação, as funções e</w:t>
      </w:r>
      <w:r w:rsidR="00C40E89" w:rsidRPr="00A6467C">
        <w:t xml:space="preserve"> as</w:t>
      </w:r>
      <w:r w:rsidR="00A35641" w:rsidRPr="00A6467C">
        <w:t xml:space="preserve"> responsabilidades </w:t>
      </w:r>
      <w:r w:rsidRPr="00A6467C">
        <w:t xml:space="preserve">de cada </w:t>
      </w:r>
      <w:r w:rsidR="00A35641" w:rsidRPr="00A6467C">
        <w:t>profissiona</w:t>
      </w:r>
      <w:r w:rsidRPr="00A6467C">
        <w:t>l</w:t>
      </w:r>
      <w:r w:rsidR="00A35641" w:rsidRPr="00A6467C">
        <w:t>.</w:t>
      </w:r>
    </w:p>
    <w:p w:rsidR="00C53803" w:rsidRPr="00A6467C" w:rsidRDefault="00C53803" w:rsidP="00A6467C">
      <w:pPr>
        <w:spacing w:after="200"/>
        <w:jc w:val="center"/>
        <w:rPr>
          <w:b/>
          <w:color w:val="000000"/>
        </w:rPr>
      </w:pPr>
      <w:r w:rsidRPr="00A6467C">
        <w:rPr>
          <w:b/>
          <w:color w:val="000000"/>
        </w:rPr>
        <w:t>Subseção III</w:t>
      </w:r>
    </w:p>
    <w:p w:rsidR="00C53803" w:rsidRPr="00A6467C" w:rsidRDefault="00367087" w:rsidP="00A6467C">
      <w:pPr>
        <w:spacing w:after="200"/>
        <w:jc w:val="center"/>
        <w:rPr>
          <w:b/>
          <w:color w:val="000000"/>
        </w:rPr>
      </w:pPr>
      <w:r w:rsidRPr="00A6467C">
        <w:rPr>
          <w:b/>
          <w:color w:val="000000"/>
        </w:rPr>
        <w:t xml:space="preserve">Da </w:t>
      </w:r>
      <w:r w:rsidR="00952B55" w:rsidRPr="00A6467C">
        <w:rPr>
          <w:b/>
          <w:color w:val="000000"/>
        </w:rPr>
        <w:t>Gestão de Documentos</w:t>
      </w:r>
    </w:p>
    <w:p w:rsidR="003840D9" w:rsidRPr="00A6467C" w:rsidRDefault="003840D9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2</w:t>
      </w:r>
      <w:r w:rsidR="0042142C" w:rsidRPr="00A6467C">
        <w:t>0</w:t>
      </w:r>
      <w:r w:rsidRPr="00A6467C">
        <w:t>. O Banco de Tecidos deve impl</w:t>
      </w:r>
      <w:r w:rsidR="002A0B69" w:rsidRPr="00A6467C">
        <w:t>ement</w:t>
      </w:r>
      <w:r w:rsidRPr="00A6467C">
        <w:t xml:space="preserve">ar um sistema de Gestão de Documentos que </w:t>
      </w:r>
      <w:r w:rsidR="002A0B69" w:rsidRPr="00A6467C">
        <w:t>abranja e descreva as regras para</w:t>
      </w:r>
      <w:r w:rsidRPr="00A6467C">
        <w:t xml:space="preserve"> a padronização</w:t>
      </w:r>
      <w:r w:rsidR="002A0B69" w:rsidRPr="00A6467C">
        <w:t xml:space="preserve">, </w:t>
      </w:r>
      <w:r w:rsidRPr="00A6467C">
        <w:t>controle</w:t>
      </w:r>
      <w:r w:rsidR="002A0B69" w:rsidRPr="00A6467C">
        <w:t xml:space="preserve">, </w:t>
      </w:r>
      <w:r w:rsidRPr="00A6467C">
        <w:t>elaboração</w:t>
      </w:r>
      <w:r w:rsidR="002A0B69" w:rsidRPr="00A6467C">
        <w:t>, modificação, divulgação, manutenção, arquivamento</w:t>
      </w:r>
      <w:r w:rsidRPr="00A6467C">
        <w:t xml:space="preserve"> e revisão periódica d</w:t>
      </w:r>
      <w:r w:rsidR="002A0B69" w:rsidRPr="00A6467C">
        <w:t>e documentos</w:t>
      </w:r>
      <w:r w:rsidRPr="00A6467C">
        <w:t>.</w:t>
      </w:r>
    </w:p>
    <w:p w:rsidR="003840D9" w:rsidRPr="00A6467C" w:rsidRDefault="003840D9" w:rsidP="00A6467C">
      <w:pPr>
        <w:spacing w:after="200"/>
        <w:ind w:firstLine="567"/>
        <w:jc w:val="both"/>
      </w:pPr>
      <w:r w:rsidRPr="00A6467C">
        <w:t xml:space="preserve">Art. </w:t>
      </w:r>
      <w:r w:rsidR="00BD35E6" w:rsidRPr="00A6467C">
        <w:t>2</w:t>
      </w:r>
      <w:r w:rsidR="0042142C" w:rsidRPr="00A6467C">
        <w:t>1</w:t>
      </w:r>
      <w:r w:rsidRPr="00A6467C">
        <w:t xml:space="preserve">. A Gestão de Documentos deve assegurar que: </w:t>
      </w:r>
    </w:p>
    <w:p w:rsidR="00904DDC" w:rsidRPr="00A6467C" w:rsidRDefault="00904DDC" w:rsidP="00A6467C">
      <w:pPr>
        <w:spacing w:after="200"/>
        <w:ind w:firstLine="567"/>
        <w:jc w:val="both"/>
      </w:pPr>
      <w:r w:rsidRPr="00A6467C">
        <w:t xml:space="preserve">I – </w:t>
      </w:r>
      <w:r w:rsidR="008E2DF2" w:rsidRPr="00A6467C">
        <w:t>a geração de documentos siga as etapas recomendadas para o seu desenvolvimento;</w:t>
      </w:r>
    </w:p>
    <w:p w:rsidR="008E2DF2" w:rsidRPr="00A6467C" w:rsidRDefault="008E2DF2" w:rsidP="00A6467C">
      <w:pPr>
        <w:spacing w:after="200"/>
        <w:ind w:firstLine="567"/>
        <w:jc w:val="both"/>
      </w:pPr>
      <w:r w:rsidRPr="00A6467C">
        <w:t xml:space="preserve">II – </w:t>
      </w:r>
      <w:r w:rsidR="009C481F" w:rsidRPr="00A6467C">
        <w:t xml:space="preserve">estejam em uso apenas documentos </w:t>
      </w:r>
      <w:r w:rsidR="0075134B" w:rsidRPr="00A6467C">
        <w:t>atualizados</w:t>
      </w:r>
      <w:r w:rsidR="009C481F" w:rsidRPr="00A6467C">
        <w:t xml:space="preserve"> e aprovados, sendo evitado o uso não intencional de documentos obsoletos;</w:t>
      </w:r>
    </w:p>
    <w:p w:rsidR="003840D9" w:rsidRPr="00A6467C" w:rsidRDefault="003840D9" w:rsidP="00A6467C">
      <w:pPr>
        <w:spacing w:after="200"/>
        <w:ind w:firstLine="567"/>
        <w:jc w:val="both"/>
        <w:rPr>
          <w:color w:val="FF00FF"/>
        </w:rPr>
      </w:pPr>
      <w:r w:rsidRPr="00A6467C">
        <w:t xml:space="preserve">III – </w:t>
      </w:r>
      <w:r w:rsidR="009C481F" w:rsidRPr="00A6467C">
        <w:t>as versões atuais dos documentos estejam disponíveis em todos os locais de seu uso e aos funcionários que executarão as atividades referenciadas ou necessit</w:t>
      </w:r>
      <w:r w:rsidR="0096768F" w:rsidRPr="00A6467C">
        <w:t>e</w:t>
      </w:r>
      <w:r w:rsidR="009C481F" w:rsidRPr="00A6467C">
        <w:t>m realizar consulta;</w:t>
      </w:r>
    </w:p>
    <w:p w:rsidR="003840D9" w:rsidRPr="00A6467C" w:rsidRDefault="008E2DF2" w:rsidP="00A6467C">
      <w:pPr>
        <w:spacing w:after="200"/>
        <w:ind w:firstLine="567"/>
        <w:jc w:val="both"/>
      </w:pPr>
      <w:r w:rsidRPr="00A6467C">
        <w:t xml:space="preserve">IV – </w:t>
      </w:r>
      <w:r w:rsidR="009C481F" w:rsidRPr="00A6467C">
        <w:t xml:space="preserve">todos os documentos revisados e as alterações realizadas sejam </w:t>
      </w:r>
      <w:r w:rsidR="00C701F5" w:rsidRPr="00A6467C">
        <w:t xml:space="preserve">devidamente </w:t>
      </w:r>
      <w:r w:rsidR="009C481F" w:rsidRPr="00A6467C">
        <w:t>aprovados;</w:t>
      </w:r>
    </w:p>
    <w:p w:rsidR="003840D9" w:rsidRPr="00A6467C" w:rsidRDefault="003840D9" w:rsidP="00A6467C">
      <w:pPr>
        <w:spacing w:after="200"/>
        <w:ind w:firstLine="567"/>
        <w:jc w:val="both"/>
      </w:pPr>
      <w:r w:rsidRPr="00A6467C">
        <w:t xml:space="preserve">V – </w:t>
      </w:r>
      <w:r w:rsidR="009C481F" w:rsidRPr="00A6467C">
        <w:t>haja o controle das alterações efetivadas bem como a manutenção do histórico de todas as versões dos documentos; </w:t>
      </w:r>
      <w:r w:rsidR="002C5FBA" w:rsidRPr="00A6467C">
        <w:t>e</w:t>
      </w:r>
    </w:p>
    <w:p w:rsidR="003C340F" w:rsidRPr="00A6467C" w:rsidRDefault="003840D9" w:rsidP="00A6467C">
      <w:pPr>
        <w:spacing w:after="200"/>
        <w:ind w:firstLine="567"/>
        <w:jc w:val="both"/>
      </w:pPr>
      <w:r w:rsidRPr="00A6467C">
        <w:t xml:space="preserve">VI – </w:t>
      </w:r>
      <w:r w:rsidR="009C481F" w:rsidRPr="00A6467C">
        <w:t>todas as atividades do Banco de Tecidos estejam descritas</w:t>
      </w:r>
      <w:r w:rsidR="00543026" w:rsidRPr="00A6467C">
        <w:t xml:space="preserve"> e documentadas</w:t>
      </w:r>
      <w:r w:rsidR="00952B55" w:rsidRPr="00A6467C">
        <w:t xml:space="preserve"> em POPs</w:t>
      </w:r>
      <w:r w:rsidR="009C481F" w:rsidRPr="00A6467C">
        <w:t>.</w:t>
      </w:r>
    </w:p>
    <w:p w:rsidR="004759F3" w:rsidRPr="00A6467C" w:rsidRDefault="004759F3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§ 1º Os documentos devem ser de caráter confidencial e o acesso a eles deve ser limitado a pessoas auto</w:t>
      </w:r>
      <w:r w:rsidR="00334286" w:rsidRPr="00A6467C">
        <w:rPr>
          <w:bCs/>
        </w:rPr>
        <w:t>rizadas pelo Responsável Técnico</w:t>
      </w:r>
      <w:r w:rsidRPr="00A6467C">
        <w:rPr>
          <w:bCs/>
        </w:rPr>
        <w:t xml:space="preserve"> e à autoridade sanitária para fins de inspeção e medidas de controle. </w:t>
      </w:r>
    </w:p>
    <w:p w:rsidR="003840D9" w:rsidRPr="00A6467C" w:rsidRDefault="00291D55" w:rsidP="00A6467C">
      <w:pPr>
        <w:spacing w:after="200"/>
        <w:ind w:firstLine="567"/>
        <w:jc w:val="both"/>
      </w:pPr>
      <w:r w:rsidRPr="00A6467C">
        <w:t xml:space="preserve">§ </w:t>
      </w:r>
      <w:r w:rsidR="009F1328" w:rsidRPr="00A6467C">
        <w:t>2</w:t>
      </w:r>
      <w:r w:rsidR="00174756" w:rsidRPr="00A6467C">
        <w:t xml:space="preserve">º </w:t>
      </w:r>
      <w:r w:rsidR="00A11046" w:rsidRPr="00A6467C">
        <w:t>Os documentos</w:t>
      </w:r>
      <w:r w:rsidRPr="00A6467C">
        <w:t xml:space="preserve"> </w:t>
      </w:r>
      <w:r w:rsidR="003840D9" w:rsidRPr="00A6467C">
        <w:t xml:space="preserve">não devem ter </w:t>
      </w:r>
      <w:r w:rsidR="00DC2C94" w:rsidRPr="00A6467C">
        <w:t xml:space="preserve">conteúdo ambíguo e devem estar </w:t>
      </w:r>
      <w:r w:rsidR="003840D9" w:rsidRPr="00A6467C">
        <w:t>escritos em linguagem clara</w:t>
      </w:r>
      <w:r w:rsidRPr="00A6467C">
        <w:t>.</w:t>
      </w:r>
    </w:p>
    <w:p w:rsidR="00B45713" w:rsidRPr="00A6467C" w:rsidRDefault="00291D55" w:rsidP="00A6467C">
      <w:pPr>
        <w:spacing w:after="200"/>
        <w:ind w:firstLine="567"/>
        <w:jc w:val="both"/>
        <w:rPr>
          <w:color w:val="FF00FF"/>
        </w:rPr>
      </w:pPr>
      <w:r w:rsidRPr="00A6467C">
        <w:t xml:space="preserve">§ </w:t>
      </w:r>
      <w:r w:rsidR="00174756" w:rsidRPr="00A6467C">
        <w:t>3</w:t>
      </w:r>
      <w:r w:rsidRPr="00A6467C">
        <w:t xml:space="preserve">º </w:t>
      </w:r>
      <w:r w:rsidR="00174756" w:rsidRPr="00A6467C">
        <w:t>Os documentos devem</w:t>
      </w:r>
      <w:r w:rsidR="003840D9" w:rsidRPr="00A6467C">
        <w:t xml:space="preserve"> ser revisados conforme período estabelecido pelo </w:t>
      </w:r>
      <w:r w:rsidR="00A31C56" w:rsidRPr="00A6467C">
        <w:t>Banco de Tecidos</w:t>
      </w:r>
      <w:r w:rsidR="003840D9" w:rsidRPr="00A6467C">
        <w:t xml:space="preserve"> e sempre que necessário</w:t>
      </w:r>
      <w:r w:rsidR="00174756" w:rsidRPr="00A6467C">
        <w:t>.</w:t>
      </w:r>
    </w:p>
    <w:p w:rsidR="00A11046" w:rsidRPr="00A6467C" w:rsidRDefault="00A11046" w:rsidP="00A6467C">
      <w:pPr>
        <w:spacing w:after="200"/>
        <w:ind w:firstLine="567"/>
        <w:jc w:val="both"/>
        <w:rPr>
          <w:color w:val="FF00FF"/>
        </w:rPr>
      </w:pPr>
      <w:r w:rsidRPr="00A6467C">
        <w:t xml:space="preserve">Art. </w:t>
      </w:r>
      <w:r w:rsidR="004138E5" w:rsidRPr="00A6467C">
        <w:t>2</w:t>
      </w:r>
      <w:r w:rsidR="0042142C" w:rsidRPr="00A6467C">
        <w:t>2</w:t>
      </w:r>
      <w:r w:rsidRPr="00A6467C">
        <w:t>. Os documentos podem estar na forma impressa, eletrônica</w:t>
      </w:r>
      <w:r w:rsidR="00543026" w:rsidRPr="00A6467C">
        <w:t>, microfilma</w:t>
      </w:r>
      <w:r w:rsidR="00A31C56" w:rsidRPr="00A6467C">
        <w:t>da</w:t>
      </w:r>
      <w:r w:rsidRPr="00A6467C">
        <w:t xml:space="preserve"> ou outro meio </w:t>
      </w:r>
      <w:r w:rsidR="00A31C56" w:rsidRPr="00A6467C">
        <w:t xml:space="preserve">idôneo </w:t>
      </w:r>
      <w:r w:rsidRPr="00A6467C">
        <w:t xml:space="preserve">de forma que sejam facilmente recuperáveis e que garantam a sua rastreabilidade. </w:t>
      </w:r>
    </w:p>
    <w:p w:rsidR="00A31C56" w:rsidRPr="00A6467C" w:rsidRDefault="00A31C5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Parágrafo único. No caso do uso de meio eletrônico, devem ser atendidos os seguintes requisitos:</w:t>
      </w:r>
    </w:p>
    <w:p w:rsidR="00A11046" w:rsidRPr="00A6467C" w:rsidRDefault="00A31C5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 – </w:t>
      </w:r>
      <w:r w:rsidR="00A11046" w:rsidRPr="00A6467C">
        <w:t xml:space="preserve">os dados devem ser armazenados em cópias de segurança e o </w:t>
      </w:r>
      <w:r w:rsidRPr="00A6467C">
        <w:t>B</w:t>
      </w:r>
      <w:r w:rsidR="00A11046" w:rsidRPr="00A6467C">
        <w:t xml:space="preserve">anco </w:t>
      </w:r>
      <w:r w:rsidRPr="00A6467C">
        <w:t xml:space="preserve">de Tecidos </w:t>
      </w:r>
      <w:r w:rsidR="00A11046" w:rsidRPr="00A6467C">
        <w:t xml:space="preserve">deve comprovar que o sistema </w:t>
      </w:r>
      <w:r w:rsidR="00BD35E6" w:rsidRPr="00A6467C">
        <w:t>é</w:t>
      </w:r>
      <w:r w:rsidR="00A23EE0" w:rsidRPr="00A6467C">
        <w:t xml:space="preserve"> protegido contra fraudes e permit</w:t>
      </w:r>
      <w:r w:rsidR="00BD35E6" w:rsidRPr="00A6467C">
        <w:t>e</w:t>
      </w:r>
      <w:r w:rsidR="00A23EE0" w:rsidRPr="00A6467C">
        <w:t xml:space="preserve"> a identificação de </w:t>
      </w:r>
      <w:r w:rsidRPr="00A6467C">
        <w:t>alterações de dados; e</w:t>
      </w:r>
      <w:r w:rsidR="00A11046" w:rsidRPr="00A6467C">
        <w:t xml:space="preserve">   </w:t>
      </w:r>
    </w:p>
    <w:p w:rsidR="00A11046" w:rsidRPr="00A6467C" w:rsidRDefault="00A31C5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II – o sistema</w:t>
      </w:r>
      <w:r w:rsidR="00A11046" w:rsidRPr="00A6467C">
        <w:rPr>
          <w:bCs/>
        </w:rPr>
        <w:t xml:space="preserve"> deve </w:t>
      </w:r>
      <w:r w:rsidR="0097281D" w:rsidRPr="00A6467C">
        <w:rPr>
          <w:bCs/>
        </w:rPr>
        <w:t>possuir gestão de acesso</w:t>
      </w:r>
      <w:r w:rsidR="00A11046" w:rsidRPr="00A6467C">
        <w:rPr>
          <w:bCs/>
        </w:rPr>
        <w:t xml:space="preserve"> e o </w:t>
      </w:r>
      <w:r w:rsidRPr="00A6467C">
        <w:rPr>
          <w:bCs/>
        </w:rPr>
        <w:t>B</w:t>
      </w:r>
      <w:r w:rsidR="00A11046" w:rsidRPr="00A6467C">
        <w:rPr>
          <w:bCs/>
        </w:rPr>
        <w:t>anco</w:t>
      </w:r>
      <w:r w:rsidRPr="00A6467C">
        <w:rPr>
          <w:bCs/>
        </w:rPr>
        <w:t xml:space="preserve"> de Tecidos</w:t>
      </w:r>
      <w:r w:rsidR="00A11046" w:rsidRPr="00A6467C">
        <w:rPr>
          <w:bCs/>
        </w:rPr>
        <w:t xml:space="preserve"> deve </w:t>
      </w:r>
      <w:r w:rsidR="00A11046" w:rsidRPr="00A6467C">
        <w:t xml:space="preserve">prever planos de </w:t>
      </w:r>
      <w:r w:rsidR="006F436D" w:rsidRPr="00A6467C">
        <w:t>emergência</w:t>
      </w:r>
      <w:r w:rsidR="00A11046" w:rsidRPr="00A6467C">
        <w:t xml:space="preserve"> e medidas de substituição que permitam o </w:t>
      </w:r>
      <w:r w:rsidR="0097281D" w:rsidRPr="00A6467C">
        <w:t xml:space="preserve">seu </w:t>
      </w:r>
      <w:r w:rsidR="00A11046" w:rsidRPr="00A6467C">
        <w:t>funcionamento ou alternativas que mantenham o acesso às informações necessárias no caso de falhas.</w:t>
      </w:r>
    </w:p>
    <w:p w:rsidR="004A0326" w:rsidRPr="00A6467C" w:rsidRDefault="00EC3275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2</w:t>
      </w:r>
      <w:r w:rsidR="0042142C" w:rsidRPr="00A6467C">
        <w:t>3</w:t>
      </w:r>
      <w:r w:rsidR="00CF20A0" w:rsidRPr="00A6467C">
        <w:t>.</w:t>
      </w:r>
      <w:r w:rsidRPr="00A6467C">
        <w:t xml:space="preserve"> Os </w:t>
      </w:r>
      <w:r w:rsidR="00DC2C94" w:rsidRPr="00A6467C">
        <w:t>documentos</w:t>
      </w:r>
      <w:r w:rsidRPr="00A6467C">
        <w:t xml:space="preserve"> devem ser protegidos por meios físicos ou eletrônicos contra os dan</w:t>
      </w:r>
      <w:r w:rsidR="008D73B8" w:rsidRPr="00A6467C">
        <w:t xml:space="preserve">os acidentais ou voluntários, </w:t>
      </w:r>
      <w:r w:rsidRPr="00A6467C">
        <w:t>em conformidade com a regul</w:t>
      </w:r>
      <w:r w:rsidR="00313410" w:rsidRPr="00A6467C">
        <w:t>amentação em vigor relativa</w:t>
      </w:r>
      <w:r w:rsidRPr="00A6467C">
        <w:t xml:space="preserve"> à proteção contra incêndios, bem como </w:t>
      </w:r>
      <w:r w:rsidR="00CF20A0" w:rsidRPr="00A6467C">
        <w:t>ser</w:t>
      </w:r>
      <w:r w:rsidRPr="00A6467C">
        <w:t xml:space="preserve"> mantidos em condições ambientais compatíveis com a manutenção de sua integridade.</w:t>
      </w:r>
    </w:p>
    <w:p w:rsidR="001D2594" w:rsidRPr="00A6467C" w:rsidRDefault="00E55A2B" w:rsidP="00A6467C">
      <w:pPr>
        <w:spacing w:after="200"/>
        <w:ind w:firstLine="567"/>
        <w:jc w:val="both"/>
        <w:rPr>
          <w:bCs/>
        </w:rPr>
      </w:pPr>
      <w:r w:rsidRPr="00A6467C">
        <w:t>Art. 2</w:t>
      </w:r>
      <w:r w:rsidR="0042142C" w:rsidRPr="00A6467C">
        <w:t>4</w:t>
      </w:r>
      <w:r w:rsidRPr="00A6467C">
        <w:t xml:space="preserve">. </w:t>
      </w:r>
      <w:r w:rsidR="001D2594" w:rsidRPr="00A6467C">
        <w:rPr>
          <w:bCs/>
        </w:rPr>
        <w:t>O Banco de Tecidos deve manter arquivados, por no mínimo 20 (vin</w:t>
      </w:r>
      <w:r w:rsidR="007C002D" w:rsidRPr="00A6467C">
        <w:rPr>
          <w:bCs/>
        </w:rPr>
        <w:t>te) anos após a distribuição</w:t>
      </w:r>
      <w:r w:rsidR="001D2594" w:rsidRPr="00A6467C">
        <w:rPr>
          <w:bCs/>
        </w:rPr>
        <w:t xml:space="preserve"> ou </w:t>
      </w:r>
      <w:r w:rsidR="00952B55" w:rsidRPr="00A6467C">
        <w:rPr>
          <w:bCs/>
        </w:rPr>
        <w:t xml:space="preserve">o </w:t>
      </w:r>
      <w:r w:rsidR="001D2594" w:rsidRPr="00A6467C">
        <w:rPr>
          <w:bCs/>
        </w:rPr>
        <w:t>descarte do tecido,</w:t>
      </w:r>
      <w:r w:rsidR="00347012" w:rsidRPr="00A6467C">
        <w:rPr>
          <w:bCs/>
        </w:rPr>
        <w:t xml:space="preserve"> os seguintes</w:t>
      </w:r>
      <w:r w:rsidR="001D2594" w:rsidRPr="00A6467C">
        <w:rPr>
          <w:bCs/>
        </w:rPr>
        <w:t xml:space="preserve"> documentos </w:t>
      </w:r>
      <w:r w:rsidR="00347012" w:rsidRPr="00A6467C">
        <w:rPr>
          <w:bCs/>
        </w:rPr>
        <w:t>ou</w:t>
      </w:r>
      <w:r w:rsidR="001D2594" w:rsidRPr="00A6467C">
        <w:rPr>
          <w:bCs/>
        </w:rPr>
        <w:t xml:space="preserve"> informações sobre: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 </w:t>
      </w:r>
      <w:r w:rsidRPr="00A6467C">
        <w:t>–</w:t>
      </w:r>
      <w:r w:rsidRPr="00A6467C">
        <w:rPr>
          <w:bCs/>
        </w:rPr>
        <w:t xml:space="preserve"> o doador, incluindo sua triagem clínica, social, física e laboratorial;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II </w:t>
      </w:r>
      <w:r w:rsidRPr="00A6467C">
        <w:t>–</w:t>
      </w:r>
      <w:r w:rsidRPr="00A6467C">
        <w:rPr>
          <w:bCs/>
        </w:rPr>
        <w:t xml:space="preserve"> a retirada dos tecidos;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III </w:t>
      </w:r>
      <w:r w:rsidRPr="00A6467C">
        <w:t>–</w:t>
      </w:r>
      <w:r w:rsidRPr="00A6467C">
        <w:rPr>
          <w:bCs/>
        </w:rPr>
        <w:t xml:space="preserve"> o acondicionamento e transporte dos tecidos do local de retirada ao banco;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IV </w:t>
      </w:r>
      <w:r w:rsidRPr="00A6467C">
        <w:t>–</w:t>
      </w:r>
      <w:r w:rsidRPr="00A6467C">
        <w:rPr>
          <w:bCs/>
        </w:rPr>
        <w:t xml:space="preserve"> o processamento, acondicionamento e armazenamento dos tecidos;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 </w:t>
      </w:r>
      <w:r w:rsidRPr="00A6467C">
        <w:t>–</w:t>
      </w:r>
      <w:r w:rsidRPr="00A6467C">
        <w:rPr>
          <w:bCs/>
        </w:rPr>
        <w:t xml:space="preserve"> os resultados dos testes d</w:t>
      </w:r>
      <w:r w:rsidR="00952B55" w:rsidRPr="00A6467C">
        <w:rPr>
          <w:bCs/>
        </w:rPr>
        <w:t>o</w:t>
      </w:r>
      <w:r w:rsidRPr="00A6467C">
        <w:rPr>
          <w:bCs/>
        </w:rPr>
        <w:t xml:space="preserve"> controle d</w:t>
      </w:r>
      <w:r w:rsidR="00952B55" w:rsidRPr="00A6467C">
        <w:rPr>
          <w:bCs/>
        </w:rPr>
        <w:t>e</w:t>
      </w:r>
      <w:r w:rsidRPr="00A6467C">
        <w:rPr>
          <w:bCs/>
        </w:rPr>
        <w:t xml:space="preserve"> qualidade;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VI </w:t>
      </w:r>
      <w:r w:rsidRPr="00A6467C">
        <w:t>–</w:t>
      </w:r>
      <w:r w:rsidRPr="00A6467C">
        <w:rPr>
          <w:bCs/>
        </w:rPr>
        <w:t xml:space="preserve"> o certificado de </w:t>
      </w:r>
      <w:r w:rsidR="00B71E70" w:rsidRPr="00A6467C">
        <w:rPr>
          <w:bCs/>
        </w:rPr>
        <w:t>liberação</w:t>
      </w:r>
      <w:r w:rsidRPr="00A6467C">
        <w:rPr>
          <w:bCs/>
        </w:rPr>
        <w:t xml:space="preserve"> do tecido;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VII </w:t>
      </w:r>
      <w:r w:rsidRPr="00A6467C">
        <w:t>–</w:t>
      </w:r>
      <w:r w:rsidRPr="00A6467C">
        <w:rPr>
          <w:bCs/>
        </w:rPr>
        <w:t xml:space="preserve"> o motivo do descarte dos tecidos;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VIII </w:t>
      </w:r>
      <w:r w:rsidRPr="00A6467C">
        <w:t>–</w:t>
      </w:r>
      <w:r w:rsidRPr="00A6467C">
        <w:rPr>
          <w:bCs/>
        </w:rPr>
        <w:t xml:space="preserve"> a solicitação e </w:t>
      </w:r>
      <w:r w:rsidR="00820165" w:rsidRPr="00A6467C">
        <w:rPr>
          <w:bCs/>
        </w:rPr>
        <w:t xml:space="preserve">o fornecimento </w:t>
      </w:r>
      <w:r w:rsidRPr="00A6467C">
        <w:rPr>
          <w:bCs/>
        </w:rPr>
        <w:t xml:space="preserve">de tecidos para uso terapêutico; 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IX </w:t>
      </w:r>
      <w:r w:rsidRPr="00A6467C">
        <w:t>–</w:t>
      </w:r>
      <w:r w:rsidRPr="00A6467C">
        <w:rPr>
          <w:bCs/>
        </w:rPr>
        <w:t xml:space="preserve"> a solicitação e </w:t>
      </w:r>
      <w:r w:rsidR="00820165" w:rsidRPr="00A6467C">
        <w:rPr>
          <w:bCs/>
        </w:rPr>
        <w:t>o fornecimento</w:t>
      </w:r>
      <w:r w:rsidR="00820165" w:rsidRPr="00A6467C">
        <w:rPr>
          <w:bCs/>
          <w:color w:val="FF00FF"/>
        </w:rPr>
        <w:t xml:space="preserve"> </w:t>
      </w:r>
      <w:r w:rsidRPr="00A6467C">
        <w:rPr>
          <w:bCs/>
        </w:rPr>
        <w:t>de tecidos para pesquisa, ensino, treinamento</w:t>
      </w:r>
      <w:r w:rsidR="005D4C64" w:rsidRPr="00A6467C">
        <w:rPr>
          <w:bCs/>
        </w:rPr>
        <w:t>, controle de qualidade</w:t>
      </w:r>
      <w:r w:rsidRPr="00A6467C">
        <w:rPr>
          <w:bCs/>
        </w:rPr>
        <w:t xml:space="preserve"> e/ou validação de processos;</w:t>
      </w:r>
    </w:p>
    <w:p w:rsidR="001D2594" w:rsidRPr="00A6467C" w:rsidRDefault="001D2594" w:rsidP="00A6467C">
      <w:pPr>
        <w:spacing w:after="200"/>
        <w:ind w:firstLine="567"/>
        <w:jc w:val="both"/>
      </w:pPr>
      <w:r w:rsidRPr="00A6467C">
        <w:t xml:space="preserve">X – as notificações de transplantes/enxertos/implantes realizados e não realizados; 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XI </w:t>
      </w:r>
      <w:r w:rsidRPr="00A6467C">
        <w:t>–</w:t>
      </w:r>
      <w:r w:rsidRPr="00A6467C">
        <w:rPr>
          <w:bCs/>
        </w:rPr>
        <w:t xml:space="preserve"> o T</w:t>
      </w:r>
      <w:r w:rsidR="00952B55" w:rsidRPr="00A6467C">
        <w:rPr>
          <w:bCs/>
        </w:rPr>
        <w:t xml:space="preserve">ermo de </w:t>
      </w:r>
      <w:r w:rsidR="007C002D" w:rsidRPr="00A6467C">
        <w:rPr>
          <w:bCs/>
        </w:rPr>
        <w:t>C</w:t>
      </w:r>
      <w:r w:rsidR="00952B55" w:rsidRPr="00A6467C">
        <w:rPr>
          <w:bCs/>
        </w:rPr>
        <w:t xml:space="preserve">onsentimento </w:t>
      </w:r>
      <w:r w:rsidR="007C002D" w:rsidRPr="00A6467C">
        <w:rPr>
          <w:bCs/>
        </w:rPr>
        <w:t>L</w:t>
      </w:r>
      <w:r w:rsidR="00952B55" w:rsidRPr="00A6467C">
        <w:rPr>
          <w:bCs/>
        </w:rPr>
        <w:t xml:space="preserve">ivre e </w:t>
      </w:r>
      <w:r w:rsidR="007C002D" w:rsidRPr="00A6467C">
        <w:rPr>
          <w:bCs/>
        </w:rPr>
        <w:t>E</w:t>
      </w:r>
      <w:r w:rsidR="00952B55" w:rsidRPr="00A6467C">
        <w:rPr>
          <w:bCs/>
        </w:rPr>
        <w:t>sclarecido</w:t>
      </w:r>
      <w:r w:rsidR="000062CB" w:rsidRPr="00A6467C">
        <w:rPr>
          <w:bCs/>
        </w:rPr>
        <w:t xml:space="preserve"> (TCLE)</w:t>
      </w:r>
      <w:r w:rsidR="007C002D" w:rsidRPr="00A6467C">
        <w:rPr>
          <w:bCs/>
        </w:rPr>
        <w:t xml:space="preserve"> da doaçã</w:t>
      </w:r>
      <w:r w:rsidRPr="00A6467C">
        <w:rPr>
          <w:bCs/>
        </w:rPr>
        <w:t>o;</w:t>
      </w:r>
    </w:p>
    <w:p w:rsidR="001D2594" w:rsidRPr="00A6467C" w:rsidRDefault="001D2594" w:rsidP="00A6467C">
      <w:pPr>
        <w:spacing w:after="200"/>
        <w:ind w:firstLine="567"/>
        <w:jc w:val="both"/>
      </w:pPr>
      <w:r w:rsidRPr="00A6467C">
        <w:t xml:space="preserve">XII – os eventos adversos; </w:t>
      </w:r>
    </w:p>
    <w:p w:rsidR="001D2594" w:rsidRPr="00A6467C" w:rsidRDefault="00B465D4" w:rsidP="00A6467C">
      <w:pPr>
        <w:spacing w:after="200"/>
        <w:ind w:firstLine="567"/>
        <w:jc w:val="both"/>
      </w:pPr>
      <w:r w:rsidRPr="00A6467C">
        <w:t>XIII</w:t>
      </w:r>
      <w:r w:rsidR="001D2594" w:rsidRPr="00A6467C">
        <w:t xml:space="preserve"> – as queixas técnicas dos equipamentos, instrumentos, materiais, reagentes e produtos para diagnóstico de uso </w:t>
      </w:r>
      <w:r w:rsidR="001D2594" w:rsidRPr="00A6467C">
        <w:rPr>
          <w:i/>
        </w:rPr>
        <w:t>in vitro</w:t>
      </w:r>
      <w:r w:rsidR="001D2594" w:rsidRPr="00A6467C">
        <w:t xml:space="preserve"> utilizados; e</w:t>
      </w:r>
    </w:p>
    <w:p w:rsidR="00DB522E" w:rsidRPr="00A6467C" w:rsidRDefault="001D2594" w:rsidP="00A6467C">
      <w:pPr>
        <w:spacing w:after="200"/>
        <w:ind w:firstLine="567"/>
        <w:jc w:val="both"/>
      </w:pPr>
      <w:r w:rsidRPr="00A6467C">
        <w:t>X</w:t>
      </w:r>
      <w:r w:rsidR="00B465D4" w:rsidRPr="00A6467C">
        <w:t>I</w:t>
      </w:r>
      <w:r w:rsidRPr="00A6467C">
        <w:t>V – relatórios de não-conformidades e medidas adotadas.</w:t>
      </w:r>
    </w:p>
    <w:p w:rsidR="001D2594" w:rsidRPr="00A6467C" w:rsidRDefault="001D2594" w:rsidP="00A6467C">
      <w:pPr>
        <w:spacing w:after="200"/>
        <w:ind w:firstLine="567"/>
        <w:jc w:val="both"/>
      </w:pPr>
      <w:r w:rsidRPr="00A6467C">
        <w:rPr>
          <w:bCs/>
        </w:rPr>
        <w:t xml:space="preserve">§ </w:t>
      </w:r>
      <w:r w:rsidR="00E55A2B" w:rsidRPr="00A6467C">
        <w:rPr>
          <w:bCs/>
        </w:rPr>
        <w:t>1</w:t>
      </w:r>
      <w:r w:rsidRPr="00A6467C">
        <w:rPr>
          <w:bCs/>
        </w:rPr>
        <w:t xml:space="preserve">º Além dos documentos </w:t>
      </w:r>
      <w:r w:rsidR="00347012" w:rsidRPr="00A6467C">
        <w:rPr>
          <w:bCs/>
        </w:rPr>
        <w:t xml:space="preserve">ou informações </w:t>
      </w:r>
      <w:r w:rsidRPr="00A6467C">
        <w:rPr>
          <w:bCs/>
        </w:rPr>
        <w:t xml:space="preserve">descritos acima, o Banco de Tecidos pode definir outros documentos críticos a serem arquivados por no mínimo 20 (vinte) anos após a </w:t>
      </w:r>
      <w:r w:rsidR="007C002D" w:rsidRPr="00A6467C">
        <w:rPr>
          <w:bCs/>
        </w:rPr>
        <w:t>distribuição</w:t>
      </w:r>
      <w:r w:rsidRPr="00A6467C">
        <w:rPr>
          <w:bCs/>
        </w:rPr>
        <w:t xml:space="preserve"> ou descarte do tecido.</w:t>
      </w:r>
    </w:p>
    <w:p w:rsidR="001D2594" w:rsidRPr="00A6467C" w:rsidRDefault="001D2594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§ </w:t>
      </w:r>
      <w:r w:rsidR="00E55A2B" w:rsidRPr="00A6467C">
        <w:rPr>
          <w:bCs/>
        </w:rPr>
        <w:t>2</w:t>
      </w:r>
      <w:r w:rsidRPr="00A6467C">
        <w:rPr>
          <w:bCs/>
        </w:rPr>
        <w:t>º Os documentos considerados não-críticos pelo Banco de Tecidos devem ser arquivados por no mínimo 5 (</w:t>
      </w:r>
      <w:r w:rsidR="007C002D" w:rsidRPr="00A6467C">
        <w:rPr>
          <w:bCs/>
        </w:rPr>
        <w:t>cinco) anos após a distribui</w:t>
      </w:r>
      <w:r w:rsidRPr="00A6467C">
        <w:rPr>
          <w:bCs/>
        </w:rPr>
        <w:t xml:space="preserve">ção ou descarte do tecido.  </w:t>
      </w:r>
    </w:p>
    <w:p w:rsidR="00EC3275" w:rsidRPr="00A6467C" w:rsidRDefault="00952B55" w:rsidP="00A6467C">
      <w:pPr>
        <w:spacing w:after="200"/>
        <w:ind w:firstLine="567"/>
        <w:jc w:val="both"/>
        <w:rPr>
          <w:bCs/>
        </w:rPr>
      </w:pPr>
      <w:r w:rsidRPr="00A6467C">
        <w:t>Art. 2</w:t>
      </w:r>
      <w:r w:rsidR="0042142C" w:rsidRPr="00A6467C">
        <w:t>5</w:t>
      </w:r>
      <w:r w:rsidRPr="00A6467C">
        <w:t>.</w:t>
      </w:r>
      <w:r w:rsidR="001D2594" w:rsidRPr="00A6467C">
        <w:t xml:space="preserve"> </w:t>
      </w:r>
      <w:r w:rsidR="00EC3275" w:rsidRPr="00A6467C">
        <w:rPr>
          <w:bCs/>
        </w:rPr>
        <w:t xml:space="preserve">O Banco de Tecidos pode contratar serviços especializados em arquivamento e guarda de documentos, desde que atendidas </w:t>
      </w:r>
      <w:r w:rsidR="001D2594" w:rsidRPr="00A6467C">
        <w:rPr>
          <w:bCs/>
        </w:rPr>
        <w:t>às</w:t>
      </w:r>
      <w:r w:rsidR="00EC3275" w:rsidRPr="00A6467C">
        <w:rPr>
          <w:bCs/>
        </w:rPr>
        <w:t xml:space="preserve"> exigências deste regulamento</w:t>
      </w:r>
      <w:r w:rsidR="00AC7613" w:rsidRPr="00A6467C">
        <w:rPr>
          <w:bCs/>
        </w:rPr>
        <w:t xml:space="preserve"> técnico</w:t>
      </w:r>
      <w:r w:rsidR="00EC3275" w:rsidRPr="00A6467C">
        <w:rPr>
          <w:bCs/>
        </w:rPr>
        <w:t>.</w:t>
      </w:r>
    </w:p>
    <w:p w:rsidR="000C2730" w:rsidRPr="00A6467C" w:rsidRDefault="00FF0805" w:rsidP="00A6467C">
      <w:pPr>
        <w:spacing w:after="200"/>
        <w:ind w:firstLine="567"/>
        <w:jc w:val="both"/>
      </w:pPr>
      <w:r w:rsidRPr="00A6467C">
        <w:t>Art. 2</w:t>
      </w:r>
      <w:r w:rsidR="0042142C" w:rsidRPr="00A6467C">
        <w:t>6</w:t>
      </w:r>
      <w:r w:rsidRPr="00A6467C">
        <w:t>.</w:t>
      </w:r>
      <w:r w:rsidR="00E55A2B" w:rsidRPr="00A6467C">
        <w:t xml:space="preserve"> </w:t>
      </w:r>
      <w:r w:rsidR="00EC3275" w:rsidRPr="00A6467C">
        <w:t xml:space="preserve">As formas e os detalhamentos sobre a manutenção </w:t>
      </w:r>
      <w:r w:rsidR="00DC2C94" w:rsidRPr="00A6467C">
        <w:t>dos documentos</w:t>
      </w:r>
      <w:r w:rsidR="00EC3275" w:rsidRPr="00A6467C">
        <w:t xml:space="preserve"> devem estar definidos em </w:t>
      </w:r>
      <w:r w:rsidR="00952B55" w:rsidRPr="00A6467C">
        <w:t>POP contendo</w:t>
      </w:r>
      <w:r w:rsidR="00EC3275" w:rsidRPr="00A6467C">
        <w:t>, no mínimo:</w:t>
      </w:r>
    </w:p>
    <w:p w:rsidR="00B250B7" w:rsidRPr="00A6467C" w:rsidRDefault="00B250B7" w:rsidP="00A6467C">
      <w:pPr>
        <w:spacing w:after="200"/>
        <w:ind w:firstLine="567"/>
        <w:jc w:val="both"/>
      </w:pPr>
      <w:r w:rsidRPr="00A6467C">
        <w:t xml:space="preserve">I – </w:t>
      </w:r>
      <w:r w:rsidR="00EC3275" w:rsidRPr="00A6467C">
        <w:t>o local de arquivamento referente a cada docu</w:t>
      </w:r>
      <w:r w:rsidR="00313410" w:rsidRPr="00A6467C">
        <w:t>mento ou grupo de documentos</w:t>
      </w:r>
      <w:r w:rsidRPr="00A6467C">
        <w:t>;</w:t>
      </w:r>
    </w:p>
    <w:p w:rsidR="00B250B7" w:rsidRPr="00A6467C" w:rsidRDefault="00B250B7" w:rsidP="00A6467C">
      <w:pPr>
        <w:spacing w:after="200"/>
        <w:ind w:firstLine="567"/>
        <w:jc w:val="both"/>
      </w:pPr>
      <w:r w:rsidRPr="00A6467C">
        <w:t>II –</w:t>
      </w:r>
      <w:r w:rsidR="00313410" w:rsidRPr="00A6467C">
        <w:t xml:space="preserve"> </w:t>
      </w:r>
      <w:r w:rsidRPr="00A6467C">
        <w:t xml:space="preserve">a </w:t>
      </w:r>
      <w:r w:rsidR="00EC3275" w:rsidRPr="00A6467C">
        <w:t>duração, freq</w:t>
      </w:r>
      <w:r w:rsidR="00E87F68" w:rsidRPr="00A6467C">
        <w:t>u</w:t>
      </w:r>
      <w:r w:rsidR="00EC3275" w:rsidRPr="00A6467C">
        <w:t xml:space="preserve">ência de realização de </w:t>
      </w:r>
      <w:r w:rsidR="00EC3275" w:rsidRPr="00A6467C">
        <w:rPr>
          <w:i/>
        </w:rPr>
        <w:t>backups</w:t>
      </w:r>
      <w:r w:rsidR="003B6745" w:rsidRPr="00A6467C">
        <w:rPr>
          <w:i/>
        </w:rPr>
        <w:t xml:space="preserve"> </w:t>
      </w:r>
      <w:r w:rsidR="003B6745" w:rsidRPr="00A6467C">
        <w:t>e suporte</w:t>
      </w:r>
      <w:r w:rsidR="00313410" w:rsidRPr="00A6467C">
        <w:t>,</w:t>
      </w:r>
      <w:r w:rsidR="003B6745" w:rsidRPr="00A6467C">
        <w:t xml:space="preserve"> quando aplicável</w:t>
      </w:r>
      <w:r w:rsidRPr="00A6467C">
        <w:t>;</w:t>
      </w:r>
    </w:p>
    <w:p w:rsidR="00B250B7" w:rsidRPr="00A6467C" w:rsidRDefault="00B250B7" w:rsidP="00A6467C">
      <w:pPr>
        <w:spacing w:after="200"/>
        <w:ind w:firstLine="567"/>
        <w:jc w:val="both"/>
      </w:pPr>
      <w:r w:rsidRPr="00A6467C">
        <w:t>III –</w:t>
      </w:r>
      <w:r w:rsidR="003B6745" w:rsidRPr="00A6467C">
        <w:t xml:space="preserve"> </w:t>
      </w:r>
      <w:r w:rsidRPr="00A6467C">
        <w:t xml:space="preserve">o </w:t>
      </w:r>
      <w:r w:rsidR="003B6745" w:rsidRPr="00A6467C">
        <w:t>método</w:t>
      </w:r>
      <w:r w:rsidR="00EC3275" w:rsidRPr="00A6467C">
        <w:t xml:space="preserve"> </w:t>
      </w:r>
      <w:r w:rsidRPr="00A6467C">
        <w:t xml:space="preserve">utilizado; </w:t>
      </w:r>
      <w:r w:rsidR="00EC3275" w:rsidRPr="00A6467C">
        <w:t xml:space="preserve">e </w:t>
      </w:r>
    </w:p>
    <w:p w:rsidR="00DC2C94" w:rsidRPr="00A6467C" w:rsidRDefault="00B250B7" w:rsidP="00A6467C">
      <w:pPr>
        <w:spacing w:after="200"/>
        <w:ind w:firstLine="567"/>
        <w:jc w:val="both"/>
      </w:pPr>
      <w:r w:rsidRPr="00A6467C">
        <w:t xml:space="preserve">IV – </w:t>
      </w:r>
      <w:r w:rsidR="00EC3275" w:rsidRPr="00A6467C">
        <w:t>as pessoas autor</w:t>
      </w:r>
      <w:r w:rsidR="00B07785" w:rsidRPr="00A6467C">
        <w:t>izadas a consultar os arquivos.</w:t>
      </w:r>
    </w:p>
    <w:p w:rsidR="00452819" w:rsidRPr="00A6467C" w:rsidRDefault="00582249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Subseção </w:t>
      </w:r>
      <w:r w:rsidR="00E50B91" w:rsidRPr="00A6467C">
        <w:rPr>
          <w:b/>
        </w:rPr>
        <w:t>I</w:t>
      </w:r>
      <w:r w:rsidR="00D9103A" w:rsidRPr="00A6467C">
        <w:rPr>
          <w:b/>
        </w:rPr>
        <w:t>V</w:t>
      </w:r>
    </w:p>
    <w:p w:rsidR="00452819" w:rsidRPr="00A6467C" w:rsidRDefault="00E50B91" w:rsidP="00A6467C">
      <w:pPr>
        <w:spacing w:after="200"/>
        <w:jc w:val="center"/>
        <w:rPr>
          <w:b/>
        </w:rPr>
      </w:pPr>
      <w:r w:rsidRPr="00A6467C">
        <w:rPr>
          <w:b/>
        </w:rPr>
        <w:t xml:space="preserve">Da </w:t>
      </w:r>
      <w:r w:rsidR="00452819" w:rsidRPr="00A6467C">
        <w:rPr>
          <w:b/>
        </w:rPr>
        <w:t>Qualificação e Validação</w:t>
      </w:r>
    </w:p>
    <w:p w:rsidR="002857BB" w:rsidRPr="00A6467C" w:rsidRDefault="002857BB" w:rsidP="00A6467C">
      <w:pPr>
        <w:spacing w:after="200"/>
        <w:ind w:firstLine="567"/>
        <w:jc w:val="both"/>
        <w:rPr>
          <w:color w:val="548DD4"/>
        </w:rPr>
      </w:pPr>
      <w:r w:rsidRPr="00A6467C">
        <w:t xml:space="preserve">Art. </w:t>
      </w:r>
      <w:r w:rsidR="004138E5" w:rsidRPr="00A6467C">
        <w:t>2</w:t>
      </w:r>
      <w:r w:rsidR="0042142C" w:rsidRPr="00A6467C">
        <w:t>7</w:t>
      </w:r>
      <w:r w:rsidRPr="00A6467C">
        <w:t>. O Banco de Tecidos deve</w:t>
      </w:r>
      <w:r w:rsidR="00E50B91" w:rsidRPr="00A6467C">
        <w:t xml:space="preserve"> implementar</w:t>
      </w:r>
      <w:r w:rsidRPr="00A6467C">
        <w:t xml:space="preserve"> ações de qualificação e validação necessárias para comprovar que tod</w:t>
      </w:r>
      <w:r w:rsidR="00FF0805" w:rsidRPr="00A6467C">
        <w:t>os os processos</w:t>
      </w:r>
      <w:r w:rsidRPr="00A6467C">
        <w:t xml:space="preserve"> </w:t>
      </w:r>
      <w:r w:rsidR="00F82B68" w:rsidRPr="00A6467C">
        <w:t>definid</w:t>
      </w:r>
      <w:r w:rsidR="00FF0805" w:rsidRPr="00A6467C">
        <w:t>o</w:t>
      </w:r>
      <w:r w:rsidR="00F82B68" w:rsidRPr="00A6467C">
        <w:t xml:space="preserve">s como </w:t>
      </w:r>
      <w:r w:rsidRPr="00A6467C">
        <w:t>crític</w:t>
      </w:r>
      <w:r w:rsidR="00FF0805" w:rsidRPr="00A6467C">
        <w:t>o</w:t>
      </w:r>
      <w:r w:rsidRPr="00A6467C">
        <w:t>s estejam sob controle, de forma a</w:t>
      </w:r>
      <w:r w:rsidR="00127401" w:rsidRPr="00A6467C">
        <w:t xml:space="preserve"> garantir a qualidade </w:t>
      </w:r>
      <w:r w:rsidR="000F0618" w:rsidRPr="00A6467C">
        <w:t xml:space="preserve">e a segurança </w:t>
      </w:r>
      <w:r w:rsidR="00127401" w:rsidRPr="00A6467C">
        <w:t>do tecido para o uso terapêutico</w:t>
      </w:r>
      <w:r w:rsidRPr="00A6467C">
        <w:t xml:space="preserve">.  </w:t>
      </w:r>
    </w:p>
    <w:p w:rsidR="000C2730" w:rsidRPr="00A6467C" w:rsidRDefault="002857BB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28</w:t>
      </w:r>
      <w:r w:rsidRPr="00A6467C">
        <w:t xml:space="preserve">. O </w:t>
      </w:r>
      <w:r w:rsidR="000C2730" w:rsidRPr="00A6467C">
        <w:t>Banco de Tecidos</w:t>
      </w:r>
      <w:r w:rsidR="00B763F7" w:rsidRPr="00A6467C">
        <w:t xml:space="preserve"> deve</w:t>
      </w:r>
      <w:r w:rsidRPr="00A6467C">
        <w:t xml:space="preserve"> definir e documentar em um </w:t>
      </w:r>
      <w:r w:rsidR="00714036" w:rsidRPr="00A6467C">
        <w:t>P</w:t>
      </w:r>
      <w:r w:rsidRPr="00A6467C">
        <w:t xml:space="preserve">lano </w:t>
      </w:r>
      <w:r w:rsidR="00714036" w:rsidRPr="00A6467C">
        <w:t>M</w:t>
      </w:r>
      <w:r w:rsidRPr="00A6467C">
        <w:t xml:space="preserve">estre de </w:t>
      </w:r>
      <w:r w:rsidR="00714036" w:rsidRPr="00A6467C">
        <w:t>V</w:t>
      </w:r>
      <w:r w:rsidRPr="00A6467C">
        <w:t>alidação os elementos essenciais de seu progra</w:t>
      </w:r>
      <w:r w:rsidR="00CB7B96" w:rsidRPr="00A6467C">
        <w:t xml:space="preserve">ma de qualificação e validação contendo, quando couber, as seguintes etapas: </w:t>
      </w:r>
    </w:p>
    <w:p w:rsidR="000C2730" w:rsidRPr="00A6467C" w:rsidRDefault="000C2730" w:rsidP="00A6467C">
      <w:pPr>
        <w:spacing w:after="200"/>
        <w:ind w:firstLine="567"/>
        <w:jc w:val="both"/>
      </w:pPr>
      <w:r w:rsidRPr="00A6467C">
        <w:t xml:space="preserve">I – </w:t>
      </w:r>
      <w:r w:rsidR="00CB7B96" w:rsidRPr="00A6467C">
        <w:t>q</w:t>
      </w:r>
      <w:r w:rsidRPr="00A6467C">
        <w:t>ualificação de projeto (QP);</w:t>
      </w:r>
    </w:p>
    <w:p w:rsidR="000C2730" w:rsidRPr="00A6467C" w:rsidRDefault="000C2730" w:rsidP="00A6467C">
      <w:pPr>
        <w:spacing w:after="200"/>
        <w:ind w:firstLine="567"/>
        <w:jc w:val="both"/>
      </w:pPr>
      <w:r w:rsidRPr="00A6467C">
        <w:t>II –</w:t>
      </w:r>
      <w:r w:rsidR="00CB7B96" w:rsidRPr="00A6467C">
        <w:t xml:space="preserve"> qualificação</w:t>
      </w:r>
      <w:r w:rsidRPr="00A6467C">
        <w:t xml:space="preserve"> de instalação (QI);</w:t>
      </w:r>
    </w:p>
    <w:p w:rsidR="000C2730" w:rsidRPr="00A6467C" w:rsidRDefault="000C2730" w:rsidP="00A6467C">
      <w:pPr>
        <w:spacing w:after="200"/>
        <w:ind w:firstLine="567"/>
        <w:jc w:val="both"/>
      </w:pPr>
      <w:r w:rsidRPr="00A6467C">
        <w:t xml:space="preserve">III – </w:t>
      </w:r>
      <w:r w:rsidR="00CB7B96" w:rsidRPr="00A6467C">
        <w:t>qualificação de operação (QO)</w:t>
      </w:r>
      <w:r w:rsidRPr="00A6467C">
        <w:t>;</w:t>
      </w:r>
      <w:r w:rsidR="00CB7B96" w:rsidRPr="00A6467C">
        <w:t xml:space="preserve"> e </w:t>
      </w:r>
    </w:p>
    <w:p w:rsidR="00B763F7" w:rsidRPr="00A6467C" w:rsidRDefault="000C2730" w:rsidP="00A6467C">
      <w:pPr>
        <w:spacing w:after="200"/>
        <w:ind w:firstLine="567"/>
        <w:jc w:val="both"/>
      </w:pPr>
      <w:r w:rsidRPr="00A6467C">
        <w:t xml:space="preserve">IV – </w:t>
      </w:r>
      <w:r w:rsidR="00CB7B96" w:rsidRPr="00A6467C">
        <w:t>qualificação de desempenho (QD).</w:t>
      </w:r>
    </w:p>
    <w:p w:rsidR="002857BB" w:rsidRPr="00A6467C" w:rsidRDefault="002857BB" w:rsidP="00A6467C">
      <w:pPr>
        <w:spacing w:after="200"/>
        <w:ind w:firstLine="567"/>
        <w:jc w:val="both"/>
        <w:rPr>
          <w:color w:val="548DD4"/>
        </w:rPr>
      </w:pPr>
      <w:r w:rsidRPr="00A6467C">
        <w:t xml:space="preserve">§ 1º </w:t>
      </w:r>
      <w:r w:rsidR="00582A7E" w:rsidRPr="00A6467C">
        <w:t>O protocolo de</w:t>
      </w:r>
      <w:r w:rsidRPr="00A6467C">
        <w:t xml:space="preserve"> validação pode ser basead</w:t>
      </w:r>
      <w:r w:rsidR="00582A7E" w:rsidRPr="00A6467C">
        <w:t>o</w:t>
      </w:r>
      <w:r w:rsidRPr="00A6467C">
        <w:t xml:space="preserve"> em estudos efetuados pelo próprio </w:t>
      </w:r>
      <w:r w:rsidR="000C2730" w:rsidRPr="00A6467C">
        <w:t>B</w:t>
      </w:r>
      <w:r w:rsidR="00444059" w:rsidRPr="00A6467C">
        <w:t>anc</w:t>
      </w:r>
      <w:r w:rsidRPr="00A6467C">
        <w:t>o</w:t>
      </w:r>
      <w:r w:rsidR="000C2730" w:rsidRPr="00A6467C">
        <w:t xml:space="preserve"> de Tecidos, </w:t>
      </w:r>
      <w:r w:rsidRPr="00A6467C">
        <w:t>em dados de estudos publicados ou, para procedimentos bem estabelecidos, numa avaliação retrospectiva dos resultados.</w:t>
      </w:r>
    </w:p>
    <w:p w:rsidR="00582249" w:rsidRPr="00A6467C" w:rsidRDefault="002857BB" w:rsidP="00A6467C">
      <w:pPr>
        <w:spacing w:after="200"/>
        <w:ind w:firstLine="567"/>
        <w:jc w:val="both"/>
      </w:pPr>
      <w:r w:rsidRPr="00A6467C">
        <w:t xml:space="preserve">§ 2º </w:t>
      </w:r>
      <w:r w:rsidR="00FF0805" w:rsidRPr="00A6467C">
        <w:t>Os processos críticos</w:t>
      </w:r>
      <w:r w:rsidR="00F82B68" w:rsidRPr="00A6467C">
        <w:t xml:space="preserve"> </w:t>
      </w:r>
      <w:r w:rsidR="00444059" w:rsidRPr="00A6467C">
        <w:t xml:space="preserve">somente </w:t>
      </w:r>
      <w:r w:rsidR="00F82B68" w:rsidRPr="00A6467C">
        <w:t>devem ser implementad</w:t>
      </w:r>
      <w:r w:rsidR="00FF0805" w:rsidRPr="00A6467C">
        <w:t>o</w:t>
      </w:r>
      <w:r w:rsidR="00F82B68" w:rsidRPr="00A6467C">
        <w:t xml:space="preserve">s no </w:t>
      </w:r>
      <w:r w:rsidR="000C2730" w:rsidRPr="00A6467C">
        <w:t>B</w:t>
      </w:r>
      <w:r w:rsidR="00444059" w:rsidRPr="00A6467C">
        <w:t>anco</w:t>
      </w:r>
      <w:r w:rsidRPr="00A6467C">
        <w:t xml:space="preserve"> </w:t>
      </w:r>
      <w:r w:rsidR="000C2730" w:rsidRPr="00A6467C">
        <w:t xml:space="preserve">de Tecidos </w:t>
      </w:r>
      <w:r w:rsidRPr="00A6467C">
        <w:t>com base nos resultados das validações realizadas.</w:t>
      </w:r>
    </w:p>
    <w:p w:rsidR="008C571D" w:rsidRPr="00A6467C" w:rsidRDefault="00582249" w:rsidP="00A6467C">
      <w:pPr>
        <w:spacing w:after="200"/>
        <w:ind w:firstLine="567"/>
        <w:jc w:val="both"/>
      </w:pPr>
      <w:r w:rsidRPr="00A6467C">
        <w:t xml:space="preserve">§ 3º Os resultados </w:t>
      </w:r>
      <w:r w:rsidR="00E50B91" w:rsidRPr="00A6467C">
        <w:t xml:space="preserve">e as conclusões </w:t>
      </w:r>
      <w:r w:rsidRPr="00A6467C">
        <w:t>das qualificações e validações</w:t>
      </w:r>
      <w:r w:rsidR="00E50B91" w:rsidRPr="00A6467C">
        <w:t xml:space="preserve"> devem ser registra</w:t>
      </w:r>
      <w:r w:rsidRPr="00A6467C">
        <w:t>dos.</w:t>
      </w:r>
    </w:p>
    <w:p w:rsidR="003A1326" w:rsidRPr="00A6467C" w:rsidRDefault="002857BB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29</w:t>
      </w:r>
      <w:r w:rsidRPr="00A6467C">
        <w:t xml:space="preserve">. Qualquer mudança na </w:t>
      </w:r>
      <w:r w:rsidR="001B6FAA" w:rsidRPr="00A6467C">
        <w:t>infra</w:t>
      </w:r>
      <w:r w:rsidR="001F553A" w:rsidRPr="00A6467C">
        <w:t>estrutura física</w:t>
      </w:r>
      <w:r w:rsidR="00582249" w:rsidRPr="00A6467C">
        <w:t xml:space="preserve">, equipamentos, </w:t>
      </w:r>
      <w:r w:rsidR="00E50B91" w:rsidRPr="00A6467C">
        <w:t xml:space="preserve">instrumentos, </w:t>
      </w:r>
      <w:r w:rsidRPr="00A6467C">
        <w:t>sistema</w:t>
      </w:r>
      <w:r w:rsidR="00582249" w:rsidRPr="00A6467C">
        <w:t>s</w:t>
      </w:r>
      <w:r w:rsidRPr="00A6467C">
        <w:t xml:space="preserve"> informatizado</w:t>
      </w:r>
      <w:r w:rsidR="00582249" w:rsidRPr="00A6467C">
        <w:t xml:space="preserve">s ou processos </w:t>
      </w:r>
      <w:r w:rsidRPr="00A6467C">
        <w:t>que possa afetar a qualidade do produto, direta ou indire</w:t>
      </w:r>
      <w:r w:rsidR="000C2730" w:rsidRPr="00A6467C">
        <w:t xml:space="preserve">tamente, deve ser qualificada </w:t>
      </w:r>
      <w:r w:rsidRPr="00A6467C">
        <w:t>ou v</w:t>
      </w:r>
      <w:r w:rsidR="003A1326" w:rsidRPr="00A6467C">
        <w:t>alidada.</w:t>
      </w:r>
    </w:p>
    <w:p w:rsidR="002857BB" w:rsidRPr="00A6467C" w:rsidRDefault="002857BB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0</w:t>
      </w:r>
      <w:r w:rsidR="00582249" w:rsidRPr="00A6467C">
        <w:t>.</w:t>
      </w:r>
      <w:r w:rsidRPr="00A6467C">
        <w:t xml:space="preserve"> Todas as etapas d</w:t>
      </w:r>
      <w:r w:rsidR="00FF0805" w:rsidRPr="00A6467C">
        <w:t>os processos</w:t>
      </w:r>
      <w:r w:rsidRPr="00A6467C">
        <w:t xml:space="preserve"> considerad</w:t>
      </w:r>
      <w:r w:rsidR="00FF0805" w:rsidRPr="00A6467C">
        <w:t>o</w:t>
      </w:r>
      <w:r w:rsidRPr="00A6467C">
        <w:t>s crític</w:t>
      </w:r>
      <w:r w:rsidR="00FF0805" w:rsidRPr="00A6467C">
        <w:t>o</w:t>
      </w:r>
      <w:r w:rsidRPr="00A6467C">
        <w:t>s devem ser submetidas a uma avaliação ou revisão</w:t>
      </w:r>
      <w:r w:rsidRPr="00A6467C">
        <w:rPr>
          <w:color w:val="4F81BD"/>
        </w:rPr>
        <w:t xml:space="preserve"> </w:t>
      </w:r>
      <w:r w:rsidRPr="00A6467C">
        <w:t>periódica</w:t>
      </w:r>
      <w:r w:rsidR="00582249" w:rsidRPr="00A6467C">
        <w:t xml:space="preserve"> </w:t>
      </w:r>
      <w:r w:rsidRPr="00A6467C">
        <w:t xml:space="preserve">a fim de assegurar que continuam a produzir os resultados esperados.  </w:t>
      </w:r>
    </w:p>
    <w:p w:rsidR="00F357CC" w:rsidRPr="00A6467C" w:rsidRDefault="00F357CC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V</w:t>
      </w:r>
    </w:p>
    <w:p w:rsidR="00F357CC" w:rsidRPr="00A6467C" w:rsidRDefault="00F357CC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Da Biossegurança e Higiene</w:t>
      </w:r>
      <w:r w:rsidRPr="00A6467C">
        <w:rPr>
          <w:b/>
          <w:bCs/>
          <w:color w:val="4F81BD"/>
        </w:rPr>
        <w:t xml:space="preserve">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1</w:t>
      </w:r>
      <w:r w:rsidRPr="00A6467C">
        <w:t xml:space="preserve">. Todo material biológico humano, por ser potencialmente infeccioso, deve ser </w:t>
      </w:r>
      <w:r w:rsidR="00632307" w:rsidRPr="00A6467C">
        <w:t>manipulado</w:t>
      </w:r>
      <w:r w:rsidRPr="00A6467C">
        <w:t xml:space="preserve"> conforme as normas de biossegurança aplicáveis.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2</w:t>
      </w:r>
      <w:r w:rsidRPr="00A6467C">
        <w:t>. O Banco de Tecidos deve manter atualizad</w:t>
      </w:r>
      <w:r w:rsidR="00C97254" w:rsidRPr="00A6467C">
        <w:t>o</w:t>
      </w:r>
      <w:r w:rsidRPr="00A6467C">
        <w:t xml:space="preserve">s e disponibilizar, a todos os funcionários, </w:t>
      </w:r>
      <w:r w:rsidR="00582A7E" w:rsidRPr="00A6467C">
        <w:t>os POPs</w:t>
      </w:r>
      <w:r w:rsidRPr="00A6467C">
        <w:t xml:space="preserve"> de biossegurança e higiene, contemplando</w:t>
      </w:r>
      <w:r w:rsidR="00AC7613" w:rsidRPr="00A6467C">
        <w:t>,</w:t>
      </w:r>
      <w:r w:rsidRPr="00A6467C">
        <w:t xml:space="preserve"> no mínimo</w:t>
      </w:r>
      <w:r w:rsidR="00AC7613" w:rsidRPr="00A6467C">
        <w:t>,</w:t>
      </w:r>
      <w:r w:rsidRPr="00A6467C">
        <w:t xml:space="preserve"> os seguintes itens: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>I – normas e condutas de segurança biológica, química, física, ocupacional e ambiental, e de higiene;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>II – comportamento geral dos profissionais no</w:t>
      </w:r>
      <w:r w:rsidR="001F553A" w:rsidRPr="00A6467C">
        <w:t xml:space="preserve"> banco</w:t>
      </w:r>
      <w:r w:rsidRPr="00A6467C">
        <w:t xml:space="preserve"> e</w:t>
      </w:r>
      <w:r w:rsidR="000C2730" w:rsidRPr="00A6467C">
        <w:t>,</w:t>
      </w:r>
      <w:r w:rsidR="001A120E" w:rsidRPr="00A6467C">
        <w:t xml:space="preserve"> em particular</w:t>
      </w:r>
      <w:r w:rsidR="000C2730" w:rsidRPr="00A6467C">
        <w:t>,</w:t>
      </w:r>
      <w:r w:rsidR="001A120E" w:rsidRPr="00A6467C">
        <w:t xml:space="preserve"> comportamento </w:t>
      </w:r>
      <w:r w:rsidR="0070424B" w:rsidRPr="00A6467C">
        <w:t xml:space="preserve">nos ambientes </w:t>
      </w:r>
      <w:r w:rsidR="001A120E" w:rsidRPr="00A6467C">
        <w:t>limpos</w:t>
      </w:r>
      <w:r w:rsidR="0070424B" w:rsidRPr="00A6467C">
        <w:t xml:space="preserve"> </w:t>
      </w:r>
      <w:r w:rsidRPr="00A6467C">
        <w:t>ou de risco;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III – higiene </w:t>
      </w:r>
      <w:r w:rsidR="0070424B" w:rsidRPr="00A6467C">
        <w:t xml:space="preserve">e vestuário </w:t>
      </w:r>
      <w:r w:rsidRPr="00A6467C">
        <w:t>do</w:t>
      </w:r>
      <w:r w:rsidR="0070424B" w:rsidRPr="00A6467C">
        <w:t>s</w:t>
      </w:r>
      <w:r w:rsidRPr="00A6467C">
        <w:t xml:space="preserve"> p</w:t>
      </w:r>
      <w:r w:rsidR="0070424B" w:rsidRPr="00A6467C">
        <w:t>rofissionais</w:t>
      </w:r>
      <w:r w:rsidRPr="00A6467C">
        <w:t xml:space="preserve"> que trabalha</w:t>
      </w:r>
      <w:r w:rsidR="0070424B" w:rsidRPr="00A6467C">
        <w:t>m</w:t>
      </w:r>
      <w:r w:rsidRPr="00A6467C">
        <w:t xml:space="preserve"> </w:t>
      </w:r>
      <w:r w:rsidR="0070424B" w:rsidRPr="00A6467C">
        <w:t xml:space="preserve">nos ambientes </w:t>
      </w:r>
      <w:r w:rsidR="001A120E" w:rsidRPr="00A6467C">
        <w:t>limpos</w:t>
      </w:r>
      <w:r w:rsidRPr="00A6467C">
        <w:t>;</w:t>
      </w:r>
    </w:p>
    <w:p w:rsidR="00F357CC" w:rsidRPr="00A6467C" w:rsidRDefault="0070424B" w:rsidP="00A6467C">
      <w:pPr>
        <w:spacing w:after="200"/>
        <w:ind w:firstLine="567"/>
        <w:jc w:val="both"/>
      </w:pPr>
      <w:r w:rsidRPr="00A6467C">
        <w:t>I</w:t>
      </w:r>
      <w:r w:rsidR="00F357CC" w:rsidRPr="00A6467C">
        <w:t>V – instruções de uso para os equipamentos de proteção individual (EPI</w:t>
      </w:r>
      <w:r w:rsidR="00156E1A" w:rsidRPr="00A6467C">
        <w:t>s</w:t>
      </w:r>
      <w:r w:rsidR="00F357CC" w:rsidRPr="00A6467C">
        <w:t>) e coletiva (EPC</w:t>
      </w:r>
      <w:r w:rsidR="00156E1A" w:rsidRPr="00A6467C">
        <w:t>s</w:t>
      </w:r>
      <w:r w:rsidR="00F357CC" w:rsidRPr="00A6467C">
        <w:t>);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V – procedimentos em caso de </w:t>
      </w:r>
      <w:r w:rsidR="00311159" w:rsidRPr="00A6467C">
        <w:t>exposição acidental a um material</w:t>
      </w:r>
      <w:r w:rsidRPr="00A6467C">
        <w:t xml:space="preserve"> biológico ou perigoso;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VI – limpeza de materiais, equipamentos e instrumentos; </w:t>
      </w:r>
    </w:p>
    <w:p w:rsidR="00F357CC" w:rsidRPr="00A6467C" w:rsidRDefault="00156E1A" w:rsidP="00A6467C">
      <w:pPr>
        <w:spacing w:after="200"/>
        <w:ind w:firstLine="567"/>
        <w:jc w:val="both"/>
      </w:pPr>
      <w:r w:rsidRPr="00A6467C">
        <w:t xml:space="preserve">VII – descarte </w:t>
      </w:r>
      <w:r w:rsidR="00F357CC" w:rsidRPr="00A6467C">
        <w:t xml:space="preserve">de resíduos; e </w:t>
      </w:r>
    </w:p>
    <w:p w:rsidR="00F357CC" w:rsidRPr="00A6467C" w:rsidRDefault="0070424B" w:rsidP="00A6467C">
      <w:pPr>
        <w:spacing w:after="200"/>
        <w:ind w:firstLine="567"/>
        <w:jc w:val="both"/>
      </w:pPr>
      <w:r w:rsidRPr="00A6467C">
        <w:t>VIII</w:t>
      </w:r>
      <w:r w:rsidR="00F357CC" w:rsidRPr="00A6467C">
        <w:t xml:space="preserve"> – manuseio durante o transporte de material biológico.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3</w:t>
      </w:r>
      <w:r w:rsidR="005F55EB" w:rsidRPr="00A6467C">
        <w:t>.</w:t>
      </w:r>
      <w:r w:rsidRPr="00A6467C">
        <w:t xml:space="preserve"> Devem estar afixados na entrada de cada setor do </w:t>
      </w:r>
      <w:r w:rsidR="000C2730" w:rsidRPr="00A6467C">
        <w:t>B</w:t>
      </w:r>
      <w:r w:rsidR="005F55EB" w:rsidRPr="00A6467C">
        <w:t xml:space="preserve">anco </w:t>
      </w:r>
      <w:r w:rsidR="000C2730" w:rsidRPr="00A6467C">
        <w:t xml:space="preserve">de Tecidos </w:t>
      </w:r>
      <w:r w:rsidRPr="00A6467C">
        <w:t>avisos explícitos relativos à classificação d</w:t>
      </w:r>
      <w:r w:rsidR="005F55EB" w:rsidRPr="00A6467C">
        <w:t>o</w:t>
      </w:r>
      <w:r w:rsidR="00156E1A" w:rsidRPr="00A6467C">
        <w:t xml:space="preserve"> nível de biossegurança dos ambientes</w:t>
      </w:r>
      <w:r w:rsidRPr="00A6467C">
        <w:t xml:space="preserve">, </w:t>
      </w:r>
      <w:r w:rsidR="005F55EB" w:rsidRPr="00A6467C">
        <w:t xml:space="preserve">bem como às regras de higiene e </w:t>
      </w:r>
      <w:r w:rsidRPr="00A6467C">
        <w:t>EPI</w:t>
      </w:r>
      <w:r w:rsidR="005F55EB" w:rsidRPr="00A6467C">
        <w:t>s e EPCs</w:t>
      </w:r>
      <w:r w:rsidRPr="00A6467C">
        <w:t xml:space="preserve"> necessários.</w:t>
      </w:r>
      <w:r w:rsidR="005A69FA" w:rsidRPr="00A6467C">
        <w:t xml:space="preserve"> </w:t>
      </w:r>
      <w:r w:rsidRPr="00A6467C">
        <w:t xml:space="preserve">  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Parágrafo único. O acesso </w:t>
      </w:r>
      <w:r w:rsidR="00156E1A" w:rsidRPr="00A6467C">
        <w:t>aos diferentes ambientes</w:t>
      </w:r>
      <w:r w:rsidRPr="00A6467C">
        <w:t xml:space="preserve"> deve ser reservado aos profissionais autorizados. </w:t>
      </w:r>
    </w:p>
    <w:p w:rsidR="00F357CC" w:rsidRPr="00A6467C" w:rsidRDefault="00F357CC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4</w:t>
      </w:r>
      <w:r w:rsidR="005F55EB" w:rsidRPr="00A6467C">
        <w:t>.</w:t>
      </w:r>
      <w:r w:rsidRPr="00A6467C">
        <w:t xml:space="preserve"> </w:t>
      </w:r>
      <w:r w:rsidR="00112E87" w:rsidRPr="00A6467C">
        <w:t>Todos os profissionais que trabalham no Banco de Tecidos</w:t>
      </w:r>
      <w:r w:rsidRPr="00A6467C">
        <w:t xml:space="preserve"> devem ter a </w:t>
      </w:r>
      <w:r w:rsidR="00112E87" w:rsidRPr="00A6467C">
        <w:t xml:space="preserve">sua </w:t>
      </w:r>
      <w:r w:rsidR="000C7748" w:rsidRPr="00A6467C">
        <w:t>vacinação obrigatória em dia, conforme normas do Ministério do Trabalho e Emprego.</w:t>
      </w:r>
    </w:p>
    <w:p w:rsidR="00F357CC" w:rsidRPr="00A6467C" w:rsidRDefault="00F357CC" w:rsidP="00A6467C">
      <w:pPr>
        <w:spacing w:after="200"/>
        <w:ind w:firstLine="567"/>
        <w:jc w:val="both"/>
        <w:rPr>
          <w:color w:val="4F81BD"/>
        </w:rPr>
      </w:pPr>
      <w:r w:rsidRPr="00A6467C">
        <w:t xml:space="preserve">Art. </w:t>
      </w:r>
      <w:r w:rsidR="004138E5" w:rsidRPr="00A6467C">
        <w:t>3</w:t>
      </w:r>
      <w:r w:rsidR="0042142C" w:rsidRPr="00A6467C">
        <w:t>5</w:t>
      </w:r>
      <w:r w:rsidR="005F55EB" w:rsidRPr="00A6467C">
        <w:t>.</w:t>
      </w:r>
      <w:r w:rsidRPr="00A6467C">
        <w:t xml:space="preserve"> Todo o pessoal, incluindo o pessoal de limpeza, que realiza o seu trabalho em salas de criopreservação, onde estão presentes recipientes criogênicos com nitrogênio líquido ou gasoso, ou qualquer outro fluido ou gás a baixa te</w:t>
      </w:r>
      <w:r w:rsidR="0070424B" w:rsidRPr="00A6467C">
        <w:t xml:space="preserve">mperatura, deve ser </w:t>
      </w:r>
      <w:r w:rsidR="009C202B" w:rsidRPr="00A6467C">
        <w:t xml:space="preserve">capacitado quanto ao comportamento nessa situação e </w:t>
      </w:r>
      <w:r w:rsidRPr="00A6467C">
        <w:t>informado quanto ao risco de anóxia e de queimaduras associadas à presença e manipulação destes fluidos ou gases liquefeitos.</w:t>
      </w:r>
      <w:r w:rsidRPr="00A6467C">
        <w:rPr>
          <w:color w:val="4F81BD"/>
        </w:rPr>
        <w:t xml:space="preserve"> </w:t>
      </w:r>
    </w:p>
    <w:p w:rsidR="00F357CC" w:rsidRPr="00A6467C" w:rsidRDefault="00F357CC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4138E5" w:rsidRPr="00A6467C">
        <w:t>3</w:t>
      </w:r>
      <w:r w:rsidR="0042142C" w:rsidRPr="00A6467C">
        <w:t>6</w:t>
      </w:r>
      <w:r w:rsidRPr="00A6467C">
        <w:t xml:space="preserve">. A </w:t>
      </w:r>
      <w:r w:rsidR="001B6FAA" w:rsidRPr="00A6467C">
        <w:t>infra</w:t>
      </w:r>
      <w:r w:rsidR="001F553A" w:rsidRPr="00A6467C">
        <w:t>estrutura física</w:t>
      </w:r>
      <w:r w:rsidRPr="00A6467C">
        <w:t xml:space="preserve">, </w:t>
      </w:r>
      <w:r w:rsidR="00C61CD8" w:rsidRPr="00A6467C">
        <w:t xml:space="preserve">os </w:t>
      </w:r>
      <w:r w:rsidRPr="00A6467C">
        <w:t xml:space="preserve">materiais, </w:t>
      </w:r>
      <w:r w:rsidR="000C2730" w:rsidRPr="00A6467C">
        <w:t xml:space="preserve">os </w:t>
      </w:r>
      <w:r w:rsidRPr="00A6467C">
        <w:t xml:space="preserve">equipamentos e </w:t>
      </w:r>
      <w:r w:rsidR="000C2730" w:rsidRPr="00A6467C">
        <w:t xml:space="preserve">os </w:t>
      </w:r>
      <w:r w:rsidRPr="00A6467C">
        <w:t xml:space="preserve">instrumentos </w:t>
      </w:r>
      <w:r w:rsidR="00C61CD8" w:rsidRPr="00A6467C">
        <w:t>utilizados n</w:t>
      </w:r>
      <w:r w:rsidR="00156E1A" w:rsidRPr="00A6467C">
        <w:t xml:space="preserve">o Banco de Tecidos </w:t>
      </w:r>
      <w:r w:rsidRPr="00A6467C">
        <w:t>devem ser mantidos li</w:t>
      </w:r>
      <w:r w:rsidR="00C61CD8" w:rsidRPr="00A6467C">
        <w:t xml:space="preserve">mpos e em condições de higiene, </w:t>
      </w:r>
      <w:r w:rsidR="004F3A2C" w:rsidRPr="00A6467C">
        <w:t xml:space="preserve">e </w:t>
      </w:r>
      <w:r w:rsidR="00C61CD8" w:rsidRPr="00A6467C">
        <w:t xml:space="preserve">a periodicidade </w:t>
      </w:r>
      <w:r w:rsidR="004F3A2C" w:rsidRPr="00A6467C">
        <w:t xml:space="preserve">dos procedimentos de limpeza e desinfecção </w:t>
      </w:r>
      <w:r w:rsidR="00C61CD8" w:rsidRPr="00A6467C">
        <w:t>deve</w:t>
      </w:r>
      <w:r w:rsidR="004F3A2C" w:rsidRPr="00A6467C">
        <w:t>m</w:t>
      </w:r>
      <w:r w:rsidR="00C61CD8" w:rsidRPr="00A6467C">
        <w:t xml:space="preserve"> estar descrit</w:t>
      </w:r>
      <w:r w:rsidR="004F3A2C" w:rsidRPr="00A6467C">
        <w:t>os</w:t>
      </w:r>
      <w:r w:rsidR="00582A7E" w:rsidRPr="00A6467C">
        <w:t xml:space="preserve"> em POPs</w:t>
      </w:r>
      <w:r w:rsidR="00C61CD8" w:rsidRPr="00A6467C">
        <w:t>, mantendo-se o</w:t>
      </w:r>
      <w:r w:rsidR="004F3A2C" w:rsidRPr="00A6467C">
        <w:t>s respectivos</w:t>
      </w:r>
      <w:r w:rsidR="00C61CD8" w:rsidRPr="00A6467C">
        <w:t xml:space="preserve"> registro</w:t>
      </w:r>
      <w:r w:rsidR="004F3A2C" w:rsidRPr="00A6467C">
        <w:t>s</w:t>
      </w:r>
      <w:r w:rsidR="00C61CD8" w:rsidRPr="00A6467C">
        <w:t>.</w:t>
      </w:r>
      <w:r w:rsidRPr="00A6467C">
        <w:t xml:space="preserve">  </w:t>
      </w:r>
    </w:p>
    <w:p w:rsidR="00F357CC" w:rsidRPr="00A6467C" w:rsidRDefault="00A70E3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Todos os </w:t>
      </w:r>
      <w:r w:rsidR="00BB2486" w:rsidRPr="00A6467C">
        <w:t>saneantes</w:t>
      </w:r>
      <w:r w:rsidRPr="00A6467C">
        <w:t xml:space="preserve"> utilizados devem estar regularizados junto à </w:t>
      </w:r>
      <w:r w:rsidR="003B3976" w:rsidRPr="00A6467C">
        <w:t>Anvisa</w:t>
      </w:r>
      <w:r w:rsidRPr="00A6467C">
        <w:t xml:space="preserve">, </w:t>
      </w:r>
      <w:r w:rsidR="00BB2486" w:rsidRPr="00A6467C">
        <w:t>de acordo com a R</w:t>
      </w:r>
      <w:r w:rsidR="003D322C" w:rsidRPr="00A6467C">
        <w:t>esolução da Diretoria Colegiada (R</w:t>
      </w:r>
      <w:r w:rsidR="00BB2486" w:rsidRPr="00A6467C">
        <w:t>DC</w:t>
      </w:r>
      <w:r w:rsidR="003D322C" w:rsidRPr="00A6467C">
        <w:t>)</w:t>
      </w:r>
      <w:r w:rsidR="00BB2486" w:rsidRPr="00A6467C">
        <w:t xml:space="preserve"> n</w:t>
      </w:r>
      <w:r w:rsidR="00BB2486" w:rsidRPr="00A6467C">
        <w:rPr>
          <w:vertAlign w:val="superscript"/>
        </w:rPr>
        <w:t>o</w:t>
      </w:r>
      <w:r w:rsidR="00BB2486" w:rsidRPr="00A6467C">
        <w:t xml:space="preserve"> 59, de 17 de dezembro de 2010, </w:t>
      </w:r>
      <w:r w:rsidR="00390046" w:rsidRPr="00A6467C">
        <w:t xml:space="preserve">da Anvisa, </w:t>
      </w:r>
      <w:r w:rsidR="00BB2486" w:rsidRPr="00A6467C">
        <w:t xml:space="preserve">ou a que vier a substituí-la, </w:t>
      </w:r>
      <w:r w:rsidRPr="00A6467C">
        <w:t>e devem ser utilizados conforme instruções de uso do fabricante.</w:t>
      </w:r>
      <w:r w:rsidR="00820165" w:rsidRPr="00A6467C">
        <w:t xml:space="preserve"> </w:t>
      </w:r>
    </w:p>
    <w:p w:rsidR="00A93CA5" w:rsidRPr="00A6467C" w:rsidRDefault="001F553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4138E5" w:rsidRPr="00A6467C">
        <w:rPr>
          <w:bCs/>
        </w:rPr>
        <w:t>3</w:t>
      </w:r>
      <w:r w:rsidR="0042142C" w:rsidRPr="00A6467C">
        <w:rPr>
          <w:bCs/>
        </w:rPr>
        <w:t>7</w:t>
      </w:r>
      <w:r w:rsidRPr="00A6467C">
        <w:rPr>
          <w:bCs/>
        </w:rPr>
        <w:t xml:space="preserve">. Os </w:t>
      </w:r>
      <w:r w:rsidR="00FC577A" w:rsidRPr="00A6467C">
        <w:rPr>
          <w:bCs/>
        </w:rPr>
        <w:t>ambientes</w:t>
      </w:r>
      <w:r w:rsidR="00F357CC" w:rsidRPr="00A6467C">
        <w:rPr>
          <w:bCs/>
        </w:rPr>
        <w:t xml:space="preserve"> utilizad</w:t>
      </w:r>
      <w:r w:rsidRPr="00A6467C">
        <w:rPr>
          <w:bCs/>
        </w:rPr>
        <w:t>o</w:t>
      </w:r>
      <w:r w:rsidR="00F357CC" w:rsidRPr="00A6467C">
        <w:rPr>
          <w:bCs/>
        </w:rPr>
        <w:t>s para processamento</w:t>
      </w:r>
      <w:r w:rsidR="00C61CD8" w:rsidRPr="00A6467C">
        <w:rPr>
          <w:bCs/>
        </w:rPr>
        <w:t xml:space="preserve"> </w:t>
      </w:r>
      <w:r w:rsidR="00F357CC" w:rsidRPr="00A6467C">
        <w:rPr>
          <w:bCs/>
        </w:rPr>
        <w:t>ou para outras atividades onde há potencial de c</w:t>
      </w:r>
      <w:r w:rsidR="00582A7E" w:rsidRPr="00A6467C">
        <w:rPr>
          <w:bCs/>
        </w:rPr>
        <w:t xml:space="preserve">ontaminação cruzada </w:t>
      </w:r>
      <w:r w:rsidR="00F357CC" w:rsidRPr="00A6467C">
        <w:rPr>
          <w:bCs/>
        </w:rPr>
        <w:t>ou exposição a patógenos do sangue devem ser submetid</w:t>
      </w:r>
      <w:r w:rsidR="00FC577A" w:rsidRPr="00A6467C">
        <w:rPr>
          <w:bCs/>
        </w:rPr>
        <w:t>o</w:t>
      </w:r>
      <w:r w:rsidR="009C202B" w:rsidRPr="00A6467C">
        <w:rPr>
          <w:bCs/>
        </w:rPr>
        <w:t xml:space="preserve">s </w:t>
      </w:r>
      <w:r w:rsidR="00F357CC" w:rsidRPr="00A6467C">
        <w:rPr>
          <w:bCs/>
        </w:rPr>
        <w:t xml:space="preserve">a </w:t>
      </w:r>
      <w:r w:rsidR="00890493" w:rsidRPr="00A6467C">
        <w:rPr>
          <w:bCs/>
        </w:rPr>
        <w:t xml:space="preserve">procedimento de </w:t>
      </w:r>
      <w:r w:rsidR="00F357CC" w:rsidRPr="00A6467C">
        <w:rPr>
          <w:bCs/>
        </w:rPr>
        <w:t>limpeza</w:t>
      </w:r>
      <w:r w:rsidR="00890493" w:rsidRPr="00A6467C">
        <w:rPr>
          <w:bCs/>
        </w:rPr>
        <w:t xml:space="preserve"> </w:t>
      </w:r>
      <w:r w:rsidR="00F357CC" w:rsidRPr="00A6467C">
        <w:rPr>
          <w:bCs/>
        </w:rPr>
        <w:t xml:space="preserve">antes do início das atividades do dia, entre cada </w:t>
      </w:r>
      <w:r w:rsidR="00C1475B" w:rsidRPr="00A6467C">
        <w:rPr>
          <w:bCs/>
        </w:rPr>
        <w:t xml:space="preserve">lote de </w:t>
      </w:r>
      <w:r w:rsidR="00C61CD8" w:rsidRPr="00A6467C">
        <w:rPr>
          <w:bCs/>
        </w:rPr>
        <w:t>processamento</w:t>
      </w:r>
      <w:r w:rsidR="00F357CC" w:rsidRPr="00A6467C">
        <w:rPr>
          <w:bCs/>
        </w:rPr>
        <w:t xml:space="preserve"> </w:t>
      </w:r>
      <w:r w:rsidR="00444059" w:rsidRPr="00A6467C">
        <w:rPr>
          <w:bCs/>
        </w:rPr>
        <w:t xml:space="preserve">de tecido </w:t>
      </w:r>
      <w:r w:rsidR="00F357CC" w:rsidRPr="00A6467C">
        <w:rPr>
          <w:bCs/>
        </w:rPr>
        <w:t>e ao final das atividades diárias, de forma rotineira, programada e documentada.</w:t>
      </w:r>
    </w:p>
    <w:p w:rsidR="00D9103A" w:rsidRPr="00A6467C" w:rsidRDefault="00D9103A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V</w:t>
      </w:r>
      <w:r w:rsidR="006F05B8" w:rsidRPr="00A6467C">
        <w:rPr>
          <w:b/>
          <w:bCs/>
        </w:rPr>
        <w:t>I</w:t>
      </w:r>
    </w:p>
    <w:p w:rsidR="00D9103A" w:rsidRPr="00A6467C" w:rsidRDefault="00D9103A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Do</w:t>
      </w:r>
      <w:r w:rsidR="006A751F" w:rsidRPr="00A6467C">
        <w:rPr>
          <w:b/>
          <w:bCs/>
        </w:rPr>
        <w:t>s Aspectos Gerais do</w:t>
      </w:r>
      <w:r w:rsidRPr="00A6467C">
        <w:rPr>
          <w:b/>
          <w:bCs/>
        </w:rPr>
        <w:t xml:space="preserve"> C</w:t>
      </w:r>
      <w:r w:rsidR="008E5C08" w:rsidRPr="00A6467C">
        <w:rPr>
          <w:b/>
          <w:bCs/>
        </w:rPr>
        <w:t>ontrole de Qualidade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38</w:t>
      </w:r>
      <w:r w:rsidR="00350FE5" w:rsidRPr="00A6467C">
        <w:t>.</w:t>
      </w:r>
      <w:r w:rsidRPr="00A6467C">
        <w:t xml:space="preserve"> O</w:t>
      </w:r>
      <w:r w:rsidR="00FF5B64" w:rsidRPr="00A6467C">
        <w:t xml:space="preserve"> Banco de Tecidos deve implementar </w:t>
      </w:r>
      <w:r w:rsidR="00CB7B96" w:rsidRPr="00A6467C">
        <w:t xml:space="preserve">ações de </w:t>
      </w:r>
      <w:r w:rsidR="00D23E63" w:rsidRPr="00A6467C">
        <w:t>c</w:t>
      </w:r>
      <w:r w:rsidR="00CB7B96" w:rsidRPr="00A6467C">
        <w:t xml:space="preserve">ontrole de </w:t>
      </w:r>
      <w:r w:rsidR="00D23E63" w:rsidRPr="00A6467C">
        <w:t>q</w:t>
      </w:r>
      <w:r w:rsidR="00CB7B96" w:rsidRPr="00A6467C">
        <w:t xml:space="preserve">ualidade </w:t>
      </w:r>
      <w:r w:rsidRPr="00A6467C">
        <w:t xml:space="preserve">com o objetivo de: 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I – </w:t>
      </w:r>
      <w:r w:rsidR="0046040C" w:rsidRPr="00A6467C">
        <w:t xml:space="preserve">contribuir para </w:t>
      </w:r>
      <w:r w:rsidRPr="00A6467C">
        <w:t xml:space="preserve">que os tecidos sejam </w:t>
      </w:r>
      <w:r w:rsidR="007A1B75" w:rsidRPr="00A6467C">
        <w:t xml:space="preserve">liberados e </w:t>
      </w:r>
      <w:r w:rsidRPr="00A6467C">
        <w:t xml:space="preserve">disponibilizados depois que todos os parâmetros relacionados com a segurança e a qualidade do produto, ao longo de todos os processos realizados, tenham sido alcançados e julgados como satisfatórios; e 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II – </w:t>
      </w:r>
      <w:r w:rsidR="0046040C" w:rsidRPr="00A6467C">
        <w:t xml:space="preserve">contribuir para que </w:t>
      </w:r>
      <w:r w:rsidR="00336DF0" w:rsidRPr="00A6467C">
        <w:t xml:space="preserve">a variabilidade dos diversos </w:t>
      </w:r>
      <w:r w:rsidR="0046040C" w:rsidRPr="00A6467C">
        <w:t>processo</w:t>
      </w:r>
      <w:r w:rsidR="00336DF0" w:rsidRPr="00A6467C">
        <w:t>s seja mantida</w:t>
      </w:r>
      <w:r w:rsidR="0046040C" w:rsidRPr="00A6467C">
        <w:t xml:space="preserve"> </w:t>
      </w:r>
      <w:r w:rsidR="00FF5B64" w:rsidRPr="00A6467C">
        <w:t>sob controle e dentro de limites aceitáveis.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39</w:t>
      </w:r>
      <w:r w:rsidR="00350FE5" w:rsidRPr="00A6467C">
        <w:t>.</w:t>
      </w:r>
      <w:r w:rsidRPr="00A6467C">
        <w:t xml:space="preserve"> </w:t>
      </w:r>
      <w:r w:rsidR="00976A55" w:rsidRPr="00A6467C">
        <w:t xml:space="preserve">O </w:t>
      </w:r>
      <w:r w:rsidR="00D23E63" w:rsidRPr="00A6467C">
        <w:t>c</w:t>
      </w:r>
      <w:r w:rsidRPr="00A6467C">
        <w:t>ontrole</w:t>
      </w:r>
      <w:r w:rsidR="00FF5B64" w:rsidRPr="00A6467C">
        <w:t xml:space="preserve"> de </w:t>
      </w:r>
      <w:r w:rsidR="00D23E63" w:rsidRPr="00A6467C">
        <w:t>q</w:t>
      </w:r>
      <w:r w:rsidR="00FF5B64" w:rsidRPr="00A6467C">
        <w:t>ualidade</w:t>
      </w:r>
      <w:r w:rsidRPr="00A6467C">
        <w:t xml:space="preserve"> </w:t>
      </w:r>
      <w:r w:rsidR="00976A55" w:rsidRPr="00A6467C">
        <w:t>deve</w:t>
      </w:r>
      <w:r w:rsidR="00530476" w:rsidRPr="00A6467C">
        <w:t>, no mínimo</w:t>
      </w:r>
      <w:r w:rsidRPr="00A6467C">
        <w:t>:</w:t>
      </w:r>
    </w:p>
    <w:p w:rsidR="00530476" w:rsidRPr="00A6467C" w:rsidRDefault="00530476" w:rsidP="00A6467C">
      <w:pPr>
        <w:spacing w:after="200"/>
        <w:ind w:firstLine="567"/>
        <w:jc w:val="both"/>
      </w:pPr>
      <w:r w:rsidRPr="00A6467C">
        <w:t>I – elabor</w:t>
      </w:r>
      <w:r w:rsidR="00976A55" w:rsidRPr="00A6467C">
        <w:t>ar</w:t>
      </w:r>
      <w:r w:rsidRPr="00A6467C">
        <w:t>, atualiza</w:t>
      </w:r>
      <w:r w:rsidR="00976A55" w:rsidRPr="00A6467C">
        <w:t>r</w:t>
      </w:r>
      <w:r w:rsidRPr="00A6467C">
        <w:t xml:space="preserve"> e revis</w:t>
      </w:r>
      <w:r w:rsidR="00976A55" w:rsidRPr="00A6467C">
        <w:t>ar</w:t>
      </w:r>
      <w:r w:rsidRPr="00A6467C">
        <w:t>:</w:t>
      </w:r>
    </w:p>
    <w:p w:rsidR="00530476" w:rsidRPr="00A6467C" w:rsidRDefault="00530476" w:rsidP="00A6467C">
      <w:pPr>
        <w:spacing w:after="200"/>
        <w:ind w:firstLine="567"/>
        <w:jc w:val="both"/>
      </w:pPr>
      <w:r w:rsidRPr="00A6467C">
        <w:t xml:space="preserve">a) especificações e métodos analíticos para materiais, reagentes, produtos para diagnóstico de uso </w:t>
      </w:r>
      <w:r w:rsidRPr="00A6467C">
        <w:rPr>
          <w:i/>
        </w:rPr>
        <w:t>in vitro</w:t>
      </w:r>
      <w:r w:rsidRPr="00A6467C">
        <w:t>, tecidos e controles em processo;</w:t>
      </w:r>
    </w:p>
    <w:p w:rsidR="00530476" w:rsidRPr="00A6467C" w:rsidRDefault="00530476" w:rsidP="00A6467C">
      <w:pPr>
        <w:spacing w:after="200"/>
        <w:ind w:firstLine="567"/>
        <w:jc w:val="both"/>
      </w:pPr>
      <w:r w:rsidRPr="00A6467C">
        <w:t>b) procedimentos de amostragem; e</w:t>
      </w:r>
    </w:p>
    <w:p w:rsidR="00530476" w:rsidRPr="00A6467C" w:rsidRDefault="00530476" w:rsidP="00A6467C">
      <w:pPr>
        <w:spacing w:after="200"/>
        <w:ind w:firstLine="567"/>
        <w:jc w:val="both"/>
      </w:pPr>
      <w:r w:rsidRPr="00A6467C">
        <w:t>c) procediment</w:t>
      </w:r>
      <w:r w:rsidR="00176309" w:rsidRPr="00A6467C">
        <w:t>os para monitoramento ambiental;</w:t>
      </w:r>
    </w:p>
    <w:p w:rsidR="00530476" w:rsidRPr="00A6467C" w:rsidRDefault="00F14D7F" w:rsidP="00A6467C">
      <w:pPr>
        <w:spacing w:after="200"/>
        <w:ind w:firstLine="567"/>
        <w:jc w:val="both"/>
      </w:pPr>
      <w:r w:rsidRPr="00A6467C">
        <w:t>II</w:t>
      </w:r>
      <w:r w:rsidR="00530476" w:rsidRPr="00A6467C">
        <w:t xml:space="preserve"> – </w:t>
      </w:r>
      <w:r w:rsidR="00AC49A1" w:rsidRPr="00A6467C">
        <w:t>aprovar</w:t>
      </w:r>
      <w:r w:rsidR="00530476" w:rsidRPr="00A6467C">
        <w:t xml:space="preserve"> mudanças que afetam a qualidade do tecido;</w:t>
      </w:r>
    </w:p>
    <w:p w:rsidR="00F14D7F" w:rsidRPr="00A6467C" w:rsidRDefault="0085139C" w:rsidP="00A6467C">
      <w:pPr>
        <w:spacing w:after="200"/>
        <w:ind w:firstLine="567"/>
        <w:jc w:val="both"/>
      </w:pPr>
      <w:r w:rsidRPr="00A6467C">
        <w:t xml:space="preserve">III – </w:t>
      </w:r>
      <w:r w:rsidR="00F14D7F" w:rsidRPr="00A6467C">
        <w:t>monitorar o desempenho dos serviços terceirizados</w:t>
      </w:r>
      <w:r w:rsidRPr="00A6467C">
        <w:t>;</w:t>
      </w:r>
    </w:p>
    <w:p w:rsidR="00F14D7F" w:rsidRPr="00A6467C" w:rsidRDefault="007465CD" w:rsidP="00A6467C">
      <w:pPr>
        <w:spacing w:after="200"/>
        <w:ind w:firstLine="567"/>
        <w:jc w:val="both"/>
      </w:pPr>
      <w:r w:rsidRPr="00A6467C">
        <w:t>IV – m</w:t>
      </w:r>
      <w:r w:rsidR="00F14D7F" w:rsidRPr="00A6467C">
        <w:t>onitorar os ambientes críticos em intervalos específicos</w:t>
      </w:r>
      <w:r w:rsidRPr="00A6467C">
        <w:t>;</w:t>
      </w:r>
    </w:p>
    <w:p w:rsidR="00530476" w:rsidRPr="00A6467C" w:rsidRDefault="007465CD" w:rsidP="00A6467C">
      <w:pPr>
        <w:spacing w:after="200"/>
        <w:ind w:firstLine="567"/>
        <w:jc w:val="both"/>
      </w:pPr>
      <w:r w:rsidRPr="00A6467C">
        <w:t>V</w:t>
      </w:r>
      <w:r w:rsidR="00530476" w:rsidRPr="00A6467C">
        <w:t xml:space="preserve"> – </w:t>
      </w:r>
      <w:r w:rsidR="00AC49A1" w:rsidRPr="00A6467C">
        <w:t>estabelecer</w:t>
      </w:r>
      <w:r w:rsidR="00530476" w:rsidRPr="00A6467C">
        <w:t xml:space="preserve"> parâmetros de análise e aceitação de cada lote de materiais, reagentes e produtos para diagnóstico de uso </w:t>
      </w:r>
      <w:r w:rsidR="00530476" w:rsidRPr="00A6467C">
        <w:rPr>
          <w:i/>
        </w:rPr>
        <w:t>in vitro</w:t>
      </w:r>
      <w:r w:rsidR="00530476" w:rsidRPr="00A6467C">
        <w:t xml:space="preserve"> antes de entrarem em uso;</w:t>
      </w:r>
    </w:p>
    <w:p w:rsidR="00176309" w:rsidRPr="00A6467C" w:rsidRDefault="007465CD" w:rsidP="00A6467C">
      <w:pPr>
        <w:spacing w:after="200"/>
        <w:ind w:firstLine="567"/>
        <w:jc w:val="both"/>
      </w:pPr>
      <w:r w:rsidRPr="00A6467C">
        <w:t>V</w:t>
      </w:r>
      <w:r w:rsidR="00176309" w:rsidRPr="00A6467C">
        <w:t xml:space="preserve">I – </w:t>
      </w:r>
      <w:r w:rsidR="00AC49A1" w:rsidRPr="00A6467C">
        <w:t>estabelecer</w:t>
      </w:r>
      <w:r w:rsidR="00176309" w:rsidRPr="00A6467C">
        <w:t xml:space="preserve"> parâmetros de análise e aceitação de cada lote de tecido processado;</w:t>
      </w:r>
    </w:p>
    <w:p w:rsidR="00530476" w:rsidRPr="00A6467C" w:rsidRDefault="007465CD" w:rsidP="00A6467C">
      <w:pPr>
        <w:spacing w:after="200"/>
        <w:ind w:firstLine="567"/>
        <w:jc w:val="both"/>
      </w:pPr>
      <w:r w:rsidRPr="00A6467C">
        <w:t>V</w:t>
      </w:r>
      <w:r w:rsidR="00176309" w:rsidRPr="00A6467C">
        <w:t>I</w:t>
      </w:r>
      <w:r w:rsidR="00530476" w:rsidRPr="00A6467C">
        <w:t xml:space="preserve">I – </w:t>
      </w:r>
      <w:r w:rsidR="00AC49A1" w:rsidRPr="00A6467C">
        <w:t>emitir</w:t>
      </w:r>
      <w:r w:rsidR="00176309" w:rsidRPr="00A6467C">
        <w:t xml:space="preserve"> </w:t>
      </w:r>
      <w:r w:rsidR="00D24CD3" w:rsidRPr="00A6467C">
        <w:t>laudo</w:t>
      </w:r>
      <w:r w:rsidR="00530476" w:rsidRPr="00A6467C">
        <w:t xml:space="preserve"> de análise para cada lote de materiais, reagentes, produtos para diagnóstico de uso </w:t>
      </w:r>
      <w:r w:rsidR="00530476" w:rsidRPr="00A6467C">
        <w:rPr>
          <w:i/>
        </w:rPr>
        <w:t>in vitro</w:t>
      </w:r>
      <w:r w:rsidR="00530476" w:rsidRPr="00A6467C">
        <w:t xml:space="preserve"> e tecidos;</w:t>
      </w:r>
    </w:p>
    <w:p w:rsidR="00C97254" w:rsidRPr="00A6467C" w:rsidRDefault="00C97254" w:rsidP="00A6467C">
      <w:pPr>
        <w:spacing w:after="200"/>
        <w:ind w:firstLine="567"/>
        <w:jc w:val="both"/>
      </w:pPr>
      <w:r w:rsidRPr="00A6467C">
        <w:t>V</w:t>
      </w:r>
      <w:r w:rsidR="007465CD" w:rsidRPr="00A6467C">
        <w:t>III</w:t>
      </w:r>
      <w:r w:rsidRPr="00A6467C">
        <w:t xml:space="preserve"> – revisar todos os registros das etapas críticas realizadas no Banco de Tecidos e do controle de qualidade antes da liberação do </w:t>
      </w:r>
      <w:r w:rsidR="002053EA" w:rsidRPr="00A6467C">
        <w:t>tecido;</w:t>
      </w:r>
    </w:p>
    <w:p w:rsidR="00530476" w:rsidRPr="00A6467C" w:rsidRDefault="007465CD" w:rsidP="00A6467C">
      <w:pPr>
        <w:spacing w:after="200"/>
        <w:ind w:firstLine="567"/>
        <w:jc w:val="both"/>
      </w:pPr>
      <w:r w:rsidRPr="00A6467C">
        <w:t>IX</w:t>
      </w:r>
      <w:r w:rsidR="00530476" w:rsidRPr="00A6467C">
        <w:t xml:space="preserve"> – </w:t>
      </w:r>
      <w:r w:rsidR="00AC49A1" w:rsidRPr="00A6467C">
        <w:t xml:space="preserve">investigar os </w:t>
      </w:r>
      <w:r w:rsidR="00530476" w:rsidRPr="00A6467C">
        <w:t>resultados fora de especificação;</w:t>
      </w:r>
    </w:p>
    <w:p w:rsidR="00F14D7F" w:rsidRPr="00A6467C" w:rsidRDefault="00176309" w:rsidP="00A6467C">
      <w:pPr>
        <w:spacing w:after="200"/>
        <w:ind w:firstLine="567"/>
        <w:jc w:val="both"/>
      </w:pPr>
      <w:r w:rsidRPr="00A6467C">
        <w:t>X</w:t>
      </w:r>
      <w:r w:rsidR="007465CD" w:rsidRPr="00A6467C">
        <w:t xml:space="preserve"> </w:t>
      </w:r>
      <w:r w:rsidRPr="00A6467C">
        <w:t xml:space="preserve">– </w:t>
      </w:r>
      <w:r w:rsidR="00AC49A1" w:rsidRPr="00A6467C">
        <w:t xml:space="preserve">assegurar </w:t>
      </w:r>
      <w:r w:rsidRPr="00A6467C">
        <w:t>que os desvios críticos sejam investigados e as ações corretivas e preventivas implementadas;</w:t>
      </w:r>
      <w:r w:rsidR="00B6187A" w:rsidRPr="00A6467C">
        <w:t xml:space="preserve"> </w:t>
      </w:r>
    </w:p>
    <w:p w:rsidR="00176309" w:rsidRPr="00A6467C" w:rsidRDefault="00176309" w:rsidP="00A6467C">
      <w:pPr>
        <w:spacing w:after="200"/>
        <w:ind w:firstLine="567"/>
        <w:jc w:val="both"/>
      </w:pPr>
      <w:r w:rsidRPr="00A6467C">
        <w:t>X</w:t>
      </w:r>
      <w:r w:rsidR="002053EA" w:rsidRPr="00A6467C">
        <w:t>I</w:t>
      </w:r>
      <w:r w:rsidRPr="00A6467C">
        <w:t xml:space="preserve"> – </w:t>
      </w:r>
      <w:r w:rsidR="00AC49A1" w:rsidRPr="00A6467C">
        <w:t xml:space="preserve">avaliar </w:t>
      </w:r>
      <w:r w:rsidRPr="00A6467C">
        <w:t>a necessidade de recolhimento de tecidos distribuídos;</w:t>
      </w:r>
      <w:r w:rsidR="002053EA" w:rsidRPr="00A6467C">
        <w:t xml:space="preserve"> e</w:t>
      </w:r>
    </w:p>
    <w:p w:rsidR="00176309" w:rsidRPr="00A6467C" w:rsidRDefault="00AC49A1" w:rsidP="00A6467C">
      <w:pPr>
        <w:spacing w:after="200"/>
        <w:ind w:firstLine="567"/>
        <w:jc w:val="both"/>
      </w:pPr>
      <w:r w:rsidRPr="00A6467C">
        <w:t>X</w:t>
      </w:r>
      <w:r w:rsidR="002053EA" w:rsidRPr="00A6467C">
        <w:t>I</w:t>
      </w:r>
      <w:r w:rsidRPr="00A6467C">
        <w:t>I – assegurar q</w:t>
      </w:r>
      <w:r w:rsidR="00176309" w:rsidRPr="00A6467C">
        <w:t>ue as reclamações e devoluções de tecidos relacionadas à qualidade sejam registradas, investigadas e, quando necessário, as ações corretiva</w:t>
      </w:r>
      <w:r w:rsidR="002053EA" w:rsidRPr="00A6467C">
        <w:t>s e preventivas implementadas.</w:t>
      </w:r>
      <w:r w:rsidR="00B6187A" w:rsidRPr="00A6467C">
        <w:t xml:space="preserve"> </w:t>
      </w:r>
    </w:p>
    <w:p w:rsidR="00107F64" w:rsidRPr="00A6467C" w:rsidRDefault="007726F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4138E5" w:rsidRPr="00A6467C">
        <w:t>4</w:t>
      </w:r>
      <w:r w:rsidR="0042142C" w:rsidRPr="00A6467C">
        <w:t>0</w:t>
      </w:r>
      <w:r w:rsidR="009A1684" w:rsidRPr="00A6467C">
        <w:t>.</w:t>
      </w:r>
      <w:r w:rsidRPr="00A6467C">
        <w:t xml:space="preserve"> </w:t>
      </w:r>
      <w:r w:rsidR="00527AC9" w:rsidRPr="00A6467C">
        <w:t xml:space="preserve">Os POPs para os controles em processo </w:t>
      </w:r>
      <w:r w:rsidRPr="00A6467C">
        <w:t xml:space="preserve">devem abranger: </w:t>
      </w:r>
    </w:p>
    <w:p w:rsidR="0092029B" w:rsidRPr="00A6467C" w:rsidRDefault="007726F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 – lista de parâmetros</w:t>
      </w:r>
      <w:r w:rsidR="009A1684" w:rsidRPr="00A6467C">
        <w:t xml:space="preserve"> e</w:t>
      </w:r>
      <w:r w:rsidRPr="00A6467C">
        <w:t xml:space="preserve"> processos a serem analisados;</w:t>
      </w:r>
    </w:p>
    <w:p w:rsidR="007726FB" w:rsidRPr="00A6467C" w:rsidRDefault="00A100A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II – forma de controle e frequ</w:t>
      </w:r>
      <w:r w:rsidR="007726FB" w:rsidRPr="00A6467C">
        <w:t>ência d</w:t>
      </w:r>
      <w:r w:rsidRPr="00A6467C">
        <w:t>as</w:t>
      </w:r>
      <w:r w:rsidR="007726FB" w:rsidRPr="00A6467C">
        <w:t xml:space="preserve"> análises;</w:t>
      </w:r>
    </w:p>
    <w:p w:rsidR="007726FB" w:rsidRPr="00A6467C" w:rsidRDefault="007726F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III – limites e critérios de aceitabilidade para os resultados </w:t>
      </w:r>
      <w:r w:rsidR="009A1684" w:rsidRPr="00A6467C">
        <w:t>das análises</w:t>
      </w:r>
      <w:r w:rsidRPr="00A6467C">
        <w:t>;</w:t>
      </w:r>
      <w:r w:rsidR="00F22DDC" w:rsidRPr="00A6467C">
        <w:t xml:space="preserve"> e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IV – avaliação e registro dos resultados </w:t>
      </w:r>
      <w:r w:rsidR="009A1684" w:rsidRPr="00A6467C">
        <w:t>das análises</w:t>
      </w:r>
      <w:r w:rsidRPr="00A6467C">
        <w:t xml:space="preserve">.  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4</w:t>
      </w:r>
      <w:r w:rsidR="0042142C" w:rsidRPr="00A6467C">
        <w:t>1</w:t>
      </w:r>
      <w:r w:rsidRPr="00A6467C">
        <w:t xml:space="preserve">. O Banco de Tecidos deve realizar controle microbiológico de seus ambientes e </w:t>
      </w:r>
      <w:r w:rsidR="001B7CD3" w:rsidRPr="00A6467C">
        <w:t xml:space="preserve">dos </w:t>
      </w:r>
      <w:r w:rsidRPr="00A6467C">
        <w:t>equipamen</w:t>
      </w:r>
      <w:r w:rsidR="0092029B" w:rsidRPr="00A6467C">
        <w:t xml:space="preserve">tos </w:t>
      </w:r>
      <w:r w:rsidR="00485938" w:rsidRPr="00A6467C">
        <w:t xml:space="preserve">que necessitem desse controle, </w:t>
      </w:r>
      <w:r w:rsidRPr="00A6467C">
        <w:t xml:space="preserve">a intervalos de tempo definidos pelo </w:t>
      </w:r>
      <w:r w:rsidR="00F22DDC" w:rsidRPr="00A6467C">
        <w:t>banc</w:t>
      </w:r>
      <w:r w:rsidRPr="00A6467C">
        <w:t>o de acordo com seu fluxo de trabalho.</w:t>
      </w:r>
      <w:r w:rsidR="00FE3EDB" w:rsidRPr="00A6467C">
        <w:t xml:space="preserve"> </w:t>
      </w:r>
      <w:r w:rsidRPr="00A6467C">
        <w:t xml:space="preserve"> </w:t>
      </w:r>
    </w:p>
    <w:p w:rsidR="00FE3EDB" w:rsidRPr="00A6467C" w:rsidRDefault="00FE3EDB" w:rsidP="00A6467C">
      <w:pPr>
        <w:spacing w:after="200"/>
        <w:ind w:firstLine="567"/>
        <w:jc w:val="both"/>
      </w:pPr>
      <w:r w:rsidRPr="00A6467C">
        <w:t xml:space="preserve">§ 1° </w:t>
      </w:r>
      <w:r w:rsidR="00D23E63" w:rsidRPr="00A6467C">
        <w:t>No caso dos ambientes limpos, o</w:t>
      </w:r>
      <w:r w:rsidRPr="00A6467C">
        <w:t xml:space="preserve"> controle microbiológico </w:t>
      </w:r>
      <w:r w:rsidR="001B7CD3" w:rsidRPr="00A6467C">
        <w:t xml:space="preserve">é obrigatório e </w:t>
      </w:r>
      <w:r w:rsidRPr="00A6467C">
        <w:t xml:space="preserve">deve ser </w:t>
      </w:r>
      <w:r w:rsidR="00A100A2" w:rsidRPr="00A6467C">
        <w:t>realizado</w:t>
      </w:r>
      <w:r w:rsidR="00C1475B" w:rsidRPr="00A6467C">
        <w:t xml:space="preserve">, </w:t>
      </w:r>
      <w:r w:rsidR="001B7CD3" w:rsidRPr="00A6467C">
        <w:t>pelo menos</w:t>
      </w:r>
      <w:r w:rsidR="00C1475B" w:rsidRPr="00A6467C">
        <w:t>,</w:t>
      </w:r>
      <w:r w:rsidRPr="00A6467C">
        <w:t xml:space="preserve"> durante </w:t>
      </w:r>
      <w:r w:rsidR="001B7CD3" w:rsidRPr="00A6467C">
        <w:t>a condição “em operação”</w:t>
      </w:r>
      <w:r w:rsidRPr="00A6467C">
        <w:t xml:space="preserve">. </w:t>
      </w:r>
    </w:p>
    <w:p w:rsidR="00FE3EDB" w:rsidRPr="00A6467C" w:rsidRDefault="00641AEA" w:rsidP="00A6467C">
      <w:pPr>
        <w:spacing w:after="200"/>
        <w:ind w:firstLine="567"/>
        <w:jc w:val="both"/>
      </w:pPr>
      <w:r w:rsidRPr="00A6467C">
        <w:t>§ 2º Os ambientes</w:t>
      </w:r>
      <w:r w:rsidR="00FE3EDB" w:rsidRPr="00A6467C">
        <w:t xml:space="preserve"> não devem ser contaminad</w:t>
      </w:r>
      <w:r w:rsidR="00A100A2" w:rsidRPr="00A6467C">
        <w:t>o</w:t>
      </w:r>
      <w:r w:rsidR="00FE3EDB" w:rsidRPr="00A6467C">
        <w:t>s pelos métodos de amostragem utilizados.</w:t>
      </w:r>
    </w:p>
    <w:p w:rsidR="007726FB" w:rsidRPr="00A6467C" w:rsidRDefault="007726FB" w:rsidP="00A6467C">
      <w:pPr>
        <w:spacing w:after="200"/>
        <w:ind w:firstLine="567"/>
        <w:jc w:val="both"/>
      </w:pPr>
      <w:r w:rsidRPr="00A6467C">
        <w:t xml:space="preserve">Art. </w:t>
      </w:r>
      <w:r w:rsidR="004138E5" w:rsidRPr="00A6467C">
        <w:t>4</w:t>
      </w:r>
      <w:r w:rsidR="0042142C" w:rsidRPr="00A6467C">
        <w:t>2</w:t>
      </w:r>
      <w:r w:rsidR="00CE354C" w:rsidRPr="00A6467C">
        <w:t>.</w:t>
      </w:r>
      <w:r w:rsidRPr="00A6467C">
        <w:t xml:space="preserve"> Os resultados do </w:t>
      </w:r>
      <w:r w:rsidR="00D23E63" w:rsidRPr="00A6467C">
        <w:t>c</w:t>
      </w:r>
      <w:r w:rsidRPr="00A6467C">
        <w:t xml:space="preserve">ontrole de </w:t>
      </w:r>
      <w:r w:rsidR="00D23E63" w:rsidRPr="00A6467C">
        <w:t>q</w:t>
      </w:r>
      <w:r w:rsidRPr="00A6467C">
        <w:t xml:space="preserve">ualidade devem ser analisados e, quando estiverem fora dos critérios predefinidos, devem ser adotadas ações </w:t>
      </w:r>
      <w:r w:rsidR="00CE354C" w:rsidRPr="00A6467C">
        <w:t xml:space="preserve">preventivas e </w:t>
      </w:r>
      <w:r w:rsidRPr="00A6467C">
        <w:t>corretivas, mantendo-se os registros dos resultados, das não-con</w:t>
      </w:r>
      <w:r w:rsidR="00387DA1" w:rsidRPr="00A6467C">
        <w:t>formidades e medidas adotadas.</w:t>
      </w:r>
    </w:p>
    <w:p w:rsidR="00E66612" w:rsidRPr="00A6467C" w:rsidRDefault="007726F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4138E5" w:rsidRPr="00A6467C">
        <w:t>4</w:t>
      </w:r>
      <w:r w:rsidR="0042142C" w:rsidRPr="00A6467C">
        <w:t>3</w:t>
      </w:r>
      <w:r w:rsidR="00CE354C" w:rsidRPr="00A6467C">
        <w:t>.</w:t>
      </w:r>
      <w:r w:rsidRPr="00A6467C">
        <w:t xml:space="preserve"> O </w:t>
      </w:r>
      <w:r w:rsidR="007C1AB4" w:rsidRPr="00A6467C">
        <w:t>B</w:t>
      </w:r>
      <w:r w:rsidRPr="00A6467C">
        <w:t>anco</w:t>
      </w:r>
      <w:r w:rsidR="007C1AB4" w:rsidRPr="00A6467C">
        <w:t xml:space="preserve"> de Tecidos</w:t>
      </w:r>
      <w:r w:rsidRPr="00A6467C">
        <w:t xml:space="preserve"> que terceirize atividades de </w:t>
      </w:r>
      <w:r w:rsidR="00B2185D" w:rsidRPr="00A6467C">
        <w:t>c</w:t>
      </w:r>
      <w:r w:rsidRPr="00A6467C">
        <w:t xml:space="preserve">ontrole de </w:t>
      </w:r>
      <w:r w:rsidR="00B2185D" w:rsidRPr="00A6467C">
        <w:t>q</w:t>
      </w:r>
      <w:r w:rsidRPr="00A6467C">
        <w:t xml:space="preserve">ualidade deve assegurar que os serviços terceirizados sejam regularizados junto ao órgão de vigilância sanitária </w:t>
      </w:r>
      <w:r w:rsidR="007C1AB4" w:rsidRPr="00A6467C">
        <w:t xml:space="preserve">competente estadual, municipal ou do Distrito Federal </w:t>
      </w:r>
      <w:r w:rsidRPr="00A6467C">
        <w:t>e os procedimentos sejam realizados c</w:t>
      </w:r>
      <w:r w:rsidR="00387DA1" w:rsidRPr="00A6467C">
        <w:t xml:space="preserve">onforme </w:t>
      </w:r>
      <w:r w:rsidR="002D4F42" w:rsidRPr="00A6467C">
        <w:t>o disposto nesse regulamento</w:t>
      </w:r>
      <w:r w:rsidR="00B25CB5" w:rsidRPr="00A6467C">
        <w:t xml:space="preserve"> técnico</w:t>
      </w:r>
      <w:r w:rsidR="00E66612" w:rsidRPr="00A6467C">
        <w:t>.</w:t>
      </w:r>
    </w:p>
    <w:p w:rsidR="00F26F8D" w:rsidRPr="00A6467C" w:rsidRDefault="00F26F8D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VI</w:t>
      </w:r>
      <w:r w:rsidR="005A37D2" w:rsidRPr="00A6467C">
        <w:rPr>
          <w:b/>
          <w:bCs/>
        </w:rPr>
        <w:t>I</w:t>
      </w:r>
    </w:p>
    <w:p w:rsidR="00F26F8D" w:rsidRPr="00A6467C" w:rsidRDefault="00057165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Do </w:t>
      </w:r>
      <w:r w:rsidR="00F26F8D" w:rsidRPr="00A6467C">
        <w:rPr>
          <w:b/>
          <w:bCs/>
        </w:rPr>
        <w:t>Controle de Qualidade dos Tecidos</w:t>
      </w:r>
    </w:p>
    <w:p w:rsidR="00B907C5" w:rsidRPr="00A6467C" w:rsidRDefault="004138E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4</w:t>
      </w:r>
      <w:r w:rsidR="0042142C" w:rsidRPr="00A6467C">
        <w:t>4</w:t>
      </w:r>
      <w:r w:rsidR="00B907C5" w:rsidRPr="00A6467C">
        <w:t xml:space="preserve">. O método utilizado para a realização do controle de qualidade não deve comprometer a integridade do tecido, </w:t>
      </w:r>
      <w:r w:rsidR="006A751F" w:rsidRPr="00A6467C">
        <w:t>a menos que este seja descartado</w:t>
      </w:r>
      <w:r w:rsidR="00B907C5" w:rsidRPr="00A6467C">
        <w:t xml:space="preserve"> após ser utilizado como controle de qualidade.</w:t>
      </w:r>
    </w:p>
    <w:p w:rsidR="00CB12BA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4138E5" w:rsidRPr="00A6467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057165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C475C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Os tecidos somente podem ser liberados e disponibilizados para </w:t>
      </w:r>
      <w:r w:rsidR="00CB12BA" w:rsidRPr="00A6467C">
        <w:rPr>
          <w:rFonts w:ascii="Times New Roman" w:hAnsi="Times New Roman" w:cs="Times New Roman"/>
          <w:color w:val="auto"/>
          <w:sz w:val="24"/>
          <w:szCs w:val="24"/>
        </w:rPr>
        <w:t>uso terapêutico</w:t>
      </w:r>
      <w:r w:rsidR="001C475C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depois de observados </w:t>
      </w:r>
      <w:r w:rsidR="00CB12BA" w:rsidRPr="00A6467C">
        <w:rPr>
          <w:rFonts w:ascii="Times New Roman" w:hAnsi="Times New Roman" w:cs="Times New Roman"/>
          <w:color w:val="auto"/>
          <w:sz w:val="24"/>
          <w:szCs w:val="24"/>
        </w:rPr>
        <w:t>os critérios definidos na Seção V,</w:t>
      </w:r>
      <w:r w:rsidR="001C475C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além dos seguintes requisitos:</w:t>
      </w:r>
      <w:r w:rsidR="00CB12BA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B12BA" w:rsidRPr="00A6467C" w:rsidRDefault="00CB12BA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 – </w:t>
      </w:r>
      <w:r w:rsidR="007B5027" w:rsidRPr="00A6467C">
        <w:rPr>
          <w:rFonts w:ascii="Times New Roman" w:hAnsi="Times New Roman" w:cs="Times New Roman"/>
          <w:color w:val="auto"/>
          <w:sz w:val="24"/>
          <w:szCs w:val="24"/>
        </w:rPr>
        <w:t>avaliação macroscópica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:rsidR="003E708A" w:rsidRPr="00A6467C" w:rsidRDefault="00CB12BA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II – avaliação </w:t>
      </w:r>
      <w:r w:rsidR="003E708A" w:rsidRPr="00A6467C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3E708A" w:rsidRPr="00A6467C">
        <w:rPr>
          <w:rFonts w:ascii="Times New Roman" w:hAnsi="Times New Roman" w:cs="Times New Roman"/>
          <w:color w:val="auto"/>
          <w:sz w:val="24"/>
          <w:szCs w:val="24"/>
        </w:rPr>
        <w:t>omi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croscópica, </w:t>
      </w:r>
      <w:r w:rsidR="00373512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somente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no caso d</w:t>
      </w:r>
      <w:r w:rsidR="00597B52" w:rsidRPr="00A6467C">
        <w:rPr>
          <w:rFonts w:ascii="Times New Roman" w:hAnsi="Times New Roman" w:cs="Times New Roman"/>
          <w:color w:val="auto"/>
          <w:sz w:val="24"/>
          <w:szCs w:val="24"/>
        </w:rPr>
        <w:t>os tecidos oculares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567800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B5027" w:rsidRPr="00A6467C" w:rsidRDefault="00CB12BA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III –</w:t>
      </w:r>
      <w:r w:rsidR="007B5027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testes microbiológicos nos tecidos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, com exceção dos tecidos oculares; e</w:t>
      </w:r>
    </w:p>
    <w:p w:rsidR="00A94B7D" w:rsidRPr="00A6467C" w:rsidRDefault="00CB12BA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IV – </w:t>
      </w:r>
      <w:r w:rsidR="004904B1" w:rsidRPr="00A6467C">
        <w:rPr>
          <w:rFonts w:ascii="Times New Roman" w:hAnsi="Times New Roman" w:cs="Times New Roman"/>
          <w:color w:val="auto"/>
          <w:sz w:val="24"/>
          <w:szCs w:val="24"/>
        </w:rPr>
        <w:t>exame de imagem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373512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somente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no caso dos </w:t>
      </w:r>
      <w:r w:rsidR="004B012D" w:rsidRPr="00A6467C">
        <w:rPr>
          <w:rFonts w:ascii="Times New Roman" w:hAnsi="Times New Roman" w:cs="Times New Roman"/>
          <w:color w:val="auto"/>
          <w:sz w:val="24"/>
          <w:szCs w:val="24"/>
        </w:rPr>
        <w:t>segmentos osteoarticulares, ossos longos e cabeças femorais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, mantidos e disponibilizados como tal.</w:t>
      </w:r>
      <w:r w:rsidR="00567800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34B3B" w:rsidRPr="00A6467C" w:rsidRDefault="009802E6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Parágrafo único</w:t>
      </w:r>
      <w:r w:rsidR="00CB12BA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B012D" w:rsidRPr="00A6467C">
        <w:rPr>
          <w:rFonts w:ascii="Times New Roman" w:hAnsi="Times New Roman" w:cs="Times New Roman"/>
          <w:sz w:val="24"/>
          <w:szCs w:val="24"/>
        </w:rPr>
        <w:t xml:space="preserve">Além dos </w:t>
      </w:r>
      <w:r w:rsidR="004D2893" w:rsidRPr="00A6467C">
        <w:rPr>
          <w:rFonts w:ascii="Times New Roman" w:hAnsi="Times New Roman" w:cs="Times New Roman"/>
          <w:sz w:val="24"/>
          <w:szCs w:val="24"/>
        </w:rPr>
        <w:t xml:space="preserve">critérios </w:t>
      </w:r>
      <w:r w:rsidR="008A39FF" w:rsidRPr="00A6467C">
        <w:rPr>
          <w:rFonts w:ascii="Times New Roman" w:hAnsi="Times New Roman" w:cs="Times New Roman"/>
          <w:sz w:val="24"/>
          <w:szCs w:val="24"/>
        </w:rPr>
        <w:t xml:space="preserve">definidos nos incisos I a IV </w:t>
      </w:r>
      <w:r w:rsidR="00B6187A" w:rsidRPr="00A6467C">
        <w:rPr>
          <w:rFonts w:ascii="Times New Roman" w:hAnsi="Times New Roman" w:cs="Times New Roman"/>
          <w:sz w:val="24"/>
          <w:szCs w:val="24"/>
        </w:rPr>
        <w:t>deste artigo</w:t>
      </w:r>
      <w:r w:rsidR="004B012D" w:rsidRPr="00A6467C">
        <w:rPr>
          <w:rFonts w:ascii="Times New Roman" w:hAnsi="Times New Roman" w:cs="Times New Roman"/>
          <w:sz w:val="24"/>
          <w:szCs w:val="24"/>
        </w:rPr>
        <w:t>, o</w:t>
      </w:r>
      <w:r w:rsidR="00B34B3B" w:rsidRPr="00A6467C">
        <w:rPr>
          <w:rFonts w:ascii="Times New Roman" w:hAnsi="Times New Roman" w:cs="Times New Roman"/>
          <w:sz w:val="24"/>
          <w:szCs w:val="24"/>
        </w:rPr>
        <w:t xml:space="preserve"> Banco de Tecidos pode </w:t>
      </w:r>
      <w:r w:rsidRPr="00A6467C">
        <w:rPr>
          <w:rFonts w:ascii="Times New Roman" w:hAnsi="Times New Roman" w:cs="Times New Roman"/>
          <w:sz w:val="24"/>
          <w:szCs w:val="24"/>
        </w:rPr>
        <w:t>estabelecer</w:t>
      </w:r>
      <w:r w:rsidR="00B34B3B" w:rsidRPr="00A6467C">
        <w:rPr>
          <w:rFonts w:ascii="Times New Roman" w:hAnsi="Times New Roman" w:cs="Times New Roman"/>
          <w:sz w:val="24"/>
          <w:szCs w:val="24"/>
        </w:rPr>
        <w:t xml:space="preserve"> outros requisitos para liberação </w:t>
      </w:r>
      <w:r w:rsidR="007C5E17" w:rsidRPr="00A6467C">
        <w:rPr>
          <w:rFonts w:ascii="Times New Roman" w:hAnsi="Times New Roman" w:cs="Times New Roman"/>
          <w:sz w:val="24"/>
          <w:szCs w:val="24"/>
        </w:rPr>
        <w:t xml:space="preserve">e disponibilização </w:t>
      </w:r>
      <w:r w:rsidR="00B34B3B" w:rsidRPr="00A6467C">
        <w:rPr>
          <w:rFonts w:ascii="Times New Roman" w:hAnsi="Times New Roman" w:cs="Times New Roman"/>
          <w:sz w:val="24"/>
          <w:szCs w:val="24"/>
        </w:rPr>
        <w:t>dos tecidos para uso terapêutico.</w:t>
      </w:r>
    </w:p>
    <w:p w:rsidR="00C0649F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7C5E17" w:rsidRPr="00A6467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766499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Os testes microbiológicos para detec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>ção de contaminação bacteriana (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aeróbica e anaeróbica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e fúngica devem ser feitos, no mín</w:t>
      </w:r>
      <w:r w:rsidR="00FA0D53" w:rsidRPr="00A6467C">
        <w:rPr>
          <w:rFonts w:ascii="Times New Roman" w:hAnsi="Times New Roman" w:cs="Times New Roman"/>
          <w:color w:val="auto"/>
          <w:sz w:val="24"/>
          <w:szCs w:val="24"/>
        </w:rPr>
        <w:t>imo, em amostras coletadas:</w:t>
      </w:r>
    </w:p>
    <w:p w:rsidR="00FA0D53" w:rsidRPr="00A6467C" w:rsidRDefault="00FA0D53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I – no momento da retirada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5E17" w:rsidRPr="00A6467C">
        <w:rPr>
          <w:rFonts w:ascii="Times New Roman" w:hAnsi="Times New Roman" w:cs="Times New Roman"/>
          <w:color w:val="auto"/>
          <w:sz w:val="24"/>
          <w:szCs w:val="24"/>
        </w:rPr>
        <w:t>ou antes</w:t>
      </w:r>
      <w:r w:rsidR="00F26F8D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da exposição</w:t>
      </w:r>
      <w:r w:rsidR="00970244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00F26F8D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0244" w:rsidRPr="00A6467C">
        <w:rPr>
          <w:rFonts w:ascii="Times New Roman" w:hAnsi="Times New Roman" w:cs="Times New Roman"/>
          <w:color w:val="auto"/>
          <w:sz w:val="24"/>
          <w:szCs w:val="24"/>
        </w:rPr>
        <w:t>antibióticos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; e</w:t>
      </w:r>
      <w:r w:rsidR="0084315A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26F8D" w:rsidRPr="00A6467C" w:rsidRDefault="00FA0D53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II –</w:t>
      </w:r>
      <w:r w:rsidR="002810B9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0C8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após o </w:t>
      </w:r>
      <w:r w:rsidR="002810B9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término do </w:t>
      </w:r>
      <w:r w:rsidR="000970C8" w:rsidRPr="00A6467C">
        <w:rPr>
          <w:rFonts w:ascii="Times New Roman" w:hAnsi="Times New Roman" w:cs="Times New Roman"/>
          <w:color w:val="auto"/>
          <w:sz w:val="24"/>
          <w:szCs w:val="24"/>
        </w:rPr>
        <w:t>processamento</w:t>
      </w:r>
      <w:r w:rsidR="005A37D2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6E1072" w:rsidRPr="00A6467C" w:rsidRDefault="006E107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47. Em caso de amostras com teste microbiológico positivo deve-se proceder à identificação do micro-organismo, investigação das causas da contaminação e, quando for o caso, realização de ações preventivas e corretivas. </w:t>
      </w:r>
    </w:p>
    <w:p w:rsidR="006E1072" w:rsidRPr="00A6467C" w:rsidRDefault="006E1072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§ 1º O Banco de Tecidos deve possuir POP que defina a destinação dos tecidos cujas amostras apresentaram teste microbiológico positivo.</w:t>
      </w:r>
    </w:p>
    <w:p w:rsidR="006E1072" w:rsidRPr="00A6467C" w:rsidRDefault="006E1072" w:rsidP="00A6467C">
      <w:pPr>
        <w:spacing w:after="200"/>
        <w:ind w:firstLine="567"/>
        <w:jc w:val="both"/>
      </w:pPr>
      <w:r w:rsidRPr="00A6467C">
        <w:t>§ 2º O Banco de Tecidos deve possuir POP para os casos nos quais um mesmo doador apresentar tanto amostras com testes microbiológicos positivos quanto negativos, a fim de gerenciar o risco da utilização dos tecidos com testes microbiológicos negativos.</w:t>
      </w:r>
    </w:p>
    <w:p w:rsidR="006E1072" w:rsidRPr="00A6467C" w:rsidRDefault="006E1072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§ 3º No caso do doador apresentar amostras nas quais o micro-organismo identificado possua relevância clínica, o Banco de Tecidos deve comunicar a Central de Transplantes de referência para o gerenciamento do risco caso esse mesmo doador tenha tecidos processados em outros bancos.</w:t>
      </w:r>
    </w:p>
    <w:p w:rsidR="00B8150F" w:rsidRPr="00A6467C" w:rsidRDefault="006E1072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67C">
        <w:rPr>
          <w:rFonts w:ascii="Times New Roman" w:hAnsi="Times New Roman" w:cs="Times New Roman"/>
          <w:sz w:val="24"/>
          <w:szCs w:val="24"/>
        </w:rPr>
        <w:t>§ 4º A comunicação com a Central de Transplantes de referência deve se dar num prazo máximo de 1 (um) dia útil a partir do conhecimento do resultado do teste microbiológico positivo com micro-organismo de relevância clínica.</w:t>
      </w:r>
    </w:p>
    <w:p w:rsidR="00EB16D0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67C">
        <w:rPr>
          <w:rFonts w:ascii="Times New Roman" w:hAnsi="Times New Roman" w:cs="Times New Roman"/>
          <w:sz w:val="24"/>
          <w:szCs w:val="24"/>
        </w:rPr>
        <w:t xml:space="preserve">Art. </w:t>
      </w:r>
      <w:r w:rsidR="0042142C" w:rsidRPr="00A6467C">
        <w:rPr>
          <w:rFonts w:ascii="Times New Roman" w:hAnsi="Times New Roman" w:cs="Times New Roman"/>
          <w:sz w:val="24"/>
          <w:szCs w:val="24"/>
        </w:rPr>
        <w:t>48</w:t>
      </w:r>
      <w:r w:rsidR="00766499" w:rsidRPr="00A6467C">
        <w:rPr>
          <w:rFonts w:ascii="Times New Roman" w:hAnsi="Times New Roman" w:cs="Times New Roman"/>
          <w:sz w:val="24"/>
          <w:szCs w:val="24"/>
        </w:rPr>
        <w:t>.</w:t>
      </w:r>
      <w:r w:rsidR="0087666F" w:rsidRPr="00A6467C">
        <w:rPr>
          <w:rFonts w:ascii="Times New Roman" w:hAnsi="Times New Roman" w:cs="Times New Roman"/>
          <w:sz w:val="24"/>
          <w:szCs w:val="24"/>
        </w:rPr>
        <w:t xml:space="preserve"> O globo ocular deve ser avaliado macroscopicamente e </w:t>
      </w:r>
      <w:r w:rsidRPr="00A6467C">
        <w:rPr>
          <w:rFonts w:ascii="Times New Roman" w:hAnsi="Times New Roman" w:cs="Times New Roman"/>
          <w:sz w:val="24"/>
          <w:szCs w:val="24"/>
        </w:rPr>
        <w:t xml:space="preserve">em lâmpada de fenda </w:t>
      </w:r>
      <w:r w:rsidR="0087666F" w:rsidRPr="00A6467C">
        <w:rPr>
          <w:rFonts w:ascii="Times New Roman" w:hAnsi="Times New Roman" w:cs="Times New Roman"/>
          <w:sz w:val="24"/>
          <w:szCs w:val="24"/>
        </w:rPr>
        <w:t>com magnificação de, no mínimo, 40x</w:t>
      </w:r>
      <w:r w:rsidR="00C0649F" w:rsidRPr="00A6467C">
        <w:rPr>
          <w:rFonts w:ascii="Times New Roman" w:hAnsi="Times New Roman" w:cs="Times New Roman"/>
          <w:sz w:val="24"/>
          <w:szCs w:val="24"/>
        </w:rPr>
        <w:t xml:space="preserve"> (quarenta vezes)</w:t>
      </w:r>
      <w:r w:rsidR="00EB16D0" w:rsidRPr="00A646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101D" w:rsidRPr="00A6467C" w:rsidRDefault="00363998" w:rsidP="00A6467C">
      <w:pPr>
        <w:adjustRightInd w:val="0"/>
        <w:spacing w:after="200"/>
        <w:ind w:firstLine="567"/>
        <w:jc w:val="both"/>
      </w:pPr>
      <w:r w:rsidRPr="00A6467C">
        <w:t>A</w:t>
      </w:r>
      <w:r w:rsidR="00766499" w:rsidRPr="00A6467C">
        <w:t xml:space="preserve">rt. </w:t>
      </w:r>
      <w:r w:rsidR="0042142C" w:rsidRPr="00A6467C">
        <w:t>49</w:t>
      </w:r>
      <w:r w:rsidR="00766499" w:rsidRPr="00A6467C">
        <w:t>. A córnea já p</w:t>
      </w:r>
      <w:r w:rsidR="0087666F" w:rsidRPr="00A6467C">
        <w:t>rocessada</w:t>
      </w:r>
      <w:r w:rsidR="00EB1B78" w:rsidRPr="00A6467C">
        <w:t xml:space="preserve"> ou retirada pela técnica de excisão </w:t>
      </w:r>
      <w:r w:rsidR="00EB1B78" w:rsidRPr="00A6467C">
        <w:rPr>
          <w:i/>
        </w:rPr>
        <w:t>in situ</w:t>
      </w:r>
      <w:r w:rsidR="00766499" w:rsidRPr="00A6467C">
        <w:t xml:space="preserve"> deve ser avaliada em lâmpada de fenda com magnificação de, no mínimo, 40x</w:t>
      </w:r>
      <w:r w:rsidR="00C0649F" w:rsidRPr="00A6467C">
        <w:t xml:space="preserve"> (quarenta vezes)</w:t>
      </w:r>
      <w:r w:rsidR="00EB16D0" w:rsidRPr="00A6467C">
        <w:t>.</w:t>
      </w:r>
      <w:r w:rsidR="004E254B" w:rsidRPr="00A6467C">
        <w:t xml:space="preserve"> </w:t>
      </w:r>
    </w:p>
    <w:p w:rsidR="00F26F8D" w:rsidRPr="00A6467C" w:rsidRDefault="00A04B0B" w:rsidP="00A6467C">
      <w:pPr>
        <w:adjustRightInd w:val="0"/>
        <w:spacing w:after="200"/>
        <w:ind w:firstLine="567"/>
        <w:jc w:val="both"/>
      </w:pPr>
      <w:r w:rsidRPr="00A6467C">
        <w:t xml:space="preserve">§ 1º </w:t>
      </w:r>
      <w:r w:rsidR="00C0649F" w:rsidRPr="00A6467C">
        <w:t xml:space="preserve">Após </w:t>
      </w:r>
      <w:r w:rsidR="00F26F8D" w:rsidRPr="00A6467C">
        <w:t>a primei</w:t>
      </w:r>
      <w:r w:rsidR="0087666F" w:rsidRPr="00A6467C">
        <w:t>ra avaliação</w:t>
      </w:r>
      <w:r w:rsidR="00A15DE8" w:rsidRPr="00A6467C">
        <w:t xml:space="preserve"> da córnea,</w:t>
      </w:r>
      <w:r w:rsidR="00F26F8D" w:rsidRPr="00A6467C">
        <w:t xml:space="preserve"> o </w:t>
      </w:r>
      <w:r w:rsidR="00766499" w:rsidRPr="00A6467C">
        <w:t>b</w:t>
      </w:r>
      <w:r w:rsidR="00F26F8D" w:rsidRPr="00A6467C">
        <w:t>anco deve estabelecer critérios e periodicidade de reavaliação desse tecido.</w:t>
      </w:r>
    </w:p>
    <w:p w:rsidR="00E847AF" w:rsidRPr="00A6467C" w:rsidRDefault="00E847AF" w:rsidP="00A6467C">
      <w:pPr>
        <w:adjustRightInd w:val="0"/>
        <w:spacing w:after="200"/>
        <w:ind w:firstLine="567"/>
        <w:jc w:val="both"/>
      </w:pPr>
      <w:r w:rsidRPr="00A6467C">
        <w:t>§ 2º A lâmpada de fenda deve ser equipada com suporte para o frasco do meio de preservação.</w:t>
      </w:r>
    </w:p>
    <w:p w:rsidR="003B0FAB" w:rsidRPr="00A6467C" w:rsidRDefault="003B0FAB" w:rsidP="00A6467C">
      <w:pPr>
        <w:adjustRightInd w:val="0"/>
        <w:spacing w:after="200"/>
        <w:ind w:firstLine="567"/>
        <w:jc w:val="both"/>
      </w:pPr>
      <w:r w:rsidRPr="00A6467C">
        <w:t>§ 3º O frasco contendo a córnea em meio de preservação deve ser lacrado.</w:t>
      </w:r>
    </w:p>
    <w:p w:rsidR="00A04B0B" w:rsidRPr="00A6467C" w:rsidRDefault="00A04B0B" w:rsidP="00A6467C">
      <w:pPr>
        <w:adjustRightInd w:val="0"/>
        <w:spacing w:after="200"/>
        <w:ind w:firstLine="567"/>
        <w:jc w:val="both"/>
      </w:pPr>
      <w:r w:rsidRPr="00A6467C">
        <w:t xml:space="preserve">§ </w:t>
      </w:r>
      <w:r w:rsidR="003B0FAB" w:rsidRPr="00A6467C">
        <w:t>4</w:t>
      </w:r>
      <w:r w:rsidRPr="00A6467C">
        <w:t xml:space="preserve">º Durante a avaliação do tecido, o frasco contendo a córnea não </w:t>
      </w:r>
      <w:r w:rsidR="00D24CD3" w:rsidRPr="00A6467C">
        <w:t>pode</w:t>
      </w:r>
      <w:r w:rsidRPr="00A6467C">
        <w:t xml:space="preserve"> ser aberto.</w:t>
      </w:r>
    </w:p>
    <w:p w:rsidR="00F26F8D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715938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8C76F4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489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Os segmentos osteoarticulares,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ossos longos</w:t>
      </w:r>
      <w:r w:rsidR="00291E9C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489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291E9C" w:rsidRPr="00A6467C">
        <w:rPr>
          <w:rFonts w:ascii="Times New Roman" w:hAnsi="Times New Roman" w:cs="Times New Roman"/>
          <w:color w:val="auto"/>
          <w:sz w:val="24"/>
          <w:szCs w:val="24"/>
        </w:rPr>
        <w:t>cabeças femorais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291E9C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mantidos e disponibilizados como tal,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devem ser submetidos a exa</w:t>
      </w:r>
      <w:r w:rsidR="002342CA" w:rsidRPr="00A6467C">
        <w:rPr>
          <w:rFonts w:ascii="Times New Roman" w:hAnsi="Times New Roman" w:cs="Times New Roman"/>
          <w:color w:val="auto"/>
          <w:sz w:val="24"/>
          <w:szCs w:val="24"/>
        </w:rPr>
        <w:t>mes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de imagem para mensuração e diagnó</w:t>
      </w:r>
      <w:r w:rsidR="008C76F4" w:rsidRPr="00A6467C">
        <w:rPr>
          <w:rFonts w:ascii="Times New Roman" w:hAnsi="Times New Roman" w:cs="Times New Roman"/>
          <w:color w:val="auto"/>
          <w:sz w:val="24"/>
          <w:szCs w:val="24"/>
        </w:rPr>
        <w:t>stico de anomalias estruturais</w:t>
      </w:r>
      <w:r w:rsidR="00E0079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e doenças</w:t>
      </w:r>
      <w:r w:rsidR="008C76F4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55D8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525B4" w:rsidRPr="00A6467C" w:rsidRDefault="00755D83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F26F8D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rt. </w:t>
      </w:r>
      <w:r w:rsidR="00715938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762AC5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F26F8D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60C0" w:rsidRPr="00A6467C">
        <w:rPr>
          <w:rFonts w:ascii="Times New Roman" w:hAnsi="Times New Roman" w:cs="Times New Roman"/>
          <w:color w:val="auto"/>
          <w:sz w:val="24"/>
          <w:szCs w:val="24"/>
        </w:rPr>
        <w:t>Quando os tecidos forem submetidos a um processo de esterilização, e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ste deve ser </w:t>
      </w:r>
      <w:r w:rsidR="00C0649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realizado 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por método físico </w:t>
      </w:r>
      <w:r w:rsidR="00256D56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ou químico </w:t>
      </w:r>
      <w:r w:rsidR="008660C0" w:rsidRPr="00A6467C">
        <w:rPr>
          <w:rFonts w:ascii="Times New Roman" w:hAnsi="Times New Roman" w:cs="Times New Roman"/>
          <w:color w:val="auto"/>
          <w:sz w:val="24"/>
          <w:szCs w:val="24"/>
        </w:rPr>
        <w:t>validado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A4803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§ 1º </w:t>
      </w:r>
      <w:r w:rsidR="00EA480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O processo de esterilização deve atingir um </w:t>
      </w:r>
      <w:r w:rsidR="00127B8A" w:rsidRPr="00A6467C">
        <w:rPr>
          <w:rFonts w:ascii="Times New Roman" w:hAnsi="Times New Roman" w:cs="Times New Roman"/>
          <w:sz w:val="24"/>
          <w:szCs w:val="24"/>
        </w:rPr>
        <w:t>Nível de Segurança de Esterilidade</w:t>
      </w:r>
      <w:r w:rsidR="00EA480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de 10</w:t>
      </w:r>
      <w:r w:rsidR="009627FD" w:rsidRPr="00A6467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-</w:t>
      </w:r>
      <w:r w:rsidR="00EA4803" w:rsidRPr="00A6467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6</w:t>
      </w:r>
      <w:r w:rsidR="00C861F0" w:rsidRPr="00A6467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 xml:space="preserve"> </w:t>
      </w:r>
      <w:r w:rsidR="00C861F0" w:rsidRPr="00A6467C">
        <w:rPr>
          <w:rFonts w:ascii="Times New Roman" w:hAnsi="Times New Roman" w:cs="Times New Roman"/>
          <w:color w:val="auto"/>
          <w:sz w:val="24"/>
          <w:szCs w:val="24"/>
        </w:rPr>
        <w:t>(dez a menos seis)</w:t>
      </w:r>
      <w:r w:rsidR="00EA4803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EA4803" w:rsidRPr="00A6467C" w:rsidRDefault="00EA4803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§ 2º Durante a esterilização, os tecidos devem ser mantidos </w:t>
      </w:r>
      <w:r w:rsidR="00DD6AB0" w:rsidRPr="00A6467C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temper</w:t>
      </w:r>
      <w:r w:rsidR="00C908EE" w:rsidRPr="00A6467C">
        <w:rPr>
          <w:rFonts w:ascii="Times New Roman" w:hAnsi="Times New Roman" w:cs="Times New Roman"/>
          <w:color w:val="auto"/>
          <w:sz w:val="24"/>
          <w:szCs w:val="24"/>
        </w:rPr>
        <w:t>atura de armazenamento, e quando isso não for possível, o mais próximo desta.</w:t>
      </w:r>
    </w:p>
    <w:p w:rsidR="006D33E2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§ </w:t>
      </w:r>
      <w:r w:rsidR="00EA4803" w:rsidRPr="00A6467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º O processo de esterilização deve ser</w:t>
      </w:r>
      <w:r w:rsidR="00AC37F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documentado e ter sua eficiência comprovada p</w:t>
      </w:r>
      <w:r w:rsidR="000D228C" w:rsidRPr="00A6467C">
        <w:rPr>
          <w:rFonts w:ascii="Times New Roman" w:hAnsi="Times New Roman" w:cs="Times New Roman"/>
          <w:color w:val="auto"/>
          <w:sz w:val="24"/>
          <w:szCs w:val="24"/>
        </w:rPr>
        <w:t>elo uso de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indicadores biológicos </w:t>
      </w:r>
      <w:r w:rsidR="000D228C" w:rsidRPr="00A6467C">
        <w:rPr>
          <w:rFonts w:ascii="Times New Roman" w:hAnsi="Times New Roman" w:cs="Times New Roman"/>
          <w:color w:val="auto"/>
          <w:sz w:val="24"/>
          <w:szCs w:val="24"/>
        </w:rPr>
        <w:t>ou “dosímetros” e por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testes microbiológicos.</w:t>
      </w:r>
    </w:p>
    <w:p w:rsidR="006D33E2" w:rsidRPr="00A6467C" w:rsidRDefault="00715938" w:rsidP="00A6467C">
      <w:pPr>
        <w:spacing w:after="200"/>
        <w:ind w:firstLine="567"/>
        <w:jc w:val="both"/>
      </w:pPr>
      <w:r w:rsidRPr="00A6467C">
        <w:t>§ 4º</w:t>
      </w:r>
      <w:r w:rsidR="006D33E2" w:rsidRPr="00A6467C">
        <w:t xml:space="preserve"> A biocarga dos produtos deve ser determinada</w:t>
      </w:r>
      <w:r w:rsidR="00763D9F" w:rsidRPr="00A6467C">
        <w:t>,</w:t>
      </w:r>
      <w:r w:rsidR="006D33E2" w:rsidRPr="00A6467C">
        <w:t xml:space="preserve"> </w:t>
      </w:r>
      <w:r w:rsidR="00763D9F" w:rsidRPr="00A6467C">
        <w:t xml:space="preserve">quando necessária, </w:t>
      </w:r>
      <w:r w:rsidR="006D33E2" w:rsidRPr="00A6467C">
        <w:t>antes da esterilização</w:t>
      </w:r>
      <w:r w:rsidR="00763D9F" w:rsidRPr="00A6467C">
        <w:t>.</w:t>
      </w:r>
    </w:p>
    <w:p w:rsidR="006D33E2" w:rsidRPr="00A6467C" w:rsidRDefault="00715938" w:rsidP="00A6467C">
      <w:pPr>
        <w:spacing w:after="200"/>
        <w:ind w:firstLine="567"/>
        <w:jc w:val="both"/>
      </w:pPr>
      <w:r w:rsidRPr="00A6467C">
        <w:t xml:space="preserve">§ 5º </w:t>
      </w:r>
      <w:r w:rsidR="006D33E2" w:rsidRPr="00A6467C">
        <w:t>Deve ser estabelecido um limite máximo de contaminação do tecido antes da esteriliz</w:t>
      </w:r>
      <w:r w:rsidR="00EB1B78" w:rsidRPr="00A6467C">
        <w:t>ação</w:t>
      </w:r>
      <w:r w:rsidR="006D33E2" w:rsidRPr="00A6467C">
        <w:t xml:space="preserve"> que esteja relacionado com a eficiência do método utilizado</w:t>
      </w:r>
      <w:r w:rsidR="00755D83" w:rsidRPr="00A6467C">
        <w:t>.</w:t>
      </w:r>
      <w:r w:rsidR="006D33E2" w:rsidRPr="00A6467C">
        <w:t xml:space="preserve"> </w:t>
      </w:r>
      <w:r w:rsidR="00755D83" w:rsidRPr="00A6467C">
        <w:t xml:space="preserve"> </w:t>
      </w:r>
    </w:p>
    <w:p w:rsidR="00EB1B78" w:rsidRPr="00A6467C" w:rsidRDefault="006D33E2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AB4772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B4772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O transporte para o serviço responsável pela realização do exame </w:t>
      </w:r>
      <w:r w:rsidR="000E4B83" w:rsidRPr="00A6467C">
        <w:rPr>
          <w:rFonts w:ascii="Times New Roman" w:hAnsi="Times New Roman" w:cs="Times New Roman"/>
          <w:color w:val="auto"/>
          <w:sz w:val="24"/>
          <w:szCs w:val="24"/>
        </w:rPr>
        <w:t>de imagem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e pelo processo de esterilização é de responsabilidade do Banco de Tecidos, e deve seguir as exigências para o transporte 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>definid</w:t>
      </w:r>
      <w:r w:rsidR="00A82666" w:rsidRPr="00A6467C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A82666" w:rsidRPr="00A6467C">
        <w:rPr>
          <w:rFonts w:ascii="Times New Roman" w:hAnsi="Times New Roman" w:cs="Times New Roman"/>
          <w:color w:val="auto"/>
          <w:sz w:val="24"/>
          <w:szCs w:val="24"/>
        </w:rPr>
        <w:t>neste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regulamento</w:t>
      </w:r>
      <w:r w:rsidR="00553A45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técnico</w:t>
      </w:r>
      <w:r w:rsidR="00EB1B78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   </w:t>
      </w:r>
    </w:p>
    <w:p w:rsidR="00AA568F" w:rsidRPr="00A6467C" w:rsidRDefault="00F26F8D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AB4772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2142C" w:rsidRPr="00A6467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AA568F" w:rsidRPr="00A6467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O Banco </w:t>
      </w:r>
      <w:r w:rsidR="00AA568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de Tecidos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deve emitir um certificado de </w:t>
      </w:r>
      <w:r w:rsidR="004B7C7E" w:rsidRPr="00A6467C">
        <w:rPr>
          <w:rFonts w:ascii="Times New Roman" w:hAnsi="Times New Roman" w:cs="Times New Roman"/>
          <w:color w:val="auto"/>
          <w:sz w:val="24"/>
          <w:szCs w:val="24"/>
        </w:rPr>
        <w:t>liberação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A568F" w:rsidRPr="00A6467C">
        <w:rPr>
          <w:rFonts w:ascii="Times New Roman" w:hAnsi="Times New Roman" w:cs="Times New Roman"/>
          <w:color w:val="auto"/>
          <w:sz w:val="24"/>
          <w:szCs w:val="24"/>
        </w:rPr>
        <w:t>para cada lote de tecido processado</w:t>
      </w:r>
      <w:r w:rsidR="00703B8D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A568F" w:rsidRPr="00A6467C">
        <w:rPr>
          <w:rFonts w:ascii="Times New Roman" w:hAnsi="Times New Roman" w:cs="Times New Roman"/>
          <w:color w:val="auto"/>
          <w:sz w:val="24"/>
          <w:szCs w:val="24"/>
        </w:rPr>
        <w:t>contendo, no mínimo, os seguintes itens:</w:t>
      </w:r>
    </w:p>
    <w:p w:rsidR="00AA568F" w:rsidRPr="00A6467C" w:rsidRDefault="00AA568F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I – identificação do Banco de Tecidos;</w:t>
      </w:r>
    </w:p>
    <w:p w:rsidR="00AA568F" w:rsidRPr="00A6467C" w:rsidRDefault="00E609E9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II – </w:t>
      </w:r>
      <w:r w:rsidR="00BB6B96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código de </w:t>
      </w:r>
      <w:r w:rsidR="00AA568F" w:rsidRPr="00A6467C">
        <w:rPr>
          <w:rFonts w:ascii="Times New Roman" w:hAnsi="Times New Roman" w:cs="Times New Roman"/>
          <w:color w:val="auto"/>
          <w:sz w:val="24"/>
          <w:szCs w:val="24"/>
        </w:rPr>
        <w:t>identificação do doador;</w:t>
      </w:r>
    </w:p>
    <w:p w:rsidR="00992BDA" w:rsidRPr="00A6467C" w:rsidRDefault="00AA568F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III – </w:t>
      </w:r>
      <w:r w:rsidR="00AB4772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código de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identificação do </w:t>
      </w:r>
      <w:r w:rsidR="00AC37FF" w:rsidRPr="00A6467C">
        <w:rPr>
          <w:rFonts w:ascii="Times New Roman" w:hAnsi="Times New Roman" w:cs="Times New Roman"/>
          <w:color w:val="auto"/>
          <w:sz w:val="24"/>
          <w:szCs w:val="24"/>
        </w:rPr>
        <w:t>lote de tecido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992BDA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387DA1" w:rsidRPr="00A6467C" w:rsidRDefault="00AA568F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>IV – data de emissão do certificado;</w:t>
      </w:r>
    </w:p>
    <w:p w:rsidR="00387DA1" w:rsidRPr="00A6467C" w:rsidRDefault="00AA568F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V – comprovação da qualificação do </w:t>
      </w:r>
      <w:r w:rsidR="00AC37FF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lote de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tecido conforme </w:t>
      </w:r>
      <w:r w:rsidR="00DD6AB0"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o disposto no 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art. </w:t>
      </w:r>
      <w:r w:rsidR="00107F64" w:rsidRPr="00A6467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7C7722" w:rsidRPr="00A6467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107F64" w:rsidRPr="00A6467C">
        <w:rPr>
          <w:rFonts w:ascii="Times New Roman" w:hAnsi="Times New Roman" w:cs="Times New Roman"/>
          <w:color w:val="auto"/>
          <w:sz w:val="24"/>
          <w:szCs w:val="24"/>
        </w:rPr>
        <w:t>;</w:t>
      </w:r>
      <w:r w:rsidRPr="00A6467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4772" w:rsidRPr="00A6467C">
        <w:rPr>
          <w:rFonts w:ascii="Times New Roman" w:hAnsi="Times New Roman" w:cs="Times New Roman"/>
          <w:color w:val="auto"/>
          <w:sz w:val="24"/>
          <w:szCs w:val="24"/>
        </w:rPr>
        <w:t>e</w:t>
      </w:r>
    </w:p>
    <w:p w:rsidR="00FF5B45" w:rsidRPr="00A6467C" w:rsidRDefault="00AA568F" w:rsidP="00A6467C">
      <w:pPr>
        <w:pStyle w:val="NormalWeb1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67C">
        <w:rPr>
          <w:rFonts w:ascii="Times New Roman" w:hAnsi="Times New Roman" w:cs="Times New Roman"/>
          <w:sz w:val="24"/>
          <w:szCs w:val="24"/>
        </w:rPr>
        <w:t xml:space="preserve">VI – identificação e assinatura do </w:t>
      </w:r>
      <w:r w:rsidR="00FF5B45" w:rsidRPr="00A6467C">
        <w:rPr>
          <w:rFonts w:ascii="Times New Roman" w:hAnsi="Times New Roman" w:cs="Times New Roman"/>
          <w:sz w:val="24"/>
          <w:szCs w:val="24"/>
        </w:rPr>
        <w:t>respons</w:t>
      </w:r>
      <w:r w:rsidR="002D7405" w:rsidRPr="00A6467C">
        <w:rPr>
          <w:rFonts w:ascii="Times New Roman" w:hAnsi="Times New Roman" w:cs="Times New Roman"/>
          <w:sz w:val="24"/>
          <w:szCs w:val="24"/>
        </w:rPr>
        <w:t>ável pela liberação do tecido.</w:t>
      </w:r>
    </w:p>
    <w:p w:rsidR="001D3C3F" w:rsidRPr="00A6467C" w:rsidRDefault="001D3C3F" w:rsidP="00A6467C">
      <w:pPr>
        <w:pStyle w:val="NormalWeb1"/>
        <w:spacing w:before="0" w:beforeAutospacing="0" w:after="20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67C">
        <w:rPr>
          <w:rFonts w:ascii="Times New Roman" w:hAnsi="Times New Roman" w:cs="Times New Roman"/>
          <w:b/>
          <w:sz w:val="24"/>
          <w:szCs w:val="24"/>
        </w:rPr>
        <w:t>Subseção VIII</w:t>
      </w:r>
    </w:p>
    <w:p w:rsidR="001D3C3F" w:rsidRPr="00A6467C" w:rsidRDefault="001D3C3F" w:rsidP="00A6467C">
      <w:pPr>
        <w:pStyle w:val="NormalWeb1"/>
        <w:spacing w:before="0" w:beforeAutospacing="0" w:after="20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67C">
        <w:rPr>
          <w:rFonts w:ascii="Times New Roman" w:hAnsi="Times New Roman" w:cs="Times New Roman"/>
          <w:b/>
          <w:sz w:val="24"/>
          <w:szCs w:val="24"/>
        </w:rPr>
        <w:t>Da Terceirização de Atividades</w:t>
      </w:r>
    </w:p>
    <w:p w:rsidR="001D3C3F" w:rsidRPr="00A6467C" w:rsidRDefault="001D3C3F" w:rsidP="00A6467C">
      <w:pPr>
        <w:spacing w:after="200"/>
        <w:ind w:firstLine="567"/>
        <w:jc w:val="both"/>
      </w:pPr>
      <w:r w:rsidRPr="00A6467C">
        <w:t xml:space="preserve">Art. </w:t>
      </w:r>
      <w:r w:rsidR="00E47F53" w:rsidRPr="00A6467C">
        <w:t>5</w:t>
      </w:r>
      <w:r w:rsidR="0042142C" w:rsidRPr="00A6467C">
        <w:t>4</w:t>
      </w:r>
      <w:r w:rsidRPr="00A6467C">
        <w:t>. A terceirização de atividades do Banco de Tecidos deve ser realizada mediante contrato, convênio ou termo de responsabilidade com o prestador de serviço.</w:t>
      </w:r>
    </w:p>
    <w:p w:rsidR="001D3C3F" w:rsidRPr="00A6467C" w:rsidRDefault="001D3C3F" w:rsidP="00A6467C">
      <w:pPr>
        <w:spacing w:after="200"/>
        <w:ind w:firstLine="567"/>
        <w:jc w:val="both"/>
        <w:rPr>
          <w:bCs/>
        </w:rPr>
      </w:pPr>
      <w:r w:rsidRPr="00A6467C">
        <w:t xml:space="preserve">Parágrafo único. O contrato, convênio ou termo de responsabilidade deve descrever as relações estabelecidas entre as partes e definir </w:t>
      </w:r>
      <w:r w:rsidRPr="00A6467C">
        <w:rPr>
          <w:bCs/>
        </w:rPr>
        <w:t>as responsabilidades e os critérios mínimos relativos aos serviços contratados.</w:t>
      </w:r>
    </w:p>
    <w:p w:rsidR="001D3C3F" w:rsidRPr="00A6467C" w:rsidRDefault="001D3C3F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E47F53" w:rsidRPr="00A6467C">
        <w:rPr>
          <w:bCs/>
        </w:rPr>
        <w:t>5</w:t>
      </w:r>
      <w:r w:rsidR="0042142C" w:rsidRPr="00A6467C">
        <w:rPr>
          <w:bCs/>
        </w:rPr>
        <w:t>5</w:t>
      </w:r>
      <w:r w:rsidRPr="00A6467C">
        <w:rPr>
          <w:bCs/>
        </w:rPr>
        <w:t xml:space="preserve">. O prestador de serviços deve possuir infraestrutura física, equipamentos, conhecimento, além de experiência e pessoal competente para desempenhar satisfatoriamente o serviço solicitado pelo Banco de Tecidos e atender aos requisitos técnicos e legais estabelecidos na legislação vigente. </w:t>
      </w:r>
    </w:p>
    <w:p w:rsidR="001D3C3F" w:rsidRPr="00A6467C" w:rsidRDefault="001D3C3F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E47F53" w:rsidRPr="00A6467C">
        <w:rPr>
          <w:bCs/>
        </w:rPr>
        <w:t>5</w:t>
      </w:r>
      <w:r w:rsidR="0042142C" w:rsidRPr="00A6467C">
        <w:rPr>
          <w:bCs/>
        </w:rPr>
        <w:t>6</w:t>
      </w:r>
      <w:r w:rsidRPr="00A6467C">
        <w:rPr>
          <w:bCs/>
        </w:rPr>
        <w:t xml:space="preserve">. O Banco de Tecidos deve assegurar que todas as atividades terceirizadas sejam executadas de acordo com critérios </w:t>
      </w:r>
      <w:r w:rsidR="000F1B23" w:rsidRPr="00A6467C">
        <w:rPr>
          <w:bCs/>
        </w:rPr>
        <w:t>mínimos por ele estabelecidos</w:t>
      </w:r>
      <w:r w:rsidRPr="00A6467C">
        <w:rPr>
          <w:bCs/>
        </w:rPr>
        <w:t xml:space="preserve">. </w:t>
      </w:r>
    </w:p>
    <w:p w:rsidR="001D3C3F" w:rsidRPr="00A6467C" w:rsidRDefault="001D3C3F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Parágrafo único. O Banco de Tecidos deve estabelecer critérios para avaliação periódica do contratado, e manter os registros destas avaliações.  </w:t>
      </w:r>
    </w:p>
    <w:p w:rsidR="001D3C3F" w:rsidRPr="00A6467C" w:rsidRDefault="001D3C3F" w:rsidP="00A6467C">
      <w:pPr>
        <w:spacing w:after="200"/>
        <w:ind w:firstLine="567"/>
        <w:jc w:val="both"/>
        <w:rPr>
          <w:bCs/>
          <w:color w:val="3366FF"/>
        </w:rPr>
      </w:pPr>
      <w:r w:rsidRPr="00A6467C">
        <w:rPr>
          <w:bCs/>
        </w:rPr>
        <w:t xml:space="preserve">Art. </w:t>
      </w:r>
      <w:r w:rsidR="00E47F53" w:rsidRPr="00A6467C">
        <w:rPr>
          <w:bCs/>
        </w:rPr>
        <w:t>5</w:t>
      </w:r>
      <w:r w:rsidR="0042142C" w:rsidRPr="00A6467C">
        <w:rPr>
          <w:bCs/>
        </w:rPr>
        <w:t>7</w:t>
      </w:r>
      <w:r w:rsidRPr="00A6467C">
        <w:rPr>
          <w:bCs/>
        </w:rPr>
        <w:t>. A terceirização de atividades não exime o Banco de Tecidos quanto ao cumprimento dos requisitos técnicos e legais estabelecidos na legislação vigente, respondendo solidariamente com o prestador de serviços,</w:t>
      </w:r>
      <w:r w:rsidRPr="00A6467C">
        <w:rPr>
          <w:bCs/>
          <w:color w:val="3366FF"/>
        </w:rPr>
        <w:t xml:space="preserve"> </w:t>
      </w:r>
      <w:r w:rsidRPr="00A6467C">
        <w:rPr>
          <w:bCs/>
        </w:rPr>
        <w:t>perante as autoridades sanitárias, quanto aos aspectos técnicos, operacionais e legais inerentes à atividade terceirizada.</w:t>
      </w:r>
      <w:r w:rsidRPr="00A6467C">
        <w:rPr>
          <w:bCs/>
          <w:color w:val="3366FF"/>
        </w:rPr>
        <w:t xml:space="preserve"> </w:t>
      </w:r>
    </w:p>
    <w:p w:rsidR="001D3C3F" w:rsidRPr="00A6467C" w:rsidRDefault="0090321D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42142C" w:rsidRPr="00A6467C">
        <w:rPr>
          <w:bCs/>
        </w:rPr>
        <w:t>58</w:t>
      </w:r>
      <w:r w:rsidRPr="00A6467C">
        <w:rPr>
          <w:bCs/>
        </w:rPr>
        <w:t>.</w:t>
      </w:r>
      <w:r w:rsidR="001D3C3F" w:rsidRPr="00A6467C">
        <w:rPr>
          <w:bCs/>
        </w:rPr>
        <w:t xml:space="preserve"> O prestador de serviços deve possuir </w:t>
      </w:r>
      <w:r w:rsidR="001D3C3F" w:rsidRPr="00A6467C">
        <w:rPr>
          <w:color w:val="000000"/>
        </w:rPr>
        <w:t>licença sanitária atualizada, emitida pelo órgão de vigilância sanitária competente</w:t>
      </w:r>
      <w:r w:rsidR="001D3C3F" w:rsidRPr="00A6467C">
        <w:rPr>
          <w:bCs/>
        </w:rPr>
        <w:t xml:space="preserve"> e que contemple a atuação referente à atividade proposta</w:t>
      </w:r>
      <w:r w:rsidR="001D3C3F" w:rsidRPr="00A6467C">
        <w:rPr>
          <w:color w:val="000000"/>
        </w:rPr>
        <w:t>, salvo o disposto no parágrafo único do art. 10</w:t>
      </w:r>
      <w:r w:rsidR="00CC24E2" w:rsidRPr="00A6467C">
        <w:rPr>
          <w:color w:val="000000"/>
        </w:rPr>
        <w:t xml:space="preserve"> da Lei n</w:t>
      </w:r>
      <w:r w:rsidR="00CC24E2" w:rsidRPr="00A6467C">
        <w:rPr>
          <w:color w:val="000000"/>
          <w:vertAlign w:val="superscript"/>
        </w:rPr>
        <w:t>o</w:t>
      </w:r>
      <w:r w:rsidR="00CC24E2" w:rsidRPr="00A6467C">
        <w:rPr>
          <w:color w:val="000000"/>
        </w:rPr>
        <w:t xml:space="preserve"> 6.437, de 20 de agosto de 1977,</w:t>
      </w:r>
      <w:r w:rsidR="001D3C3F" w:rsidRPr="00A6467C">
        <w:rPr>
          <w:color w:val="000000"/>
        </w:rPr>
        <w:t xml:space="preserve"> e disposições legais estaduais</w:t>
      </w:r>
      <w:r w:rsidR="00553A45" w:rsidRPr="00A6467C">
        <w:rPr>
          <w:color w:val="000000"/>
        </w:rPr>
        <w:t>,</w:t>
      </w:r>
      <w:r w:rsidR="001D3C3F" w:rsidRPr="00A6467C">
        <w:rPr>
          <w:color w:val="000000"/>
        </w:rPr>
        <w:t xml:space="preserve"> municipais </w:t>
      </w:r>
      <w:r w:rsidR="00553A45" w:rsidRPr="00A6467C">
        <w:rPr>
          <w:color w:val="000000"/>
        </w:rPr>
        <w:t xml:space="preserve">ou do Distrito Federal </w:t>
      </w:r>
      <w:r w:rsidR="001D3C3F" w:rsidRPr="00A6467C">
        <w:rPr>
          <w:color w:val="000000"/>
        </w:rPr>
        <w:t>complementares</w:t>
      </w:r>
      <w:r w:rsidR="001D3C3F" w:rsidRPr="00A6467C">
        <w:rPr>
          <w:bCs/>
        </w:rPr>
        <w:t>.</w:t>
      </w:r>
    </w:p>
    <w:p w:rsidR="00387DA1" w:rsidRPr="00A6467C" w:rsidRDefault="0090321D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Parágrafo único.</w:t>
      </w:r>
      <w:r w:rsidR="001D3C3F" w:rsidRPr="00A6467C">
        <w:rPr>
          <w:bCs/>
        </w:rPr>
        <w:t xml:space="preserve"> Ficam isentos da obrigatoriedade determinada no </w:t>
      </w:r>
      <w:r w:rsidR="00553A45" w:rsidRPr="00A6467C">
        <w:rPr>
          <w:bCs/>
          <w:i/>
        </w:rPr>
        <w:t>caput</w:t>
      </w:r>
      <w:r w:rsidR="001D3C3F" w:rsidRPr="00A6467C">
        <w:rPr>
          <w:bCs/>
        </w:rPr>
        <w:t xml:space="preserve"> os prestadores de serviços que não são submetidos à legislação sanitária.</w:t>
      </w:r>
      <w:r w:rsidR="000126DB" w:rsidRPr="00A6467C">
        <w:rPr>
          <w:bCs/>
        </w:rPr>
        <w:t xml:space="preserve"> </w:t>
      </w:r>
    </w:p>
    <w:p w:rsidR="003A1326" w:rsidRPr="00A6467C" w:rsidRDefault="001D3C3F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Subseção IX</w:t>
      </w:r>
    </w:p>
    <w:p w:rsidR="000A7B32" w:rsidRPr="00A6467C" w:rsidRDefault="000A7B32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Dos Materiais, Reagentes e Produtos para Diagnóstico de Uso </w:t>
      </w:r>
      <w:r w:rsidRPr="00A6467C">
        <w:rPr>
          <w:b/>
          <w:bCs/>
          <w:i/>
        </w:rPr>
        <w:t>In Vitro</w:t>
      </w:r>
      <w:r w:rsidRPr="00A6467C">
        <w:rPr>
          <w:b/>
          <w:bCs/>
        </w:rPr>
        <w:t xml:space="preserve"> 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59</w:t>
      </w:r>
      <w:r w:rsidRPr="00A6467C">
        <w:t xml:space="preserve">. Os materiais, reagentes e </w:t>
      </w:r>
      <w:r w:rsidRPr="00A6467C">
        <w:rPr>
          <w:bCs/>
        </w:rPr>
        <w:t xml:space="preserve">produtos para diagnóstico de uso </w:t>
      </w:r>
      <w:r w:rsidRPr="00A6467C">
        <w:rPr>
          <w:bCs/>
          <w:i/>
        </w:rPr>
        <w:t>in vitro</w:t>
      </w:r>
      <w:r w:rsidR="00864893" w:rsidRPr="00A6467C">
        <w:rPr>
          <w:bCs/>
          <w:i/>
        </w:rPr>
        <w:t xml:space="preserve"> </w:t>
      </w:r>
      <w:r w:rsidRPr="00A6467C">
        <w:t>utilizados no Banco de Tecidos devem estar</w:t>
      </w:r>
      <w:r w:rsidR="00215FEF" w:rsidRPr="00A6467C">
        <w:t xml:space="preserve"> regularizados junto à </w:t>
      </w:r>
      <w:r w:rsidR="003B3976" w:rsidRPr="00A6467C">
        <w:t>Anvisa</w:t>
      </w:r>
      <w:r w:rsidR="00215FEF" w:rsidRPr="00A6467C">
        <w:t xml:space="preserve">, </w:t>
      </w:r>
      <w:r w:rsidR="00CC24E2" w:rsidRPr="00A6467C">
        <w:t xml:space="preserve">de acordo com a </w:t>
      </w:r>
      <w:r w:rsidR="00515D53" w:rsidRPr="00A6467C">
        <w:t xml:space="preserve">Resolução da Diretoria Colegiada - </w:t>
      </w:r>
      <w:r w:rsidR="00CC24E2" w:rsidRPr="00A6467C">
        <w:t xml:space="preserve">RDC </w:t>
      </w:r>
      <w:r w:rsidR="00F23FCE" w:rsidRPr="00A6467C">
        <w:t>n</w:t>
      </w:r>
      <w:r w:rsidR="00F23FCE" w:rsidRPr="00A6467C">
        <w:rPr>
          <w:vertAlign w:val="superscript"/>
        </w:rPr>
        <w:t>o</w:t>
      </w:r>
      <w:r w:rsidR="00F23FCE" w:rsidRPr="00A6467C">
        <w:t xml:space="preserve"> 185, de 22 de outubro de 2001, </w:t>
      </w:r>
      <w:r w:rsidR="00390046" w:rsidRPr="00A6467C">
        <w:t xml:space="preserve">da Anvisa, </w:t>
      </w:r>
      <w:r w:rsidR="00F23FCE" w:rsidRPr="00A6467C">
        <w:t>ou a que vier a substituí-l</w:t>
      </w:r>
      <w:r w:rsidR="00CC24E2" w:rsidRPr="00A6467C">
        <w:t>a</w:t>
      </w:r>
      <w:r w:rsidR="00F23FCE" w:rsidRPr="00A6467C">
        <w:t>.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Art. </w:t>
      </w:r>
      <w:r w:rsidR="00E47F53" w:rsidRPr="00A6467C">
        <w:t>6</w:t>
      </w:r>
      <w:r w:rsidR="0042142C" w:rsidRPr="00A6467C">
        <w:t>0</w:t>
      </w:r>
      <w:r w:rsidRPr="00A6467C">
        <w:t>. Todos os materiais e reagentes</w:t>
      </w:r>
      <w:r w:rsidR="00885802" w:rsidRPr="00A6467C">
        <w:t>,</w:t>
      </w:r>
      <w:r w:rsidR="000126DB" w:rsidRPr="00A6467C">
        <w:t xml:space="preserve"> nas condições de utilização definidas pelo Banco de Tecidos e</w:t>
      </w:r>
      <w:r w:rsidR="0048518A" w:rsidRPr="00A6467C">
        <w:t xml:space="preserve"> </w:t>
      </w:r>
      <w:r w:rsidRPr="00A6467C">
        <w:t>que mantêm contato com os tecidos</w:t>
      </w:r>
      <w:r w:rsidR="00885802" w:rsidRPr="00A6467C">
        <w:t>,</w:t>
      </w:r>
      <w:r w:rsidRPr="00A6467C">
        <w:t xml:space="preserve"> devem</w:t>
      </w:r>
      <w:r w:rsidR="0048518A" w:rsidRPr="00A6467C">
        <w:t xml:space="preserve"> </w:t>
      </w:r>
      <w:r w:rsidRPr="00A6467C">
        <w:t>ser estérei</w:t>
      </w:r>
      <w:r w:rsidR="003636E1" w:rsidRPr="00A6467C">
        <w:t>s</w:t>
      </w:r>
      <w:r w:rsidR="0048518A" w:rsidRPr="00A6467C">
        <w:t xml:space="preserve">, </w:t>
      </w:r>
      <w:r w:rsidRPr="00A6467C">
        <w:t xml:space="preserve">apirogênicos, </w:t>
      </w:r>
      <w:r w:rsidR="005443EF" w:rsidRPr="00A6467C">
        <w:t xml:space="preserve">e </w:t>
      </w:r>
      <w:r w:rsidR="003636E1" w:rsidRPr="00A6467C">
        <w:t xml:space="preserve">quando </w:t>
      </w:r>
      <w:r w:rsidR="007E60C3" w:rsidRPr="00A6467C">
        <w:t>aplicável</w:t>
      </w:r>
      <w:r w:rsidR="002D7405" w:rsidRPr="00A6467C">
        <w:t>, não citotóxico</w:t>
      </w:r>
      <w:r w:rsidR="00B12F8A" w:rsidRPr="00A6467C">
        <w:t>s</w:t>
      </w:r>
      <w:r w:rsidR="002D7405" w:rsidRPr="00A6467C">
        <w:t xml:space="preserve"> e </w:t>
      </w:r>
      <w:r w:rsidRPr="00A6467C">
        <w:t>de uso único</w:t>
      </w:r>
      <w:r w:rsidR="00BC0458" w:rsidRPr="00A6467C">
        <w:t>.</w:t>
      </w:r>
      <w:r w:rsidR="002463EC" w:rsidRPr="00A6467C">
        <w:t xml:space="preserve"> 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Parágrafo único. </w:t>
      </w:r>
      <w:r w:rsidR="00594392" w:rsidRPr="00A6467C">
        <w:t>D</w:t>
      </w:r>
      <w:r w:rsidRPr="00A6467C">
        <w:t xml:space="preserve">eve existir um procedimento de limpeza e esterilização </w:t>
      </w:r>
      <w:r w:rsidR="00594392" w:rsidRPr="00A6467C">
        <w:t xml:space="preserve">para os </w:t>
      </w:r>
      <w:r w:rsidR="00864893" w:rsidRPr="00A6467C">
        <w:t>produtos para a saúde</w:t>
      </w:r>
      <w:r w:rsidR="00594392" w:rsidRPr="00A6467C">
        <w:t xml:space="preserve"> passíveis de processamento</w:t>
      </w:r>
      <w:r w:rsidRPr="00A6467C">
        <w:t xml:space="preserve">, de acordo com a </w:t>
      </w:r>
      <w:r w:rsidR="00B503FE" w:rsidRPr="00A6467C">
        <w:t xml:space="preserve">Resolução da Diretoria Colegiada - </w:t>
      </w:r>
      <w:r w:rsidR="00611985" w:rsidRPr="00A6467C">
        <w:t>RDC n</w:t>
      </w:r>
      <w:r w:rsidR="00611985" w:rsidRPr="00A6467C">
        <w:rPr>
          <w:vertAlign w:val="superscript"/>
        </w:rPr>
        <w:t>o</w:t>
      </w:r>
      <w:r w:rsidR="00611985" w:rsidRPr="00A6467C">
        <w:t xml:space="preserve"> 15, de 15 de março de 2012, </w:t>
      </w:r>
      <w:r w:rsidR="00390046" w:rsidRPr="00A6467C">
        <w:t xml:space="preserve">da Anvisa, </w:t>
      </w:r>
      <w:r w:rsidR="00611985" w:rsidRPr="00A6467C">
        <w:t>ou a que vier a substituí-la.</w:t>
      </w:r>
      <w:r w:rsidRPr="00A6467C">
        <w:t xml:space="preserve">  </w:t>
      </w:r>
    </w:p>
    <w:p w:rsidR="000A7B32" w:rsidRPr="00A6467C" w:rsidRDefault="000A7B32" w:rsidP="00A6467C">
      <w:pPr>
        <w:spacing w:after="200"/>
        <w:ind w:firstLine="567"/>
        <w:jc w:val="both"/>
        <w:rPr>
          <w:i/>
        </w:rPr>
      </w:pPr>
      <w:r w:rsidRPr="00A6467C">
        <w:t xml:space="preserve">Art. </w:t>
      </w:r>
      <w:r w:rsidR="00E47F53" w:rsidRPr="00A6467C">
        <w:t>6</w:t>
      </w:r>
      <w:r w:rsidR="0042142C" w:rsidRPr="00A6467C">
        <w:t>1</w:t>
      </w:r>
      <w:r w:rsidR="00BC0458" w:rsidRPr="00A6467C">
        <w:t>.</w:t>
      </w:r>
      <w:r w:rsidRPr="00A6467C">
        <w:t xml:space="preserve"> O Banco de Tecidos deve manter registros da origem, validade e número do lote de todos os materiais, reagentes e produtos para diagnóstico de uso </w:t>
      </w:r>
      <w:r w:rsidRPr="00A6467C">
        <w:rPr>
          <w:i/>
        </w:rPr>
        <w:t>in vitro</w:t>
      </w:r>
      <w:r w:rsidR="00BA7326" w:rsidRPr="00A6467C">
        <w:rPr>
          <w:i/>
        </w:rPr>
        <w:t xml:space="preserve"> </w:t>
      </w:r>
      <w:r w:rsidRPr="00A6467C">
        <w:t>utilizados.</w:t>
      </w:r>
      <w:r w:rsidRPr="00A6467C">
        <w:rPr>
          <w:i/>
        </w:rPr>
        <w:t xml:space="preserve"> 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Art. </w:t>
      </w:r>
      <w:r w:rsidR="00E47F53" w:rsidRPr="00A6467C">
        <w:t>6</w:t>
      </w:r>
      <w:r w:rsidR="0042142C" w:rsidRPr="00A6467C">
        <w:t>2</w:t>
      </w:r>
      <w:r w:rsidRPr="00A6467C">
        <w:t xml:space="preserve">. O reagente preparado ou aliquotado pelo próprio </w:t>
      </w:r>
      <w:r w:rsidR="00611985" w:rsidRPr="00A6467C">
        <w:t>B</w:t>
      </w:r>
      <w:r w:rsidRPr="00A6467C">
        <w:t>anco</w:t>
      </w:r>
      <w:r w:rsidR="00611985" w:rsidRPr="00A6467C">
        <w:t xml:space="preserve"> de Tecidos</w:t>
      </w:r>
      <w:r w:rsidRPr="00A6467C">
        <w:t xml:space="preserve"> deve ser iden</w:t>
      </w:r>
      <w:r w:rsidR="003D60C4" w:rsidRPr="00A6467C">
        <w:t xml:space="preserve">tificado com rótulo </w:t>
      </w:r>
      <w:r w:rsidRPr="00A6467C">
        <w:t>contendo nome</w:t>
      </w:r>
      <w:r w:rsidR="00E57C85" w:rsidRPr="00A6467C">
        <w:t xml:space="preserve">, concentração, número de lote, </w:t>
      </w:r>
      <w:r w:rsidRPr="00A6467C">
        <w:t xml:space="preserve">quando aplicável, data de validade, além de informações referentes a riscos potenciais. 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>§ 1º Demais informações, tais como data de preparação do reagente, identificação de quem preparou ou aliquotou e condições de armazenamento, quando não constarem no rótulo, devem estar registradas em outro local de forma que sejam rastreáveis.</w:t>
      </w:r>
    </w:p>
    <w:p w:rsidR="00786358" w:rsidRPr="00A6467C" w:rsidRDefault="000A7B3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2º Devem ser mantidos registros do preparo e do controle de qualidade dos reagentes preparados e/ou aliquotados. </w:t>
      </w:r>
    </w:p>
    <w:p w:rsidR="000A7B32" w:rsidRPr="00A6467C" w:rsidRDefault="000A7B3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E57C85" w:rsidRPr="00A6467C">
        <w:t>6</w:t>
      </w:r>
      <w:r w:rsidR="0042142C" w:rsidRPr="00A6467C">
        <w:t>3</w:t>
      </w:r>
      <w:r w:rsidRPr="00A6467C">
        <w:t xml:space="preserve">. A utilização de materiais, reagentes e produtos para diagnóstico de uso </w:t>
      </w:r>
      <w:r w:rsidRPr="00A6467C">
        <w:rPr>
          <w:i/>
        </w:rPr>
        <w:t>in vitro</w:t>
      </w:r>
      <w:r w:rsidRPr="00A6467C">
        <w:t xml:space="preserve"> deve respeitar as recomendações de uso do fabricante, </w:t>
      </w:r>
      <w:r w:rsidR="00611985" w:rsidRPr="00A6467C">
        <w:t xml:space="preserve">as </w:t>
      </w:r>
      <w:r w:rsidRPr="00A6467C">
        <w:t xml:space="preserve">condições de </w:t>
      </w:r>
      <w:r w:rsidR="00885802" w:rsidRPr="00A6467C">
        <w:t>conser</w:t>
      </w:r>
      <w:r w:rsidRPr="00A6467C">
        <w:t>vação e armazenamento e os prazos de validade, não sendo permitida a sua revalidação depois de expirada a validade.</w:t>
      </w:r>
    </w:p>
    <w:p w:rsidR="000A7B32" w:rsidRPr="00A6467C" w:rsidRDefault="000A7B3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E57C85" w:rsidRPr="00A6467C">
        <w:t>6</w:t>
      </w:r>
      <w:r w:rsidR="0042142C" w:rsidRPr="00A6467C">
        <w:t>4</w:t>
      </w:r>
      <w:r w:rsidRPr="00A6467C">
        <w:t>. O Banco de Tecidos que u</w:t>
      </w:r>
      <w:r w:rsidR="00554100" w:rsidRPr="00A6467C">
        <w:t>tilizar metodologias próprias (</w:t>
      </w:r>
      <w:r w:rsidRPr="00A6467C">
        <w:rPr>
          <w:i/>
          <w:iCs/>
        </w:rPr>
        <w:t>in house</w:t>
      </w:r>
      <w:r w:rsidR="00554100" w:rsidRPr="00A6467C">
        <w:rPr>
          <w:iCs/>
        </w:rPr>
        <w:t>)</w:t>
      </w:r>
      <w:r w:rsidRPr="00A6467C">
        <w:rPr>
          <w:i/>
          <w:iCs/>
        </w:rPr>
        <w:t xml:space="preserve">, </w:t>
      </w:r>
      <w:r w:rsidRPr="00A6467C">
        <w:t>deve documentá-las incluindo, no mínimo</w:t>
      </w:r>
      <w:r w:rsidR="00611985" w:rsidRPr="00A6467C">
        <w:t>, as seguintes informações</w:t>
      </w:r>
      <w:r w:rsidRPr="00A6467C">
        <w:t>:</w:t>
      </w:r>
    </w:p>
    <w:p w:rsidR="000A7B32" w:rsidRPr="00A6467C" w:rsidRDefault="00E9124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 – </w:t>
      </w:r>
      <w:r w:rsidR="000A7B32" w:rsidRPr="00A6467C">
        <w:t>descrição das etapas do processo</w:t>
      </w:r>
      <w:r w:rsidRPr="00A6467C">
        <w:t xml:space="preserve"> de desenvolvimento da metodologia própria (</w:t>
      </w:r>
      <w:r w:rsidRPr="00A6467C">
        <w:rPr>
          <w:i/>
        </w:rPr>
        <w:t>in house</w:t>
      </w:r>
      <w:r w:rsidRPr="00A6467C">
        <w:t>)</w:t>
      </w:r>
      <w:r w:rsidR="000A7B32" w:rsidRPr="00A6467C">
        <w:t>;</w:t>
      </w:r>
    </w:p>
    <w:p w:rsidR="000A7B32" w:rsidRPr="00A6467C" w:rsidRDefault="00E9124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 – </w:t>
      </w:r>
      <w:r w:rsidR="000A7B32" w:rsidRPr="00A6467C">
        <w:t xml:space="preserve">especificação e </w:t>
      </w:r>
      <w:r w:rsidRPr="00A6467C">
        <w:t>POP</w:t>
      </w:r>
      <w:r w:rsidR="000A7B32" w:rsidRPr="00A6467C">
        <w:t xml:space="preserve"> de aprovação de materiais, reagentes e produtos para diagnóstico de uso </w:t>
      </w:r>
      <w:r w:rsidR="000A7B32" w:rsidRPr="00A6467C">
        <w:rPr>
          <w:i/>
          <w:iCs/>
        </w:rPr>
        <w:t xml:space="preserve">in </w:t>
      </w:r>
      <w:r w:rsidR="000A7B32" w:rsidRPr="00A6467C">
        <w:rPr>
          <w:iCs/>
        </w:rPr>
        <w:t>vitro</w:t>
      </w:r>
      <w:r w:rsidR="00BA7326" w:rsidRPr="00A6467C">
        <w:rPr>
          <w:iCs/>
        </w:rPr>
        <w:t xml:space="preserve">, </w:t>
      </w:r>
      <w:r w:rsidR="009C17DD" w:rsidRPr="00A6467C">
        <w:t xml:space="preserve">equipamentos e </w:t>
      </w:r>
      <w:r w:rsidR="000A7B32" w:rsidRPr="00A6467C">
        <w:t>instrumentos;</w:t>
      </w:r>
    </w:p>
    <w:p w:rsidR="000A7B32" w:rsidRPr="00A6467C" w:rsidRDefault="000A7B3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III – </w:t>
      </w:r>
      <w:r w:rsidR="00E91247" w:rsidRPr="00A6467C">
        <w:t>protocolo</w:t>
      </w:r>
      <w:r w:rsidRPr="00A6467C">
        <w:t xml:space="preserve"> de validação; e</w:t>
      </w:r>
    </w:p>
    <w:p w:rsidR="00F839BD" w:rsidRPr="00A6467C" w:rsidRDefault="00E9124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</w:t>
      </w:r>
      <w:r w:rsidR="00F839BD" w:rsidRPr="00A6467C">
        <w:t xml:space="preserve">V – </w:t>
      </w:r>
      <w:r w:rsidRPr="00A6467C">
        <w:t>relatório</w:t>
      </w:r>
      <w:r w:rsidR="00F839BD" w:rsidRPr="00A6467C">
        <w:t xml:space="preserve"> d</w:t>
      </w:r>
      <w:r w:rsidRPr="00A6467C">
        <w:t>e</w:t>
      </w:r>
      <w:r w:rsidR="00F839BD" w:rsidRPr="00A6467C">
        <w:t xml:space="preserve"> validação.</w:t>
      </w:r>
    </w:p>
    <w:p w:rsidR="00BB2486" w:rsidRPr="00A6467C" w:rsidRDefault="00BB248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Parágrafo único. Fica proibida a utilização de metodologias próprias (</w:t>
      </w:r>
      <w:r w:rsidRPr="00A6467C">
        <w:rPr>
          <w:i/>
        </w:rPr>
        <w:t>in house</w:t>
      </w:r>
      <w:r w:rsidRPr="00A6467C">
        <w:t>) para a realização dos testes de triagem laboratorial do doador, conforme art. 11</w:t>
      </w:r>
      <w:r w:rsidR="00366711" w:rsidRPr="00A6467C">
        <w:t>4</w:t>
      </w:r>
      <w:r w:rsidRPr="00A6467C">
        <w:t xml:space="preserve"> deste regulamento</w:t>
      </w:r>
      <w:r w:rsidR="00E91247" w:rsidRPr="00A6467C">
        <w:t xml:space="preserve"> técnico.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Art. </w:t>
      </w:r>
      <w:r w:rsidR="00E57C85" w:rsidRPr="00A6467C">
        <w:t>6</w:t>
      </w:r>
      <w:r w:rsidR="0042142C" w:rsidRPr="00A6467C">
        <w:t>5</w:t>
      </w:r>
      <w:r w:rsidRPr="00A6467C">
        <w:t>. A utilização de produtos de origem animal deve ser evitada.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Parágrafo único. </w:t>
      </w:r>
      <w:r w:rsidR="00776505" w:rsidRPr="00A6467C">
        <w:t>Em caso de ser inevitável a utilização de</w:t>
      </w:r>
      <w:r w:rsidRPr="00A6467C">
        <w:t xml:space="preserve"> produtos de origem animal, estes devem possuir certificação de ausência de agentes infecciosos e contaminantes.</w:t>
      </w:r>
    </w:p>
    <w:p w:rsidR="000A7B32" w:rsidRPr="00A6467C" w:rsidRDefault="000A7B32" w:rsidP="00A6467C">
      <w:pPr>
        <w:spacing w:after="200"/>
        <w:ind w:firstLine="567"/>
        <w:jc w:val="both"/>
      </w:pPr>
      <w:r w:rsidRPr="00A6467C">
        <w:t xml:space="preserve">Art. </w:t>
      </w:r>
      <w:r w:rsidR="00E57C85" w:rsidRPr="00A6467C">
        <w:t>6</w:t>
      </w:r>
      <w:r w:rsidR="0042142C" w:rsidRPr="00A6467C">
        <w:t>6</w:t>
      </w:r>
      <w:r w:rsidR="00554100" w:rsidRPr="00A6467C">
        <w:t>.</w:t>
      </w:r>
      <w:r w:rsidRPr="00A6467C">
        <w:t xml:space="preserve"> O Banco de Tecidos deve realizar a seleção de fornecedores de materiais, reagentes e produtos para diagnóstico de uso </w:t>
      </w:r>
      <w:r w:rsidRPr="00A6467C">
        <w:rPr>
          <w:i/>
        </w:rPr>
        <w:t>in vitro</w:t>
      </w:r>
      <w:r w:rsidR="009C17DD" w:rsidRPr="00A6467C">
        <w:t xml:space="preserve"> </w:t>
      </w:r>
      <w:r w:rsidRPr="00A6467C">
        <w:t>com base em sua capacidade de atender aos requisitos previamente estabelecidos</w:t>
      </w:r>
      <w:r w:rsidR="003636E1" w:rsidRPr="00A6467C">
        <w:t xml:space="preserve"> pelo banco</w:t>
      </w:r>
      <w:r w:rsidRPr="00A6467C">
        <w:t>, em conformidade com a</w:t>
      </w:r>
      <w:r w:rsidR="00012BC9" w:rsidRPr="00A6467C">
        <w:t xml:space="preserve"> </w:t>
      </w:r>
      <w:r w:rsidR="00895418" w:rsidRPr="00A6467C">
        <w:t xml:space="preserve">Resolução da Diretoria Colegiada - </w:t>
      </w:r>
      <w:r w:rsidR="00012BC9" w:rsidRPr="00A6467C">
        <w:t>RDC n</w:t>
      </w:r>
      <w:r w:rsidR="00012BC9" w:rsidRPr="00A6467C">
        <w:rPr>
          <w:vertAlign w:val="superscript"/>
        </w:rPr>
        <w:t>o</w:t>
      </w:r>
      <w:r w:rsidR="00012BC9" w:rsidRPr="00A6467C">
        <w:t xml:space="preserve"> 185, de 22 de outubro de 2001, da Anvisa, ou a que vier a substituí-la.</w:t>
      </w:r>
      <w:r w:rsidRPr="00A6467C">
        <w:t xml:space="preserve"> </w:t>
      </w:r>
    </w:p>
    <w:p w:rsidR="000A7B32" w:rsidRPr="00A6467C" w:rsidRDefault="003636E1" w:rsidP="00A6467C">
      <w:pPr>
        <w:spacing w:after="200"/>
        <w:ind w:firstLine="567"/>
        <w:jc w:val="both"/>
      </w:pPr>
      <w:r w:rsidRPr="00A6467C">
        <w:t>Art</w:t>
      </w:r>
      <w:r w:rsidR="000A7B32" w:rsidRPr="00A6467C">
        <w:t>.</w:t>
      </w:r>
      <w:r w:rsidRPr="00A6467C">
        <w:t xml:space="preserve"> </w:t>
      </w:r>
      <w:r w:rsidR="00E57C85" w:rsidRPr="00A6467C">
        <w:t>6</w:t>
      </w:r>
      <w:r w:rsidR="0042142C" w:rsidRPr="00A6467C">
        <w:t>7</w:t>
      </w:r>
      <w:r w:rsidRPr="00A6467C">
        <w:t>.</w:t>
      </w:r>
      <w:r w:rsidR="000A7B32" w:rsidRPr="00A6467C">
        <w:t xml:space="preserve"> Os materiais, reagentes e produtos para diagnóstico de uso </w:t>
      </w:r>
      <w:r w:rsidR="000A7B32" w:rsidRPr="00A6467C">
        <w:rPr>
          <w:i/>
        </w:rPr>
        <w:t>in vitro</w:t>
      </w:r>
      <w:r w:rsidR="000A7B32" w:rsidRPr="00A6467C">
        <w:t xml:space="preserve"> adquiridos devem ser avaliados quanto </w:t>
      </w:r>
      <w:r w:rsidR="00554100" w:rsidRPr="00A6467C">
        <w:t xml:space="preserve">aos </w:t>
      </w:r>
      <w:r w:rsidR="000A7B32" w:rsidRPr="00A6467C">
        <w:t xml:space="preserve">parâmetros de análise e aceitação </w:t>
      </w:r>
      <w:r w:rsidR="00554100" w:rsidRPr="00A6467C">
        <w:t xml:space="preserve">definidos pelo </w:t>
      </w:r>
      <w:r w:rsidR="00776505" w:rsidRPr="00A6467C">
        <w:t xml:space="preserve">Banco de Tecidos </w:t>
      </w:r>
      <w:r w:rsidR="000A7B32" w:rsidRPr="00A6467C">
        <w:t>antes de entrarem em uso</w:t>
      </w:r>
      <w:r w:rsidR="00E87F68" w:rsidRPr="00A6467C">
        <w:t>.</w:t>
      </w:r>
    </w:p>
    <w:p w:rsidR="00554100" w:rsidRPr="00A6467C" w:rsidRDefault="00554100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Subs</w:t>
      </w:r>
      <w:r w:rsidR="00CC3E9E" w:rsidRPr="00A6467C">
        <w:rPr>
          <w:b/>
          <w:bCs/>
        </w:rPr>
        <w:t>eção X</w:t>
      </w:r>
    </w:p>
    <w:p w:rsidR="00554100" w:rsidRPr="00A6467C" w:rsidRDefault="00554100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Dos Equipamentos e Instrumentos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68</w:t>
      </w:r>
      <w:r w:rsidRPr="00A6467C">
        <w:t>. O Banco de Tecidos deve: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I – possuir equipamentos e instrumentos de acordo com a </w:t>
      </w:r>
      <w:r w:rsidR="00AF3744" w:rsidRPr="00A6467C">
        <w:t xml:space="preserve">sua complexidade </w:t>
      </w:r>
      <w:r w:rsidRPr="00A6467C">
        <w:t>e em quantidade necessária ao atendimento de sua demanda;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II – manter </w:t>
      </w:r>
      <w:r w:rsidR="00012BC9" w:rsidRPr="00A6467C">
        <w:t>POPs</w:t>
      </w:r>
      <w:r w:rsidR="0075090D" w:rsidRPr="00A6467C">
        <w:t xml:space="preserve"> co</w:t>
      </w:r>
      <w:r w:rsidRPr="00A6467C">
        <w:t>ntendo as especificações, comportamentos em caso de incidentes, qualificação, manutenção e localização</w:t>
      </w:r>
      <w:r w:rsidR="0075090D" w:rsidRPr="00A6467C">
        <w:t xml:space="preserve"> dos equipamentos e instrumentos</w:t>
      </w:r>
      <w:r w:rsidRPr="00A6467C">
        <w:t>, e disponibilizá-l</w:t>
      </w:r>
      <w:r w:rsidR="00570407" w:rsidRPr="00A6467C">
        <w:t>o</w:t>
      </w:r>
      <w:r w:rsidRPr="00A6467C">
        <w:t xml:space="preserve">s aos funcionários do setor;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III – implementar um programa de manutenção preventiva e corretiva dos equipamentos; </w:t>
      </w:r>
    </w:p>
    <w:p w:rsidR="00570407" w:rsidRPr="00A6467C" w:rsidRDefault="00570407" w:rsidP="00A6467C">
      <w:pPr>
        <w:spacing w:after="200"/>
        <w:ind w:firstLine="567"/>
        <w:jc w:val="both"/>
      </w:pPr>
      <w:r w:rsidRPr="00A6467C">
        <w:t xml:space="preserve">IV – observar as condições necessárias para a instalação dos equipamentos, conforme as instruções do fabricante; 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>V – verificar e calibrar os instrumentos a intervalos regulares, em conformidade com o uso e instruções do fabricante; e</w:t>
      </w:r>
      <w:r w:rsidRPr="00A6467C">
        <w:rPr>
          <w:color w:val="1F497D"/>
        </w:rPr>
        <w:t xml:space="preserve">  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>V</w:t>
      </w:r>
      <w:r w:rsidR="00570407" w:rsidRPr="00A6467C">
        <w:t>I</w:t>
      </w:r>
      <w:r w:rsidRPr="00A6467C">
        <w:t xml:space="preserve"> – manter registros da origem (fabricante) e série dos equipamentos</w:t>
      </w:r>
      <w:r w:rsidR="0075090D" w:rsidRPr="00A6467C">
        <w:t xml:space="preserve"> e instrumentos</w:t>
      </w:r>
      <w:r w:rsidRPr="00A6467C">
        <w:t xml:space="preserve"> utilizados.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>§ 1° Todos os processos associados a um equipamento e instrumento, tais como as operações de verificação</w:t>
      </w:r>
      <w:r w:rsidR="00F732C3" w:rsidRPr="00A6467C">
        <w:t xml:space="preserve">, </w:t>
      </w:r>
      <w:r w:rsidR="002569FD" w:rsidRPr="00A6467C">
        <w:t xml:space="preserve">calibração, </w:t>
      </w:r>
      <w:r w:rsidR="00F732C3" w:rsidRPr="00A6467C">
        <w:t>qualificação e requalificação e</w:t>
      </w:r>
      <w:r w:rsidRPr="00A6467C">
        <w:t xml:space="preserve"> manutenções preve</w:t>
      </w:r>
      <w:r w:rsidR="00F732C3" w:rsidRPr="00A6467C">
        <w:t xml:space="preserve">ntivas e corretivas </w:t>
      </w:r>
      <w:r w:rsidRPr="00A6467C">
        <w:t>devem ser planejados antes da sua realização e registrados, informando dia, responsável pela intervenção e descrição da interve</w:t>
      </w:r>
      <w:r w:rsidR="00F10DCA">
        <w:t>nção, entre outras informações.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>§ 2° O equipamento ou instrumento com defeito não deve ser utilizado, devendo ser retirado da área de trabalho ou identificado como fora de utilização até a sua manutenção corretiva</w:t>
      </w:r>
      <w:r w:rsidR="002569FD" w:rsidRPr="00A6467C">
        <w:t xml:space="preserve"> ou calibração</w:t>
      </w:r>
      <w:r w:rsidRPr="00A6467C">
        <w:t xml:space="preserve">.  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69</w:t>
      </w:r>
      <w:r w:rsidRPr="00A6467C">
        <w:t xml:space="preserve">. Os equipamentos e instrumentos utilizados, nacionais e importados, devem estar regularizados junto à </w:t>
      </w:r>
      <w:r w:rsidR="003B3976" w:rsidRPr="00A6467C">
        <w:t>Anvisa</w:t>
      </w:r>
      <w:r w:rsidRPr="00A6467C">
        <w:t xml:space="preserve">, de acordo com a </w:t>
      </w:r>
      <w:r w:rsidR="00DC70EE" w:rsidRPr="00A6467C">
        <w:t xml:space="preserve">Resolução da Diretoria Colegiada - </w:t>
      </w:r>
      <w:r w:rsidR="00F23FCE" w:rsidRPr="00A6467C">
        <w:t>RDC n</w:t>
      </w:r>
      <w:r w:rsidR="00F23FCE" w:rsidRPr="00A6467C">
        <w:rPr>
          <w:vertAlign w:val="superscript"/>
        </w:rPr>
        <w:t>o</w:t>
      </w:r>
      <w:r w:rsidR="00F23FCE" w:rsidRPr="00A6467C">
        <w:t xml:space="preserve"> 185, de 22 de outubro de 2001, </w:t>
      </w:r>
      <w:r w:rsidR="00390046" w:rsidRPr="00A6467C">
        <w:t xml:space="preserve">da Anvisa, </w:t>
      </w:r>
      <w:r w:rsidR="00F23FCE" w:rsidRPr="00A6467C">
        <w:t>ou a que vier a substituí-la, e demais normas aplicáveis</w:t>
      </w:r>
      <w:r w:rsidRPr="00A6467C">
        <w:t xml:space="preserve">.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E47F53" w:rsidRPr="00A6467C">
        <w:t>7</w:t>
      </w:r>
      <w:r w:rsidR="0042142C" w:rsidRPr="00A6467C">
        <w:t>0</w:t>
      </w:r>
      <w:r w:rsidRPr="00A6467C">
        <w:t>. As planilhas de controle das rotinas de uso, manutenção</w:t>
      </w:r>
      <w:r w:rsidR="00A6345B" w:rsidRPr="00A6467C">
        <w:t xml:space="preserve">, </w:t>
      </w:r>
      <w:r w:rsidRPr="00A6467C">
        <w:t>calibração</w:t>
      </w:r>
      <w:r w:rsidR="00A6345B" w:rsidRPr="00A6467C">
        <w:t xml:space="preserve"> e limpeza</w:t>
      </w:r>
      <w:r w:rsidRPr="00A6467C">
        <w:t xml:space="preserve"> dos equipamentos e instrumentos devem </w:t>
      </w:r>
      <w:r w:rsidR="00B642CF" w:rsidRPr="00A6467C">
        <w:t>estar</w:t>
      </w:r>
      <w:r w:rsidRPr="00A6467C">
        <w:t xml:space="preserve"> disponíveis para consulta.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E47F53" w:rsidRPr="00A6467C">
        <w:t>7</w:t>
      </w:r>
      <w:r w:rsidR="0042142C" w:rsidRPr="00A6467C">
        <w:t>1</w:t>
      </w:r>
      <w:r w:rsidRPr="00A6467C">
        <w:t xml:space="preserve">. Os equipamentos e instrumentos que necessitem funcionar com temperatura controlada devem </w:t>
      </w:r>
      <w:r w:rsidR="00F732C3" w:rsidRPr="00A6467C">
        <w:t>possuir</w:t>
      </w:r>
      <w:r w:rsidR="00AC178D" w:rsidRPr="00A6467C">
        <w:t xml:space="preserve"> dispositivos de monitoramento contínuo</w:t>
      </w:r>
      <w:r w:rsidRPr="00A6467C">
        <w:t xml:space="preserve"> d</w:t>
      </w:r>
      <w:r w:rsidR="00AC178D" w:rsidRPr="00A6467C">
        <w:t>a</w:t>
      </w:r>
      <w:r w:rsidRPr="00A6467C">
        <w:t xml:space="preserve"> temperatura e, caso necessário, do nível de nitrogênio líquido, e ter os respectivos registros de verificação, de forma periódica </w:t>
      </w:r>
      <w:r w:rsidR="00F732C3" w:rsidRPr="00A6467C">
        <w:t>tal como</w:t>
      </w:r>
      <w:r w:rsidRPr="00A6467C">
        <w:t xml:space="preserve"> definid</w:t>
      </w:r>
      <w:r w:rsidR="00F732C3" w:rsidRPr="00A6467C">
        <w:t>o</w:t>
      </w:r>
      <w:r w:rsidRPr="00A6467C">
        <w:t xml:space="preserve"> </w:t>
      </w:r>
      <w:r w:rsidR="002569FD" w:rsidRPr="00A6467C">
        <w:t xml:space="preserve">em POP </w:t>
      </w:r>
      <w:r w:rsidRPr="00A6467C">
        <w:t xml:space="preserve">pelo </w:t>
      </w:r>
      <w:r w:rsidR="00E364A3" w:rsidRPr="00A6467C">
        <w:t>B</w:t>
      </w:r>
      <w:r w:rsidRPr="00A6467C">
        <w:t>anco</w:t>
      </w:r>
      <w:r w:rsidR="00E364A3" w:rsidRPr="00A6467C">
        <w:t xml:space="preserve"> de Tecidos</w:t>
      </w:r>
      <w:r w:rsidR="002569FD" w:rsidRPr="00A6467C">
        <w:t>.</w:t>
      </w:r>
    </w:p>
    <w:p w:rsidR="00554100" w:rsidRPr="00A6467C" w:rsidRDefault="00554100" w:rsidP="00A6467C">
      <w:pPr>
        <w:spacing w:after="200"/>
        <w:ind w:firstLine="567"/>
        <w:jc w:val="both"/>
        <w:rPr>
          <w:color w:val="CC00CC"/>
        </w:rPr>
      </w:pPr>
      <w:r w:rsidRPr="00A6467C">
        <w:t xml:space="preserve">Art. </w:t>
      </w:r>
      <w:r w:rsidR="00E47F53" w:rsidRPr="00A6467C">
        <w:t>7</w:t>
      </w:r>
      <w:r w:rsidR="0042142C" w:rsidRPr="00A6467C">
        <w:t>2</w:t>
      </w:r>
      <w:r w:rsidR="00F732C3" w:rsidRPr="00A6467C">
        <w:t>.</w:t>
      </w:r>
      <w:r w:rsidR="00B474AD" w:rsidRPr="00A6467C">
        <w:t xml:space="preserve"> Os </w:t>
      </w:r>
      <w:r w:rsidR="003F5970" w:rsidRPr="00A6467C">
        <w:t xml:space="preserve">refrigeradores, </w:t>
      </w:r>
      <w:r w:rsidR="00B474AD" w:rsidRPr="00A6467C">
        <w:t>congeladores</w:t>
      </w:r>
      <w:r w:rsidR="00F2608C" w:rsidRPr="00A6467C">
        <w:t>, frízeres</w:t>
      </w:r>
      <w:r w:rsidR="00B474AD" w:rsidRPr="00A6467C">
        <w:t xml:space="preserve"> e ultra</w:t>
      </w:r>
      <w:r w:rsidR="00850DBE" w:rsidRPr="00A6467C">
        <w:t xml:space="preserve">congeladores devem possuir </w:t>
      </w:r>
      <w:r w:rsidRPr="00A6467C">
        <w:t>alarme para sinalizar condições de temperatura f</w:t>
      </w:r>
      <w:r w:rsidR="002463EC" w:rsidRPr="00A6467C">
        <w:t xml:space="preserve">ora dos limites especificados.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AF3744" w:rsidRPr="00A6467C">
        <w:t>7</w:t>
      </w:r>
      <w:r w:rsidR="0042142C" w:rsidRPr="00A6467C">
        <w:t>3</w:t>
      </w:r>
      <w:r w:rsidR="00F732C3" w:rsidRPr="00A6467C">
        <w:t>.</w:t>
      </w:r>
      <w:r w:rsidRPr="00A6467C">
        <w:t xml:space="preserve"> Todos os equipamentos, especialmente </w:t>
      </w:r>
      <w:r w:rsidR="00F732C3" w:rsidRPr="00A6467C">
        <w:t>os da cadeia de frio</w:t>
      </w:r>
      <w:r w:rsidRPr="00A6467C">
        <w:t>, devem ser devidamente identificados e dispostos em áreas que sejam beneficiad</w:t>
      </w:r>
      <w:r w:rsidR="003A3AB8" w:rsidRPr="00A6467C">
        <w:t>a</w:t>
      </w:r>
      <w:r w:rsidRPr="00A6467C">
        <w:t xml:space="preserve">s </w:t>
      </w:r>
      <w:r w:rsidR="003A3AB8" w:rsidRPr="00A6467C">
        <w:t>por</w:t>
      </w:r>
      <w:r w:rsidRPr="00A6467C">
        <w:t xml:space="preserve"> um sistema de ventilação ou de climatização.  </w:t>
      </w:r>
    </w:p>
    <w:p w:rsidR="00554100" w:rsidRPr="00A6467C" w:rsidRDefault="00554100" w:rsidP="00A6467C">
      <w:pPr>
        <w:spacing w:after="200"/>
        <w:ind w:firstLine="567"/>
        <w:jc w:val="both"/>
      </w:pPr>
      <w:r w:rsidRPr="00A6467C">
        <w:t xml:space="preserve">Art. </w:t>
      </w:r>
      <w:r w:rsidR="00AF3744" w:rsidRPr="00A6467C">
        <w:t>7</w:t>
      </w:r>
      <w:r w:rsidR="0042142C" w:rsidRPr="00A6467C">
        <w:t>4</w:t>
      </w:r>
      <w:r w:rsidR="00AD08C5" w:rsidRPr="00A6467C">
        <w:t>.</w:t>
      </w:r>
      <w:r w:rsidRPr="00A6467C">
        <w:t xml:space="preserve"> O Banco de Tecidos deve estabelecer procedimentos de emergência em caso de falha mecânica ou deficiência na alimentação elétrica dos equipamentos críticos, a fim de evitar ou minimizar variações de temperatura dos tecidos</w:t>
      </w:r>
      <w:r w:rsidR="00FB5D88" w:rsidRPr="00A6467C">
        <w:t xml:space="preserve"> armazenados</w:t>
      </w:r>
      <w:r w:rsidRPr="00A6467C">
        <w:t>.</w:t>
      </w:r>
    </w:p>
    <w:p w:rsidR="00F13178" w:rsidRPr="00A6467C" w:rsidRDefault="00F13178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III</w:t>
      </w:r>
    </w:p>
    <w:p w:rsidR="0057112B" w:rsidRPr="00A6467C" w:rsidRDefault="006E63F5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Do Pessoal 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 xml:space="preserve">Art. </w:t>
      </w:r>
      <w:r w:rsidR="002B2F9B" w:rsidRPr="00A6467C">
        <w:t>7</w:t>
      </w:r>
      <w:r w:rsidR="0042142C" w:rsidRPr="00A6467C">
        <w:t>5</w:t>
      </w:r>
      <w:r w:rsidRPr="00A6467C">
        <w:t>. O Banco de Tecidos deve possuir profissionais em quantidade suficiente e com qualificação e capacitação</w:t>
      </w:r>
      <w:r w:rsidRPr="00A6467C">
        <w:rPr>
          <w:color w:val="4F81BD"/>
        </w:rPr>
        <w:t xml:space="preserve"> </w:t>
      </w:r>
      <w:r w:rsidRPr="00A6467C">
        <w:t xml:space="preserve">compatíveis com as atividades realizadas.  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 xml:space="preserve">Art. </w:t>
      </w:r>
      <w:r w:rsidR="002B2F9B" w:rsidRPr="00A6467C">
        <w:t>7</w:t>
      </w:r>
      <w:r w:rsidR="0042142C" w:rsidRPr="00A6467C">
        <w:t>6</w:t>
      </w:r>
      <w:r w:rsidRPr="00A6467C">
        <w:t>. O Banco de Tecidos deve promover capacitação inicial básica e estabelecer um programa de capacitação periódica dos seus profissionais, conforme a necessidade, e sempre que os procedimentos forem alterados</w:t>
      </w:r>
      <w:r w:rsidR="00791775" w:rsidRPr="00A6467C">
        <w:t>.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>§ 1º O Banco de Tecidos deve manter os registros das capacitações</w:t>
      </w:r>
      <w:r w:rsidR="000566E8" w:rsidRPr="00A6467C">
        <w:t xml:space="preserve"> </w:t>
      </w:r>
      <w:r w:rsidRPr="00A6467C">
        <w:t xml:space="preserve">realizadas. 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>§ 2º O programa de capacitação deve garantir que cada profissional:</w:t>
      </w:r>
    </w:p>
    <w:p w:rsidR="002B2F9B" w:rsidRPr="00A6467C" w:rsidRDefault="000566E8" w:rsidP="00A6467C">
      <w:pPr>
        <w:spacing w:after="200"/>
        <w:ind w:firstLine="567"/>
        <w:jc w:val="both"/>
      </w:pPr>
      <w:r w:rsidRPr="00A6467C">
        <w:t>a) conheça</w:t>
      </w:r>
      <w:r w:rsidR="00F13178" w:rsidRPr="00A6467C">
        <w:t xml:space="preserve"> e compreend</w:t>
      </w:r>
      <w:r w:rsidRPr="00A6467C">
        <w:t>a</w:t>
      </w:r>
      <w:r w:rsidR="00F13178" w:rsidRPr="00A6467C">
        <w:t xml:space="preserve"> o quadro organizacional do </w:t>
      </w:r>
      <w:r w:rsidRPr="00A6467C">
        <w:t>B</w:t>
      </w:r>
      <w:r w:rsidR="002B2F9B" w:rsidRPr="00A6467C">
        <w:t>anco</w:t>
      </w:r>
      <w:r w:rsidRPr="00A6467C">
        <w:t xml:space="preserve"> de Tecidos</w:t>
      </w:r>
      <w:r w:rsidR="00F13178" w:rsidRPr="00A6467C">
        <w:t xml:space="preserve">, </w:t>
      </w:r>
      <w:r w:rsidR="0057112B" w:rsidRPr="00A6467C">
        <w:t xml:space="preserve">as Boas Práticas em Tecidos </w:t>
      </w:r>
      <w:r w:rsidR="00F13178" w:rsidRPr="00A6467C">
        <w:t>e as normas de bio</w:t>
      </w:r>
      <w:r w:rsidR="00FF5419" w:rsidRPr="00A6467C">
        <w:t>s</w:t>
      </w:r>
      <w:r w:rsidR="00F13178" w:rsidRPr="00A6467C">
        <w:t>segurança e higiene relacionad</w:t>
      </w:r>
      <w:r w:rsidR="00FB5D88" w:rsidRPr="00A6467C">
        <w:t>a</w:t>
      </w:r>
      <w:r w:rsidR="00F13178" w:rsidRPr="00A6467C">
        <w:t>s ao desempenho de suas funções;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>b) est</w:t>
      </w:r>
      <w:r w:rsidR="000566E8" w:rsidRPr="00A6467C">
        <w:t>eja</w:t>
      </w:r>
      <w:r w:rsidRPr="00A6467C">
        <w:t xml:space="preserve"> devidamente informado do contexto ético, jurídico e administrativo </w:t>
      </w:r>
      <w:r w:rsidR="00AD08C5" w:rsidRPr="00A6467C">
        <w:t>mais amplo do seu trabalho;</w:t>
      </w:r>
    </w:p>
    <w:p w:rsidR="002B2F9B" w:rsidRPr="00A6467C" w:rsidRDefault="00F13178" w:rsidP="00A6467C">
      <w:pPr>
        <w:spacing w:after="200"/>
        <w:ind w:firstLine="567"/>
        <w:jc w:val="both"/>
      </w:pPr>
      <w:r w:rsidRPr="00A6467C">
        <w:t>c) conhe</w:t>
      </w:r>
      <w:r w:rsidR="000566E8" w:rsidRPr="00A6467C">
        <w:t>ça</w:t>
      </w:r>
      <w:r w:rsidRPr="00A6467C">
        <w:t xml:space="preserve"> os aspectos gerais relativos aos tecidos processados</w:t>
      </w:r>
      <w:r w:rsidR="00AD08C5" w:rsidRPr="00A6467C">
        <w:t xml:space="preserve"> no banco;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 xml:space="preserve">d) </w:t>
      </w:r>
      <w:r w:rsidR="00AD1270" w:rsidRPr="00A6467C">
        <w:t>conheça e compreenda os</w:t>
      </w:r>
      <w:r w:rsidRPr="00A6467C">
        <w:t xml:space="preserve"> princípios científicos e técnicos relevantes para as tarefas que lhe estão atribuídas;</w:t>
      </w:r>
      <w:r w:rsidR="002B2F9B" w:rsidRPr="00A6467C">
        <w:t xml:space="preserve"> e</w:t>
      </w:r>
    </w:p>
    <w:p w:rsidR="002B2F9B" w:rsidRPr="00A6467C" w:rsidRDefault="00FF5419" w:rsidP="00A6467C">
      <w:pPr>
        <w:spacing w:after="200"/>
        <w:ind w:firstLine="567"/>
        <w:jc w:val="both"/>
      </w:pPr>
      <w:r w:rsidRPr="00A6467C">
        <w:t>e) demonstr</w:t>
      </w:r>
      <w:r w:rsidR="000566E8" w:rsidRPr="00A6467C">
        <w:t>e</w:t>
      </w:r>
      <w:r w:rsidR="00F13178" w:rsidRPr="00A6467C">
        <w:t xml:space="preserve"> comp</w:t>
      </w:r>
      <w:r w:rsidR="005D666A" w:rsidRPr="00A6467C">
        <w:t>etência na execução das suas tarefas</w:t>
      </w:r>
      <w:r w:rsidR="00F13178" w:rsidRPr="00A6467C">
        <w:t>.</w:t>
      </w:r>
    </w:p>
    <w:p w:rsidR="00F13178" w:rsidRPr="00A6467C" w:rsidRDefault="00F13178" w:rsidP="00A6467C">
      <w:pPr>
        <w:spacing w:after="200"/>
        <w:ind w:firstLine="567"/>
        <w:jc w:val="both"/>
      </w:pPr>
      <w:r w:rsidRPr="00A6467C">
        <w:t>§ 3º Para fins de comprovação de qualificação e capacitação poderão ser apresentados diplomas, certificados, declarações, cartas de recomendação, atestados, dentre outros.</w:t>
      </w:r>
    </w:p>
    <w:p w:rsidR="00FA1172" w:rsidRPr="00A6467C" w:rsidRDefault="009219A6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Art. 7</w:t>
      </w:r>
      <w:r w:rsidR="0042142C" w:rsidRPr="00A6467C">
        <w:rPr>
          <w:color w:val="000000"/>
        </w:rPr>
        <w:t>7</w:t>
      </w:r>
      <w:r w:rsidRPr="00A6467C">
        <w:rPr>
          <w:color w:val="000000"/>
        </w:rPr>
        <w:t xml:space="preserve">. </w:t>
      </w:r>
      <w:r w:rsidR="00FA1172" w:rsidRPr="00A6467C">
        <w:rPr>
          <w:color w:val="000000"/>
        </w:rPr>
        <w:t xml:space="preserve">O Banco de Tecidos deve contar </w:t>
      </w:r>
      <w:r w:rsidR="00022770" w:rsidRPr="00A6467C">
        <w:rPr>
          <w:color w:val="000000"/>
        </w:rPr>
        <w:t>com profissionais que assumam, no mínimo, a responsabilidade</w:t>
      </w:r>
      <w:r w:rsidR="00FA1172" w:rsidRPr="00A6467C">
        <w:rPr>
          <w:color w:val="000000"/>
        </w:rPr>
        <w:t>:</w:t>
      </w:r>
    </w:p>
    <w:p w:rsidR="00FA1172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I –</w:t>
      </w:r>
      <w:r w:rsidR="00022770" w:rsidRPr="00A6467C">
        <w:rPr>
          <w:color w:val="000000"/>
        </w:rPr>
        <w:t xml:space="preserve"> legal, sendo esse profissional denominado Responsável Legal (RL)</w:t>
      </w:r>
      <w:r w:rsidRPr="00A6467C">
        <w:rPr>
          <w:color w:val="000000"/>
        </w:rPr>
        <w:t xml:space="preserve">; </w:t>
      </w:r>
    </w:p>
    <w:p w:rsidR="00FA1172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II –</w:t>
      </w:r>
      <w:r w:rsidR="00022770" w:rsidRPr="00A6467C">
        <w:rPr>
          <w:color w:val="000000"/>
        </w:rPr>
        <w:t xml:space="preserve"> t</w:t>
      </w:r>
      <w:r w:rsidR="00FA1172" w:rsidRPr="00A6467C">
        <w:rPr>
          <w:color w:val="000000"/>
        </w:rPr>
        <w:t>écnic</w:t>
      </w:r>
      <w:r w:rsidR="00022770" w:rsidRPr="00A6467C">
        <w:rPr>
          <w:color w:val="000000"/>
        </w:rPr>
        <w:t>a, sendo esse profissional denominado Responsável Técnico</w:t>
      </w:r>
      <w:r w:rsidR="00FA1172" w:rsidRPr="00A6467C">
        <w:rPr>
          <w:color w:val="000000"/>
        </w:rPr>
        <w:t xml:space="preserve"> (RT)</w:t>
      </w:r>
      <w:r w:rsidRPr="00A6467C">
        <w:rPr>
          <w:color w:val="000000"/>
        </w:rPr>
        <w:t>;</w:t>
      </w:r>
    </w:p>
    <w:p w:rsidR="00FA1172" w:rsidRPr="00A6467C" w:rsidRDefault="0057112B" w:rsidP="00A6467C">
      <w:pPr>
        <w:spacing w:after="200"/>
        <w:ind w:firstLine="567"/>
        <w:jc w:val="both"/>
      </w:pPr>
      <w:r w:rsidRPr="00A6467C">
        <w:rPr>
          <w:color w:val="000000"/>
        </w:rPr>
        <w:t>III –</w:t>
      </w:r>
      <w:r w:rsidR="00022770" w:rsidRPr="00A6467C">
        <w:rPr>
          <w:color w:val="000000"/>
        </w:rPr>
        <w:t xml:space="preserve"> </w:t>
      </w:r>
      <w:r w:rsidR="00FA1172" w:rsidRPr="00A6467C">
        <w:rPr>
          <w:color w:val="000000"/>
        </w:rPr>
        <w:t>médic</w:t>
      </w:r>
      <w:r w:rsidR="00022770" w:rsidRPr="00A6467C">
        <w:rPr>
          <w:color w:val="000000"/>
        </w:rPr>
        <w:t>a, entendida como a</w:t>
      </w:r>
      <w:r w:rsidR="009219A6" w:rsidRPr="00A6467C">
        <w:t xml:space="preserve"> coorde</w:t>
      </w:r>
      <w:r w:rsidR="00022770" w:rsidRPr="00A6467C">
        <w:t>nação da</w:t>
      </w:r>
      <w:r w:rsidR="009219A6" w:rsidRPr="00A6467C">
        <w:t>s atividades médicas do serviço, em especial a seleção de doadores</w:t>
      </w:r>
      <w:r w:rsidRPr="00A6467C">
        <w:t xml:space="preserve">; </w:t>
      </w:r>
    </w:p>
    <w:p w:rsidR="009219A6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t>IV –</w:t>
      </w:r>
      <w:r w:rsidR="00022770" w:rsidRPr="00A6467C">
        <w:t xml:space="preserve"> </w:t>
      </w:r>
      <w:r w:rsidR="009219A6" w:rsidRPr="00A6467C">
        <w:t>pelo processamento</w:t>
      </w:r>
      <w:r w:rsidR="00303719" w:rsidRPr="00A6467C">
        <w:t xml:space="preserve">, entendida como a coordenação </w:t>
      </w:r>
      <w:r w:rsidR="005D666A" w:rsidRPr="00A6467C">
        <w:t>das</w:t>
      </w:r>
      <w:r w:rsidR="00303719" w:rsidRPr="00A6467C">
        <w:t xml:space="preserve"> atividades referentes ao processamento</w:t>
      </w:r>
      <w:r w:rsidR="00022770" w:rsidRPr="00A6467C">
        <w:t xml:space="preserve"> dos tecidos</w:t>
      </w:r>
      <w:r w:rsidRPr="00A6467C">
        <w:t>;</w:t>
      </w:r>
    </w:p>
    <w:p w:rsidR="00FA1172" w:rsidRPr="00A6467C" w:rsidRDefault="0057112B" w:rsidP="00A6467C">
      <w:pPr>
        <w:spacing w:after="200"/>
        <w:ind w:firstLine="567"/>
        <w:jc w:val="both"/>
      </w:pPr>
      <w:r w:rsidRPr="00A6467C">
        <w:t>V –</w:t>
      </w:r>
      <w:r w:rsidR="00022770" w:rsidRPr="00A6467C">
        <w:t xml:space="preserve"> </w:t>
      </w:r>
      <w:r w:rsidR="00FA1172" w:rsidRPr="00A6467C">
        <w:t>pela</w:t>
      </w:r>
      <w:r w:rsidR="00E503E4" w:rsidRPr="00A6467C">
        <w:t xml:space="preserve">s </w:t>
      </w:r>
      <w:r w:rsidR="009219A6" w:rsidRPr="00A6467C">
        <w:t>ações de</w:t>
      </w:r>
      <w:r w:rsidR="00FA1172" w:rsidRPr="00A6467C">
        <w:t xml:space="preserve"> Garantia da Qualidade</w:t>
      </w:r>
      <w:r w:rsidR="00303719" w:rsidRPr="00A6467C">
        <w:t xml:space="preserve">, </w:t>
      </w:r>
      <w:r w:rsidR="00E503E4" w:rsidRPr="00A6467C">
        <w:t>tal como</w:t>
      </w:r>
      <w:r w:rsidR="00E80F8B" w:rsidRPr="00A6467C">
        <w:t xml:space="preserve"> disposto</w:t>
      </w:r>
      <w:r w:rsidR="00303719" w:rsidRPr="00A6467C">
        <w:t xml:space="preserve"> no art. 1</w:t>
      </w:r>
      <w:r w:rsidR="00602980" w:rsidRPr="00A6467C">
        <w:t>6</w:t>
      </w:r>
      <w:r w:rsidR="00303719" w:rsidRPr="00A6467C">
        <w:t>, Seção II do Capítulo III deste regulamento técnico</w:t>
      </w:r>
      <w:r w:rsidRPr="00A6467C">
        <w:t>; e</w:t>
      </w:r>
    </w:p>
    <w:p w:rsidR="00FA1172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VI –</w:t>
      </w:r>
      <w:r w:rsidR="00022770" w:rsidRPr="00A6467C">
        <w:rPr>
          <w:color w:val="000000"/>
        </w:rPr>
        <w:t xml:space="preserve"> </w:t>
      </w:r>
      <w:r w:rsidR="00E503E4" w:rsidRPr="00A6467C">
        <w:rPr>
          <w:color w:val="000000"/>
        </w:rPr>
        <w:t>pelas</w:t>
      </w:r>
      <w:r w:rsidR="009219A6" w:rsidRPr="00A6467C">
        <w:rPr>
          <w:color w:val="000000"/>
        </w:rPr>
        <w:t xml:space="preserve"> ações de</w:t>
      </w:r>
      <w:r w:rsidR="00FA1172" w:rsidRPr="00A6467C">
        <w:rPr>
          <w:color w:val="000000"/>
        </w:rPr>
        <w:t xml:space="preserve"> controle de qualidade</w:t>
      </w:r>
      <w:r w:rsidR="00E80F8B" w:rsidRPr="00A6467C">
        <w:rPr>
          <w:color w:val="000000"/>
        </w:rPr>
        <w:t xml:space="preserve">, </w:t>
      </w:r>
      <w:r w:rsidR="00E503E4" w:rsidRPr="00A6467C">
        <w:rPr>
          <w:color w:val="000000"/>
        </w:rPr>
        <w:t>tal como</w:t>
      </w:r>
      <w:r w:rsidR="00E80F8B" w:rsidRPr="00A6467C">
        <w:rPr>
          <w:color w:val="000000"/>
        </w:rPr>
        <w:t xml:space="preserve"> disposto na Subseção VI, Seção II do Capítulo III deste regulamento técnico</w:t>
      </w:r>
      <w:r w:rsidRPr="00A6467C">
        <w:rPr>
          <w:color w:val="000000"/>
        </w:rPr>
        <w:t>.</w:t>
      </w:r>
    </w:p>
    <w:p w:rsidR="00FA1172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 xml:space="preserve">§ 1º </w:t>
      </w:r>
      <w:r w:rsidR="00FA1172" w:rsidRPr="00A6467C">
        <w:rPr>
          <w:color w:val="000000"/>
        </w:rPr>
        <w:t>O RL pode ser o mesmo da instituição onde o Banco de Tecidos estiver instalado.</w:t>
      </w:r>
    </w:p>
    <w:p w:rsidR="00FA1172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 xml:space="preserve">§ 2º </w:t>
      </w:r>
      <w:r w:rsidR="00FA1172" w:rsidRPr="00A6467C">
        <w:rPr>
          <w:color w:val="000000"/>
        </w:rPr>
        <w:t>O RT também pode assumir a responsabilidade legal pelo Banco de Tecidos.</w:t>
      </w:r>
    </w:p>
    <w:p w:rsidR="0034502B" w:rsidRPr="00A6467C" w:rsidRDefault="005D666A" w:rsidP="00A6467C">
      <w:pPr>
        <w:spacing w:after="200"/>
        <w:ind w:firstLine="567"/>
        <w:jc w:val="both"/>
      </w:pPr>
      <w:r w:rsidRPr="00A6467C">
        <w:t xml:space="preserve">§ 3º </w:t>
      </w:r>
      <w:r w:rsidR="0034502B" w:rsidRPr="00A6467C">
        <w:t>Os profissionais que assumem qualquer responsabilidade descrita nos incisos I a VI deste artigo também podem executar atividades no Banco de Tecidos.</w:t>
      </w:r>
    </w:p>
    <w:p w:rsidR="00E503E4" w:rsidRPr="00A6467C" w:rsidRDefault="0057112B" w:rsidP="00A6467C">
      <w:pPr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 xml:space="preserve">§ </w:t>
      </w:r>
      <w:r w:rsidR="005D666A" w:rsidRPr="00A6467C">
        <w:rPr>
          <w:color w:val="000000"/>
        </w:rPr>
        <w:t>4</w:t>
      </w:r>
      <w:r w:rsidRPr="00A6467C">
        <w:rPr>
          <w:color w:val="000000"/>
        </w:rPr>
        <w:t xml:space="preserve">º </w:t>
      </w:r>
      <w:r w:rsidR="00DC7B5B" w:rsidRPr="00A6467C">
        <w:rPr>
          <w:color w:val="000000"/>
        </w:rPr>
        <w:t>Um mesmo profissional pode assumir mais de uma responsabilidade</w:t>
      </w:r>
      <w:r w:rsidR="0034502B" w:rsidRPr="00A6467C">
        <w:rPr>
          <w:color w:val="000000"/>
        </w:rPr>
        <w:t xml:space="preserve"> descrita </w:t>
      </w:r>
      <w:r w:rsidR="00DC7B5B" w:rsidRPr="00A6467C">
        <w:rPr>
          <w:color w:val="000000"/>
        </w:rPr>
        <w:t>nos incisos I a VI desse artigo.</w:t>
      </w:r>
    </w:p>
    <w:p w:rsidR="00E304DF" w:rsidRPr="00A6467C" w:rsidRDefault="00621105" w:rsidP="00A6467C">
      <w:pPr>
        <w:spacing w:after="200"/>
        <w:ind w:firstLine="567"/>
        <w:jc w:val="both"/>
        <w:rPr>
          <w:color w:val="000000"/>
        </w:rPr>
      </w:pPr>
      <w:r w:rsidRPr="00A6467C">
        <w:t xml:space="preserve">Art. </w:t>
      </w:r>
      <w:r w:rsidR="0042142C" w:rsidRPr="00A6467C">
        <w:t>78</w:t>
      </w:r>
      <w:r w:rsidRPr="00A6467C">
        <w:t>.</w:t>
      </w:r>
      <w:r w:rsidR="00FF16AE" w:rsidRPr="00A6467C">
        <w:t xml:space="preserve"> </w:t>
      </w:r>
      <w:r w:rsidR="00F13333" w:rsidRPr="00A6467C">
        <w:t xml:space="preserve">O RT deve ser </w:t>
      </w:r>
      <w:r w:rsidR="00E304DF" w:rsidRPr="00A6467C">
        <w:t xml:space="preserve">um profissional </w:t>
      </w:r>
      <w:r w:rsidR="002E706E" w:rsidRPr="00A6467C">
        <w:t xml:space="preserve">de nível superior </w:t>
      </w:r>
      <w:r w:rsidR="00E304DF" w:rsidRPr="00A6467C">
        <w:t xml:space="preserve">da área da saúde </w:t>
      </w:r>
      <w:r w:rsidR="00D63AA9" w:rsidRPr="00A6467C">
        <w:t>que possua experiência</w:t>
      </w:r>
      <w:r w:rsidR="00296709" w:rsidRPr="00A6467C">
        <w:t xml:space="preserve"> prática </w:t>
      </w:r>
      <w:r w:rsidR="00E304DF" w:rsidRPr="00A6467C">
        <w:t xml:space="preserve">de pelo menos </w:t>
      </w:r>
      <w:r w:rsidR="00296709" w:rsidRPr="00A6467C">
        <w:t>1</w:t>
      </w:r>
      <w:r w:rsidR="00E304DF" w:rsidRPr="00A6467C">
        <w:t xml:space="preserve"> (</w:t>
      </w:r>
      <w:r w:rsidR="00296709" w:rsidRPr="00A6467C">
        <w:t>um</w:t>
      </w:r>
      <w:r w:rsidR="00E304DF" w:rsidRPr="00A6467C">
        <w:t xml:space="preserve">) ano </w:t>
      </w:r>
      <w:r w:rsidR="009E09CE" w:rsidRPr="00A6467C">
        <w:t xml:space="preserve">em </w:t>
      </w:r>
      <w:r w:rsidR="00E304DF" w:rsidRPr="00A6467C">
        <w:t>Banco de Tecidos</w:t>
      </w:r>
      <w:r w:rsidR="00D63AA9" w:rsidRPr="00A6467C">
        <w:t>.</w:t>
      </w:r>
    </w:p>
    <w:p w:rsidR="00781123" w:rsidRPr="00A6467C" w:rsidRDefault="00FF16AE" w:rsidP="00A6467C">
      <w:pPr>
        <w:spacing w:after="200"/>
        <w:ind w:firstLine="567"/>
        <w:jc w:val="both"/>
      </w:pPr>
      <w:r w:rsidRPr="00A6467C">
        <w:t xml:space="preserve">§ </w:t>
      </w:r>
      <w:r w:rsidR="00621105" w:rsidRPr="00A6467C">
        <w:t>1</w:t>
      </w:r>
      <w:r w:rsidRPr="00A6467C">
        <w:t xml:space="preserve">º </w:t>
      </w:r>
      <w:r w:rsidR="00297DE0" w:rsidRPr="00A6467C">
        <w:t>Ao R</w:t>
      </w:r>
      <w:r w:rsidRPr="00A6467C">
        <w:t>T</w:t>
      </w:r>
      <w:r w:rsidR="00334286" w:rsidRPr="00A6467C">
        <w:t xml:space="preserve"> </w:t>
      </w:r>
      <w:r w:rsidR="0057112B" w:rsidRPr="00A6467C">
        <w:t>compete</w:t>
      </w:r>
      <w:r w:rsidR="00664F95" w:rsidRPr="00A6467C">
        <w:t>:</w:t>
      </w:r>
    </w:p>
    <w:p w:rsidR="009E09CE" w:rsidRPr="00A6467C" w:rsidRDefault="009E09CE" w:rsidP="00A6467C">
      <w:pPr>
        <w:spacing w:after="200"/>
        <w:ind w:firstLine="567"/>
        <w:jc w:val="both"/>
      </w:pPr>
      <w:r w:rsidRPr="00A6467C">
        <w:t xml:space="preserve">I – coordenar as atividades realizadas no Banco de Tecidos de acordo com o estabelecido no </w:t>
      </w:r>
      <w:r w:rsidR="006C3E0F" w:rsidRPr="00A6467C">
        <w:t>S</w:t>
      </w:r>
      <w:r w:rsidRPr="00A6467C">
        <w:t xml:space="preserve">istema de </w:t>
      </w:r>
      <w:r w:rsidR="00D63AA9" w:rsidRPr="00A6467C">
        <w:t>G</w:t>
      </w:r>
      <w:r w:rsidRPr="00A6467C">
        <w:t xml:space="preserve">estão da </w:t>
      </w:r>
      <w:r w:rsidR="00D63AA9" w:rsidRPr="00A6467C">
        <w:t>Q</w:t>
      </w:r>
      <w:r w:rsidRPr="00A6467C">
        <w:t>ualidade</w:t>
      </w:r>
      <w:r w:rsidR="00C6206A" w:rsidRPr="00A6467C">
        <w:t>;</w:t>
      </w:r>
    </w:p>
    <w:p w:rsidR="00645D92" w:rsidRPr="00A6467C" w:rsidRDefault="00A83AE0" w:rsidP="00A6467C">
      <w:pPr>
        <w:spacing w:after="200"/>
        <w:ind w:firstLine="567"/>
        <w:jc w:val="both"/>
      </w:pPr>
      <w:r w:rsidRPr="00A6467C">
        <w:t>II –</w:t>
      </w:r>
      <w:r w:rsidR="00645D92" w:rsidRPr="00A6467C">
        <w:t xml:space="preserve"> assegurar o cumprimento </w:t>
      </w:r>
      <w:r w:rsidR="00165C80" w:rsidRPr="00A6467C">
        <w:t xml:space="preserve">dos requisitos </w:t>
      </w:r>
      <w:r w:rsidR="006C3E0F" w:rsidRPr="00A6467C">
        <w:t>estabelecidos neste</w:t>
      </w:r>
      <w:r w:rsidR="00D70447" w:rsidRPr="00A6467C">
        <w:t xml:space="preserve"> regulame</w:t>
      </w:r>
      <w:r w:rsidR="006C3E0F" w:rsidRPr="00A6467C">
        <w:t>nto</w:t>
      </w:r>
      <w:r w:rsidR="00567B91" w:rsidRPr="00A6467C">
        <w:t xml:space="preserve"> técnico</w:t>
      </w:r>
      <w:r w:rsidR="00D72ED1" w:rsidRPr="00A6467C">
        <w:t>;</w:t>
      </w:r>
      <w:r w:rsidR="00FA1172" w:rsidRPr="00A6467C">
        <w:t xml:space="preserve"> </w:t>
      </w:r>
    </w:p>
    <w:p w:rsidR="00860922" w:rsidRPr="00A6467C" w:rsidRDefault="00D63AA9" w:rsidP="00A6467C">
      <w:pPr>
        <w:spacing w:after="200"/>
        <w:ind w:firstLine="567"/>
        <w:jc w:val="both"/>
      </w:pPr>
      <w:r w:rsidRPr="00A6467C">
        <w:t>III – prestar às autoridades sanitárias todas as informações</w:t>
      </w:r>
      <w:r w:rsidR="00776CAC" w:rsidRPr="00A6467C">
        <w:t xml:space="preserve"> necessárias; e</w:t>
      </w:r>
    </w:p>
    <w:p w:rsidR="00776CAC" w:rsidRPr="00A6467C" w:rsidRDefault="00BE41EE" w:rsidP="00A6467C">
      <w:pPr>
        <w:spacing w:after="200"/>
        <w:ind w:firstLine="567"/>
        <w:jc w:val="both"/>
      </w:pPr>
      <w:r w:rsidRPr="00A6467C">
        <w:t>IV</w:t>
      </w:r>
      <w:r w:rsidR="00776CAC" w:rsidRPr="00A6467C">
        <w:t xml:space="preserve"> – ser o responsável final pela qualidade e segurança dos tecidos disponibilizados para uso terapêutico.</w:t>
      </w:r>
    </w:p>
    <w:p w:rsidR="00D63AA9" w:rsidRPr="00A6467C" w:rsidRDefault="002C7315" w:rsidP="00A6467C">
      <w:pPr>
        <w:spacing w:after="200"/>
        <w:ind w:firstLine="567"/>
        <w:jc w:val="both"/>
      </w:pPr>
      <w:r w:rsidRPr="00A6467C">
        <w:t xml:space="preserve">§ </w:t>
      </w:r>
      <w:r w:rsidR="00621105" w:rsidRPr="00A6467C">
        <w:t>2</w:t>
      </w:r>
      <w:r w:rsidRPr="00A6467C">
        <w:t>º O Banco de Tecidos deve designar um RT substituto que atenda às mesmas exigê</w:t>
      </w:r>
      <w:r w:rsidR="00621105" w:rsidRPr="00A6467C">
        <w:t>ncias previstas para o titular.</w:t>
      </w:r>
    </w:p>
    <w:p w:rsidR="005F351D" w:rsidRPr="00A6467C" w:rsidRDefault="0021369F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IV</w:t>
      </w:r>
    </w:p>
    <w:p w:rsidR="005F351D" w:rsidRPr="00A6467C" w:rsidRDefault="00FB2FF7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Da Infraestrutura</w:t>
      </w:r>
      <w:r w:rsidR="00863C72" w:rsidRPr="00A6467C">
        <w:rPr>
          <w:b/>
          <w:bCs/>
        </w:rPr>
        <w:t xml:space="preserve"> Física</w:t>
      </w:r>
    </w:p>
    <w:p w:rsidR="005F351D" w:rsidRPr="00A6467C" w:rsidRDefault="001B6FAA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79</w:t>
      </w:r>
      <w:r w:rsidRPr="00A6467C">
        <w:t>. A infra</w:t>
      </w:r>
      <w:r w:rsidR="005F351D" w:rsidRPr="00A6467C">
        <w:t>estrutura</w:t>
      </w:r>
      <w:r w:rsidR="00FB47EF" w:rsidRPr="00A6467C">
        <w:t xml:space="preserve"> física</w:t>
      </w:r>
      <w:r w:rsidR="005F351D" w:rsidRPr="00A6467C">
        <w:t xml:space="preserve"> do Banco de Tecidos deve, no que couber, atender ao disposto no regulamento técnico para planejamento, programação, elaboração e avaliação de projetos físicos de estabelecimentos assistenciais de saúde, aprovado pela </w:t>
      </w:r>
      <w:r w:rsidR="00572312" w:rsidRPr="00A6467C">
        <w:t xml:space="preserve">Resolução da Diretoria Colegiada - </w:t>
      </w:r>
      <w:r w:rsidR="00D331C5" w:rsidRPr="00A6467C">
        <w:t>RDC n</w:t>
      </w:r>
      <w:r w:rsidR="00D331C5" w:rsidRPr="00A6467C">
        <w:rPr>
          <w:vertAlign w:val="superscript"/>
        </w:rPr>
        <w:t>o</w:t>
      </w:r>
      <w:r w:rsidR="005F351D" w:rsidRPr="00A6467C">
        <w:t xml:space="preserve"> 50, de 21 de fevereiro de 2002</w:t>
      </w:r>
      <w:r w:rsidR="00390046" w:rsidRPr="00A6467C">
        <w:t>, da Anvisa,</w:t>
      </w:r>
      <w:r w:rsidR="005F351D" w:rsidRPr="00A6467C">
        <w:t xml:space="preserve"> </w:t>
      </w:r>
      <w:r w:rsidR="00D331C5" w:rsidRPr="00A6467C">
        <w:t xml:space="preserve">e pela </w:t>
      </w:r>
      <w:r w:rsidR="00572312" w:rsidRPr="00A6467C">
        <w:t xml:space="preserve">Resolução da Diretoria Colegiada - </w:t>
      </w:r>
      <w:r w:rsidR="00D331C5" w:rsidRPr="00A6467C">
        <w:t>RDC</w:t>
      </w:r>
      <w:r w:rsidR="00D16D8F" w:rsidRPr="00A6467C">
        <w:t xml:space="preserve"> </w:t>
      </w:r>
      <w:r w:rsidR="00D331C5" w:rsidRPr="00A6467C">
        <w:t>n</w:t>
      </w:r>
      <w:r w:rsidR="00D331C5" w:rsidRPr="00A6467C">
        <w:rPr>
          <w:vertAlign w:val="superscript"/>
        </w:rPr>
        <w:t>o</w:t>
      </w:r>
      <w:r w:rsidR="005F351D" w:rsidRPr="00A6467C">
        <w:t xml:space="preserve"> 307, de 14 de novembro de 200</w:t>
      </w:r>
      <w:r w:rsidR="00AE7112" w:rsidRPr="00A6467C">
        <w:t>2</w:t>
      </w:r>
      <w:r w:rsidR="00863C72" w:rsidRPr="00A6467C">
        <w:t>, da Anvisa,</w:t>
      </w:r>
      <w:r w:rsidR="005F351D" w:rsidRPr="00A6467C">
        <w:t xml:space="preserve"> que a altera, ou a</w:t>
      </w:r>
      <w:r w:rsidR="00517872" w:rsidRPr="00A6467C">
        <w:t>s</w:t>
      </w:r>
      <w:r w:rsidR="005F351D" w:rsidRPr="00A6467C">
        <w:t xml:space="preserve"> que vier</w:t>
      </w:r>
      <w:r w:rsidR="00517872" w:rsidRPr="00A6467C">
        <w:t>em</w:t>
      </w:r>
      <w:r w:rsidR="005F351D" w:rsidRPr="00A6467C">
        <w:t xml:space="preserve"> a substituí-las, bem como às exigências específicas contidas neste regulamento</w:t>
      </w:r>
      <w:r w:rsidR="00567B91" w:rsidRPr="00A6467C">
        <w:t xml:space="preserve"> técnico</w:t>
      </w:r>
      <w:r w:rsidR="004274AB" w:rsidRPr="00A6467C">
        <w:t>.</w:t>
      </w:r>
      <w:r w:rsidR="005F351D" w:rsidRPr="00A6467C">
        <w:t xml:space="preserve"> </w:t>
      </w:r>
    </w:p>
    <w:p w:rsidR="005F351D" w:rsidRPr="00A6467C" w:rsidRDefault="005F351D" w:rsidP="00A6467C">
      <w:pPr>
        <w:spacing w:after="200"/>
        <w:ind w:firstLine="567"/>
        <w:jc w:val="both"/>
      </w:pPr>
      <w:r w:rsidRPr="00A6467C">
        <w:t>Parágrafo único. O Banco de Tecidos deve possuir sistema emergencial de energia</w:t>
      </w:r>
      <w:r w:rsidR="00D04A17" w:rsidRPr="00A6467C">
        <w:t xml:space="preserve"> elétrica, conforme previsto nas </w:t>
      </w:r>
      <w:r w:rsidR="00C430A1" w:rsidRPr="00A6467C">
        <w:t xml:space="preserve">Resoluções da Diretoria Colegiada - </w:t>
      </w:r>
      <w:r w:rsidR="00D04A17" w:rsidRPr="00A6467C">
        <w:t xml:space="preserve">RDCs </w:t>
      </w:r>
      <w:r w:rsidR="008A4821" w:rsidRPr="00A6467C">
        <w:t>mencionada</w:t>
      </w:r>
      <w:r w:rsidR="00D04A17" w:rsidRPr="00A6467C">
        <w:t>s</w:t>
      </w:r>
      <w:r w:rsidR="008A4821" w:rsidRPr="00A6467C">
        <w:t xml:space="preserve"> no </w:t>
      </w:r>
      <w:r w:rsidR="008A4821" w:rsidRPr="00A6467C">
        <w:rPr>
          <w:i/>
        </w:rPr>
        <w:t>caput</w:t>
      </w:r>
      <w:r w:rsidRPr="00A6467C">
        <w:t>, devendo ainda observar as instruções do fabricante dos equipamentos bem como avaliar e mapear os eq</w:t>
      </w:r>
      <w:r w:rsidR="004274AB" w:rsidRPr="00A6467C">
        <w:t>uipamentos críticos com relação à</w:t>
      </w:r>
      <w:r w:rsidRPr="00A6467C">
        <w:t xml:space="preserve"> exig</w:t>
      </w:r>
      <w:r w:rsidR="00E14D5D" w:rsidRPr="00A6467C">
        <w:t xml:space="preserve">ência ou necessidade de uso de </w:t>
      </w:r>
      <w:r w:rsidRPr="00A6467C">
        <w:rPr>
          <w:i/>
        </w:rPr>
        <w:t>no-break</w:t>
      </w:r>
      <w:r w:rsidRPr="00A6467C">
        <w:t>.</w:t>
      </w:r>
    </w:p>
    <w:p w:rsidR="005F351D" w:rsidRPr="00A6467C" w:rsidRDefault="005F351D" w:rsidP="00A6467C">
      <w:pPr>
        <w:spacing w:after="200"/>
        <w:ind w:firstLine="567"/>
        <w:jc w:val="both"/>
      </w:pPr>
      <w:r w:rsidRPr="00A6467C">
        <w:t xml:space="preserve">Art. </w:t>
      </w:r>
      <w:r w:rsidR="004477D2" w:rsidRPr="00A6467C">
        <w:t>8</w:t>
      </w:r>
      <w:r w:rsidR="0042142C" w:rsidRPr="00A6467C">
        <w:t>0</w:t>
      </w:r>
      <w:r w:rsidRPr="00A6467C">
        <w:t xml:space="preserve">. A construção, a reforma ou a adaptação na </w:t>
      </w:r>
      <w:r w:rsidR="001B6FAA" w:rsidRPr="00A6467C">
        <w:t>infra</w:t>
      </w:r>
      <w:r w:rsidRPr="00A6467C">
        <w:t xml:space="preserve">estrutura física do Banco de Tecidos deve ser precedida de aprovação do projeto </w:t>
      </w:r>
      <w:r w:rsidR="00FB5155" w:rsidRPr="00A6467C">
        <w:t xml:space="preserve">arquitetônico </w:t>
      </w:r>
      <w:r w:rsidRPr="00A6467C">
        <w:t xml:space="preserve">junto </w:t>
      </w:r>
      <w:r w:rsidR="004274AB" w:rsidRPr="00A6467C">
        <w:t>ao órgão de vigilância</w:t>
      </w:r>
      <w:r w:rsidRPr="00A6467C">
        <w:t xml:space="preserve"> sanitária </w:t>
      </w:r>
      <w:r w:rsidR="004477D2" w:rsidRPr="00A6467C">
        <w:t>competente</w:t>
      </w:r>
      <w:r w:rsidR="004274AB" w:rsidRPr="00A6467C">
        <w:t xml:space="preserve"> estadual, municipal ou do Distrito Federal</w:t>
      </w:r>
      <w:r w:rsidRPr="00A6467C">
        <w:t xml:space="preserve">. </w:t>
      </w:r>
    </w:p>
    <w:p w:rsidR="005F351D" w:rsidRPr="00A6467C" w:rsidRDefault="001B6FAA" w:rsidP="00A6467C">
      <w:pPr>
        <w:spacing w:after="200"/>
        <w:ind w:firstLine="567"/>
        <w:jc w:val="both"/>
      </w:pPr>
      <w:r w:rsidRPr="00A6467C">
        <w:t xml:space="preserve">Art. </w:t>
      </w:r>
      <w:r w:rsidR="004477D2" w:rsidRPr="00A6467C">
        <w:t>8</w:t>
      </w:r>
      <w:r w:rsidR="0042142C" w:rsidRPr="00A6467C">
        <w:t>1</w:t>
      </w:r>
      <w:r w:rsidRPr="00A6467C">
        <w:t>. A infra</w:t>
      </w:r>
      <w:r w:rsidR="005F351D" w:rsidRPr="00A6467C">
        <w:t xml:space="preserve">estrutura física do Banco de Tecidos deve ser constituída por ambientes dispostos de forma que permita a circulação com fluxo independente de profissionais, materiais, reagentes, produtos para diagnóstico de uso </w:t>
      </w:r>
      <w:r w:rsidR="005F351D" w:rsidRPr="00A6467C">
        <w:rPr>
          <w:i/>
        </w:rPr>
        <w:t>in vitro,</w:t>
      </w:r>
      <w:r w:rsidR="005F351D" w:rsidRPr="00A6467C">
        <w:t xml:space="preserve"> </w:t>
      </w:r>
      <w:r w:rsidR="00517872" w:rsidRPr="00A6467C">
        <w:t>amostras biológicas, tecidos</w:t>
      </w:r>
      <w:r w:rsidR="005F351D" w:rsidRPr="00A6467C">
        <w:t xml:space="preserve"> e resíduos, permitindo a </w:t>
      </w:r>
      <w:r w:rsidR="00517872" w:rsidRPr="00A6467C">
        <w:t xml:space="preserve">sua </w:t>
      </w:r>
      <w:r w:rsidR="005F351D" w:rsidRPr="00A6467C">
        <w:t xml:space="preserve">limpeza e manutenção. </w:t>
      </w:r>
    </w:p>
    <w:p w:rsidR="005F351D" w:rsidRPr="00A6467C" w:rsidRDefault="005F351D" w:rsidP="00A6467C">
      <w:pPr>
        <w:spacing w:after="200"/>
        <w:ind w:firstLine="567"/>
        <w:jc w:val="both"/>
      </w:pPr>
      <w:r w:rsidRPr="00A6467C">
        <w:t xml:space="preserve">Art. </w:t>
      </w:r>
      <w:r w:rsidR="004477D2" w:rsidRPr="00A6467C">
        <w:t>8</w:t>
      </w:r>
      <w:r w:rsidR="0042142C" w:rsidRPr="00A6467C">
        <w:t>2</w:t>
      </w:r>
      <w:r w:rsidRPr="00A6467C">
        <w:t xml:space="preserve">. </w:t>
      </w:r>
      <w:r w:rsidR="00E14D5D" w:rsidRPr="00A6467C">
        <w:t>Caso o</w:t>
      </w:r>
      <w:r w:rsidRPr="00A6467C">
        <w:t xml:space="preserve"> Banco de Tecidos </w:t>
      </w:r>
      <w:r w:rsidR="00E14D5D" w:rsidRPr="00A6467C">
        <w:t xml:space="preserve">esteja instalado ou vinculado a outro </w:t>
      </w:r>
      <w:r w:rsidR="006840BB" w:rsidRPr="00A6467C">
        <w:t>estabelecimento</w:t>
      </w:r>
      <w:r w:rsidR="00E14D5D" w:rsidRPr="00A6467C">
        <w:t xml:space="preserve">, ele poderá </w:t>
      </w:r>
      <w:r w:rsidR="001B6FAA" w:rsidRPr="00A6467C">
        <w:t>utilizar a infra</w:t>
      </w:r>
      <w:r w:rsidRPr="00A6467C">
        <w:t>estrutura geral d</w:t>
      </w:r>
      <w:r w:rsidR="006840BB" w:rsidRPr="00A6467C">
        <w:t>este</w:t>
      </w:r>
      <w:r w:rsidRPr="00A6467C">
        <w:t>, tais como</w:t>
      </w:r>
      <w:r w:rsidR="004477D2" w:rsidRPr="00A6467C">
        <w:t xml:space="preserve"> </w:t>
      </w:r>
      <w:r w:rsidRPr="00A6467C">
        <w:t>copa, lavanderia, rouparia, higienização e esterilização de materiais, almoxarifado, coleta de resíduos, sala de utilidades, gerador de energia e outros serviços de apoio.</w:t>
      </w:r>
    </w:p>
    <w:p w:rsidR="005F351D" w:rsidRPr="00A6467C" w:rsidRDefault="005F351D" w:rsidP="00A6467C">
      <w:pPr>
        <w:spacing w:after="200"/>
        <w:ind w:firstLine="567"/>
        <w:jc w:val="both"/>
      </w:pPr>
      <w:r w:rsidRPr="00A6467C">
        <w:t xml:space="preserve">Art. </w:t>
      </w:r>
      <w:r w:rsidR="00232222" w:rsidRPr="00A6467C">
        <w:t>8</w:t>
      </w:r>
      <w:r w:rsidR="0042142C" w:rsidRPr="00A6467C">
        <w:t>3</w:t>
      </w:r>
      <w:r w:rsidRPr="00A6467C">
        <w:t>. A infraestrutura física do Banco de Tecidos deve se</w:t>
      </w:r>
      <w:r w:rsidR="00DF7E72" w:rsidRPr="00A6467C">
        <w:t xml:space="preserve">r constituída, no mínimo, por </w:t>
      </w:r>
      <w:r w:rsidRPr="00A6467C">
        <w:t>ambientes</w:t>
      </w:r>
      <w:r w:rsidR="00232222" w:rsidRPr="00A6467C">
        <w:t xml:space="preserve"> </w:t>
      </w:r>
      <w:r w:rsidR="00757FB5" w:rsidRPr="00A6467C">
        <w:t>para a realização das atividades</w:t>
      </w:r>
      <w:r w:rsidRPr="00A6467C">
        <w:t>:</w:t>
      </w:r>
    </w:p>
    <w:p w:rsidR="005F351D" w:rsidRPr="00A6467C" w:rsidRDefault="004C45D1" w:rsidP="00A6467C">
      <w:pPr>
        <w:spacing w:after="200"/>
        <w:ind w:firstLine="567"/>
        <w:jc w:val="both"/>
      </w:pPr>
      <w:r w:rsidRPr="00A6467C">
        <w:t>I – administrativ</w:t>
      </w:r>
      <w:r w:rsidR="00757FB5" w:rsidRPr="00A6467C">
        <w:t>as</w:t>
      </w:r>
      <w:r w:rsidR="005F351D" w:rsidRPr="00A6467C">
        <w:t xml:space="preserve">; </w:t>
      </w:r>
    </w:p>
    <w:p w:rsidR="00D41460" w:rsidRPr="00A6467C" w:rsidRDefault="00D41460" w:rsidP="00A6467C">
      <w:pPr>
        <w:spacing w:after="200"/>
        <w:ind w:firstLine="567"/>
        <w:jc w:val="both"/>
      </w:pPr>
      <w:r w:rsidRPr="00A6467C">
        <w:t>II – de recepção de tecidos;</w:t>
      </w:r>
    </w:p>
    <w:p w:rsidR="005F351D" w:rsidRPr="00A6467C" w:rsidRDefault="004C45D1" w:rsidP="00A6467C">
      <w:pPr>
        <w:spacing w:after="200"/>
        <w:ind w:firstLine="567"/>
        <w:jc w:val="both"/>
      </w:pPr>
      <w:r w:rsidRPr="00A6467C">
        <w:t>I</w:t>
      </w:r>
      <w:r w:rsidR="00A97242" w:rsidRPr="00A6467C">
        <w:t>I</w:t>
      </w:r>
      <w:r w:rsidRPr="00A6467C">
        <w:t xml:space="preserve">I – </w:t>
      </w:r>
      <w:r w:rsidR="005F351D" w:rsidRPr="00A6467C">
        <w:t>de processamento</w:t>
      </w:r>
      <w:r w:rsidR="00D41460" w:rsidRPr="00A6467C">
        <w:t xml:space="preserve"> de tecidos</w:t>
      </w:r>
      <w:r w:rsidR="00250787" w:rsidRPr="00A6467C">
        <w:t xml:space="preserve">; </w:t>
      </w:r>
    </w:p>
    <w:p w:rsidR="005F351D" w:rsidRPr="00A6467C" w:rsidRDefault="005F351D" w:rsidP="00A6467C">
      <w:pPr>
        <w:spacing w:after="200"/>
        <w:ind w:firstLine="567"/>
        <w:jc w:val="both"/>
      </w:pPr>
      <w:r w:rsidRPr="00A6467C">
        <w:t>I</w:t>
      </w:r>
      <w:r w:rsidR="00A97242" w:rsidRPr="00A6467C">
        <w:t>V</w:t>
      </w:r>
      <w:r w:rsidR="004C45D1" w:rsidRPr="00A6467C">
        <w:t xml:space="preserve"> – </w:t>
      </w:r>
      <w:r w:rsidRPr="00A6467C">
        <w:t>de criopreservação e/ou armazenamento</w:t>
      </w:r>
      <w:r w:rsidR="00D41460" w:rsidRPr="00A6467C">
        <w:t xml:space="preserve"> de tecidos</w:t>
      </w:r>
      <w:r w:rsidRPr="00A6467C">
        <w:t>;</w:t>
      </w:r>
      <w:r w:rsidR="00250787" w:rsidRPr="00A6467C">
        <w:t xml:space="preserve"> e</w:t>
      </w:r>
    </w:p>
    <w:p w:rsidR="005F351D" w:rsidRPr="00A6467C" w:rsidRDefault="004C45D1" w:rsidP="00A6467C">
      <w:pPr>
        <w:spacing w:after="200"/>
        <w:ind w:firstLine="567"/>
        <w:jc w:val="both"/>
      </w:pPr>
      <w:r w:rsidRPr="00A6467C">
        <w:t>V –</w:t>
      </w:r>
      <w:r w:rsidR="00757FB5" w:rsidRPr="00A6467C">
        <w:t xml:space="preserve"> </w:t>
      </w:r>
      <w:r w:rsidR="005F351D" w:rsidRPr="00A6467C">
        <w:t xml:space="preserve">de </w:t>
      </w:r>
      <w:r w:rsidR="004477D2" w:rsidRPr="00A6467C">
        <w:t>c</w:t>
      </w:r>
      <w:r w:rsidR="005F351D" w:rsidRPr="00A6467C">
        <w:t xml:space="preserve">ontrole de </w:t>
      </w:r>
      <w:r w:rsidR="004477D2" w:rsidRPr="00A6467C">
        <w:t>q</w:t>
      </w:r>
      <w:r w:rsidR="005F351D" w:rsidRPr="00A6467C">
        <w:t xml:space="preserve">ualidade. </w:t>
      </w:r>
    </w:p>
    <w:p w:rsidR="005F351D" w:rsidRPr="00A6467C" w:rsidRDefault="005F351D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232222" w:rsidRPr="00A6467C">
        <w:rPr>
          <w:bCs/>
        </w:rPr>
        <w:t>8</w:t>
      </w:r>
      <w:r w:rsidR="0042142C" w:rsidRPr="00A6467C">
        <w:rPr>
          <w:bCs/>
        </w:rPr>
        <w:t>4</w:t>
      </w:r>
      <w:r w:rsidRPr="00A6467C">
        <w:rPr>
          <w:bCs/>
        </w:rPr>
        <w:t>. Se o Banco de Tecidos possuir sistema de armazenamento de tecidos em tanques de nitrogênio líquido, ou se houver um sistema de segurança de abastecimento de nitr</w:t>
      </w:r>
      <w:r w:rsidR="00FB2580" w:rsidRPr="00A6467C">
        <w:rPr>
          <w:bCs/>
        </w:rPr>
        <w:t>ogênio para congelador mecânico</w:t>
      </w:r>
      <w:r w:rsidRPr="00A6467C">
        <w:rPr>
          <w:bCs/>
        </w:rPr>
        <w:t>, a sala de criopreservação e</w:t>
      </w:r>
      <w:r w:rsidR="00F24A24" w:rsidRPr="00A6467C">
        <w:rPr>
          <w:bCs/>
        </w:rPr>
        <w:t>/ou</w:t>
      </w:r>
      <w:r w:rsidRPr="00A6467C">
        <w:rPr>
          <w:bCs/>
        </w:rPr>
        <w:t xml:space="preserve"> armazenamento deve </w:t>
      </w:r>
      <w:r w:rsidR="004274AB" w:rsidRPr="00A6467C">
        <w:rPr>
          <w:bCs/>
        </w:rPr>
        <w:t>atender às condições definidas n</w:t>
      </w:r>
      <w:r w:rsidR="00757FB5" w:rsidRPr="00A6467C">
        <w:rPr>
          <w:bCs/>
        </w:rPr>
        <w:t>a Subseção I desta Seção.</w:t>
      </w:r>
    </w:p>
    <w:p w:rsidR="00CE1431" w:rsidRPr="00A6467C" w:rsidRDefault="00CE1431" w:rsidP="00A6467C">
      <w:pPr>
        <w:spacing w:after="200"/>
        <w:ind w:firstLine="567"/>
        <w:jc w:val="both"/>
      </w:pPr>
      <w:r w:rsidRPr="00A6467C">
        <w:t xml:space="preserve">Art. </w:t>
      </w:r>
      <w:r w:rsidR="00232222" w:rsidRPr="00A6467C">
        <w:t>8</w:t>
      </w:r>
      <w:r w:rsidR="0042142C" w:rsidRPr="00A6467C">
        <w:t>5</w:t>
      </w:r>
      <w:r w:rsidR="004477D2" w:rsidRPr="00A6467C">
        <w:t>.</w:t>
      </w:r>
      <w:r w:rsidRPr="00A6467C">
        <w:t xml:space="preserve"> </w:t>
      </w:r>
      <w:r w:rsidR="004274AB" w:rsidRPr="00A6467C">
        <w:t>O Banco de Tecidos deve observar os requisitos para a</w:t>
      </w:r>
      <w:r w:rsidRPr="00A6467C">
        <w:t xml:space="preserve"> concepção de</w:t>
      </w:r>
      <w:r w:rsidR="00216C81" w:rsidRPr="00A6467C">
        <w:t xml:space="preserve"> um ambiente </w:t>
      </w:r>
      <w:r w:rsidR="00172A4A" w:rsidRPr="00A6467C">
        <w:t>limpo</w:t>
      </w:r>
      <w:r w:rsidR="00216C81" w:rsidRPr="00A6467C">
        <w:t xml:space="preserve"> </w:t>
      </w:r>
      <w:r w:rsidRPr="00A6467C">
        <w:t>e os cuidados relativos</w:t>
      </w:r>
      <w:r w:rsidR="00D72ED1" w:rsidRPr="00A6467C">
        <w:t xml:space="preserve"> a ele</w:t>
      </w:r>
      <w:r w:rsidR="004274AB" w:rsidRPr="00A6467C">
        <w:t xml:space="preserve">, em conformidade com </w:t>
      </w:r>
      <w:r w:rsidR="00757FB5" w:rsidRPr="00A6467C">
        <w:t>a Subseção II desta Seção</w:t>
      </w:r>
      <w:r w:rsidRPr="00A6467C">
        <w:t>.</w:t>
      </w:r>
    </w:p>
    <w:p w:rsidR="00491FDA" w:rsidRPr="00A6467C" w:rsidRDefault="00491FDA" w:rsidP="00A6467C">
      <w:pPr>
        <w:spacing w:after="200"/>
        <w:jc w:val="center"/>
        <w:rPr>
          <w:b/>
        </w:rPr>
      </w:pPr>
      <w:r w:rsidRPr="00A6467C">
        <w:rPr>
          <w:b/>
        </w:rPr>
        <w:t>Subseção I</w:t>
      </w:r>
    </w:p>
    <w:p w:rsidR="00491FDA" w:rsidRPr="00A6467C" w:rsidRDefault="00491FDA" w:rsidP="00A6467C">
      <w:pPr>
        <w:spacing w:after="200"/>
        <w:jc w:val="center"/>
        <w:rPr>
          <w:b/>
        </w:rPr>
      </w:pPr>
      <w:r w:rsidRPr="00A6467C">
        <w:rPr>
          <w:b/>
        </w:rPr>
        <w:t>Condições da Sala de Criopreservação e Armazenamento em Nitrogênio Líquido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710FA4" w:rsidRPr="00A6467C">
        <w:rPr>
          <w:bCs/>
        </w:rPr>
        <w:t>8</w:t>
      </w:r>
      <w:r w:rsidR="0042142C" w:rsidRPr="00A6467C">
        <w:rPr>
          <w:bCs/>
        </w:rPr>
        <w:t>6</w:t>
      </w:r>
      <w:r w:rsidRPr="00A6467C">
        <w:rPr>
          <w:bCs/>
        </w:rPr>
        <w:t xml:space="preserve">. </w:t>
      </w:r>
      <w:r w:rsidR="00F55C24" w:rsidRPr="00A6467C">
        <w:rPr>
          <w:bCs/>
        </w:rPr>
        <w:t>A</w:t>
      </w:r>
      <w:r w:rsidRPr="00A6467C">
        <w:rPr>
          <w:bCs/>
        </w:rPr>
        <w:t xml:space="preserve"> sala de criopreservação e armazenamento em nitrogênio líquido, </w:t>
      </w:r>
      <w:r w:rsidR="00E273D7" w:rsidRPr="00A6467C">
        <w:rPr>
          <w:bCs/>
        </w:rPr>
        <w:t>se existente, deve respeitar os seguintes requisitos</w:t>
      </w:r>
      <w:r w:rsidR="00DD43C8" w:rsidRPr="00A6467C">
        <w:rPr>
          <w:bCs/>
        </w:rPr>
        <w:t>: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 – piso revestido por material de fácil manutenção e resistente a baixas temperaturas e às fortes cargas;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 – visualização externa do seu interior;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III – porta(s) de acesso com abertura do interior para o exterior equipada(s) com um dispositivo antipânico; </w:t>
      </w:r>
    </w:p>
    <w:p w:rsidR="00491FDA" w:rsidRPr="00A6467C" w:rsidRDefault="00DD43C8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</w:t>
      </w:r>
      <w:r w:rsidR="00491FDA" w:rsidRPr="00A6467C">
        <w:rPr>
          <w:bCs/>
        </w:rPr>
        <w:t xml:space="preserve">V – sistema de exaustão mecânica para diluição dos traços residuais de nitrogênio que promova a exaustão forçada de todo o ar da sala de criopreservação e armazenamento, com descarga para o ambiente externo do prédio; 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V – sensor do nível de oxigênio ambiental com alarmes sonoro e visual, interno e externo à sala de criopreservação e armazenamento; e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  <w:color w:val="4F81BD"/>
        </w:rPr>
      </w:pPr>
      <w:r w:rsidRPr="00A6467C">
        <w:rPr>
          <w:bCs/>
        </w:rPr>
        <w:t>VI – termômetro para monitoramento de temperatura ambiental que indique valores máximo e mínimo.</w:t>
      </w:r>
    </w:p>
    <w:p w:rsidR="00491FDA" w:rsidRPr="00A6467C" w:rsidRDefault="00491FDA" w:rsidP="00A6467C">
      <w:pPr>
        <w:spacing w:after="200"/>
        <w:ind w:firstLine="567"/>
        <w:jc w:val="both"/>
        <w:rPr>
          <w:color w:val="4F81BD"/>
        </w:rPr>
      </w:pPr>
      <w:r w:rsidRPr="00A6467C">
        <w:rPr>
          <w:bCs/>
        </w:rPr>
        <w:t>§ 1º O sistema de exaustão mecânica deve manter uma vazão mínima de ar total de 75 (m</w:t>
      </w:r>
      <w:r w:rsidRPr="00A6467C">
        <w:rPr>
          <w:bCs/>
          <w:vertAlign w:val="superscript"/>
        </w:rPr>
        <w:t>3</w:t>
      </w:r>
      <w:r w:rsidRPr="00A6467C">
        <w:rPr>
          <w:bCs/>
        </w:rPr>
        <w:t>/h)/m</w:t>
      </w:r>
      <w:r w:rsidRPr="00A6467C">
        <w:rPr>
          <w:bCs/>
          <w:vertAlign w:val="superscript"/>
        </w:rPr>
        <w:t>2</w:t>
      </w:r>
      <w:r w:rsidRPr="00A6467C">
        <w:rPr>
          <w:bCs/>
        </w:rPr>
        <w:t xml:space="preserve">. </w:t>
      </w:r>
      <w:r w:rsidRPr="00A6467C">
        <w:rPr>
          <w:bCs/>
          <w:color w:val="4F81BD"/>
        </w:rPr>
        <w:t xml:space="preserve"> 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§ 2º O ar de reposição deve ser proveniente dos ambientes vizinhos ou suprido por insuflação de ar exterior, com filtragem mínima com filtro classe G1.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§ 3º As grelhas de captação do sistema de exaustão mecânica devem ser instaladas próximas ao piso.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§ 4º O Banco </w:t>
      </w:r>
      <w:r w:rsidR="001C429F" w:rsidRPr="00A6467C">
        <w:rPr>
          <w:bCs/>
        </w:rPr>
        <w:t xml:space="preserve">de Tecidos </w:t>
      </w:r>
      <w:r w:rsidRPr="00A6467C">
        <w:rPr>
          <w:bCs/>
        </w:rPr>
        <w:t xml:space="preserve">deve avaliar a necessidade da existência de um ou mais sensores de nível de oxigênio ambiental de acordo com a configuração e a área da sala. </w:t>
      </w:r>
    </w:p>
    <w:p w:rsidR="00DD43C8" w:rsidRPr="00A6467C" w:rsidRDefault="00DD43C8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§ 5º </w:t>
      </w:r>
      <w:r w:rsidR="00863C72" w:rsidRPr="00A6467C">
        <w:rPr>
          <w:bCs/>
        </w:rPr>
        <w:t>Devem estar disponíveis aos funcionários l</w:t>
      </w:r>
      <w:r w:rsidRPr="00A6467C">
        <w:rPr>
          <w:bCs/>
        </w:rPr>
        <w:t xml:space="preserve">uvas de punho longo de proteção para temperaturas muito reduzidas e em material não combustível, </w:t>
      </w:r>
      <w:r w:rsidR="00863C72" w:rsidRPr="00A6467C">
        <w:rPr>
          <w:bCs/>
        </w:rPr>
        <w:t>e óculos de proteção ou viseira.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42142C" w:rsidRPr="00A6467C">
        <w:rPr>
          <w:bCs/>
        </w:rPr>
        <w:t>87</w:t>
      </w:r>
      <w:r w:rsidRPr="00A6467C">
        <w:rPr>
          <w:bCs/>
        </w:rPr>
        <w:t xml:space="preserve">. O Banco de Tecidos deve realizar o monitoramento periódico da quantidade de nitrogênio no equipamento de armazenamento, de forma a identificar possíveis falhas no suprimento de nitrogênio líquido e/ou do equipamento de armazenamento. </w:t>
      </w:r>
    </w:p>
    <w:p w:rsidR="00491FDA" w:rsidRPr="00A6467C" w:rsidRDefault="00491FDA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42142C" w:rsidRPr="00A6467C">
        <w:rPr>
          <w:bCs/>
        </w:rPr>
        <w:t>88</w:t>
      </w:r>
      <w:r w:rsidRPr="00A6467C">
        <w:rPr>
          <w:bCs/>
        </w:rPr>
        <w:t xml:space="preserve">. O Banco de Tecidos deve manter </w:t>
      </w:r>
      <w:r w:rsidR="001724EC" w:rsidRPr="00A6467C">
        <w:rPr>
          <w:bCs/>
        </w:rPr>
        <w:t>POPs</w:t>
      </w:r>
      <w:r w:rsidRPr="00A6467C">
        <w:rPr>
          <w:bCs/>
        </w:rPr>
        <w:t xml:space="preserve"> que definam as medidas a adotar em caso de acidentes ou acionamento de alarmes.</w:t>
      </w:r>
    </w:p>
    <w:p w:rsidR="00491FDA" w:rsidRPr="00A6467C" w:rsidRDefault="00491FDA" w:rsidP="00A6467C">
      <w:pPr>
        <w:spacing w:after="200"/>
        <w:jc w:val="center"/>
        <w:rPr>
          <w:b/>
        </w:rPr>
      </w:pPr>
      <w:r w:rsidRPr="00A6467C">
        <w:rPr>
          <w:b/>
        </w:rPr>
        <w:t>Subseção II</w:t>
      </w:r>
    </w:p>
    <w:p w:rsidR="00491FDA" w:rsidRPr="00A6467C" w:rsidRDefault="00491FDA" w:rsidP="00A6467C">
      <w:pPr>
        <w:spacing w:after="200"/>
        <w:jc w:val="center"/>
        <w:rPr>
          <w:b/>
        </w:rPr>
      </w:pPr>
      <w:r w:rsidRPr="00A6467C">
        <w:rPr>
          <w:b/>
        </w:rPr>
        <w:t>Do Ambiente Limpo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89</w:t>
      </w:r>
      <w:r w:rsidRPr="00A6467C">
        <w:t>.</w:t>
      </w:r>
      <w:r w:rsidR="00491FDA" w:rsidRPr="00A6467C">
        <w:t xml:space="preserve"> A classificação do ar para as condições ISO é dada na </w:t>
      </w:r>
      <w:r w:rsidR="00431586" w:rsidRPr="00A6467C">
        <w:t>T</w:t>
      </w:r>
      <w:r w:rsidR="00491FDA" w:rsidRPr="00A6467C">
        <w:t>abela 1 d</w:t>
      </w:r>
      <w:r w:rsidR="00EF6769" w:rsidRPr="00A6467C">
        <w:t>o A</w:t>
      </w:r>
      <w:r w:rsidR="00491FDA" w:rsidRPr="00A6467C">
        <w:t>nexo</w:t>
      </w:r>
      <w:r w:rsidR="00EF6769" w:rsidRPr="00A6467C">
        <w:t xml:space="preserve"> I</w:t>
      </w:r>
      <w:r w:rsidR="00491FDA" w:rsidRPr="00A6467C">
        <w:t>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9</w:t>
      </w:r>
      <w:r w:rsidR="0042142C" w:rsidRPr="00A6467C">
        <w:t>0</w:t>
      </w:r>
      <w:r w:rsidRPr="00A6467C">
        <w:t>.</w:t>
      </w:r>
      <w:r w:rsidR="00491FDA" w:rsidRPr="00A6467C">
        <w:t xml:space="preserve"> A determinação da classe de limpeza do ar para partículas em suspensão deve ser realizada, no mínimo, na condição “em operação”.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>Parágrafo único.</w:t>
      </w:r>
      <w:r w:rsidR="00491FDA" w:rsidRPr="00A6467C">
        <w:t xml:space="preserve"> A contagem de partículas deve ser determinada medindo-se, no mínimo, as partículas de tamanho 0,5µm e 5,0µm. 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9</w:t>
      </w:r>
      <w:r w:rsidR="0042142C" w:rsidRPr="00A6467C">
        <w:t>1</w:t>
      </w:r>
      <w:r w:rsidRPr="00A6467C">
        <w:t>.</w:t>
      </w:r>
      <w:r w:rsidR="00491FDA" w:rsidRPr="00A6467C">
        <w:t xml:space="preserve"> A con</w:t>
      </w:r>
      <w:r w:rsidR="00FF66D1" w:rsidRPr="00A6467C">
        <w:t xml:space="preserve">dição "em operação" </w:t>
      </w:r>
      <w:r w:rsidR="00491FDA" w:rsidRPr="00A6467C">
        <w:t>deve ser alcançada com o ambiente em funcionamento para uma operação definida e com um número especificado de pessoas presentes.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1º </w:t>
      </w:r>
      <w:r w:rsidR="00491FDA" w:rsidRPr="00A6467C">
        <w:t xml:space="preserve">A condição "em operação" para ISO 5 deve ser mantida nos arredores imediatos do tecido sempre que ele estiver exposto ao </w:t>
      </w:r>
      <w:r w:rsidR="00FF66D1" w:rsidRPr="00A6467C">
        <w:t xml:space="preserve">meio </w:t>
      </w:r>
      <w:r w:rsidR="00491FDA" w:rsidRPr="00A6467C">
        <w:t xml:space="preserve">ambiente.  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2º </w:t>
      </w:r>
      <w:r w:rsidR="00CA34A3" w:rsidRPr="00A6467C">
        <w:t xml:space="preserve">Quando o Banco de Tecidos </w:t>
      </w:r>
      <w:r w:rsidR="00491FDA" w:rsidRPr="00A6467C">
        <w:t xml:space="preserve">optar pela utilização de módulos de fluxo unidirecional sem barreira, a determinação da extensão da área classificada deve ser documentada e claramente demarcada de forma visual, e a exposição dos tecidos ao meio ambiente deve ser limitada a esta área.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3º </w:t>
      </w:r>
      <w:r w:rsidR="00491FDA" w:rsidRPr="00A6467C">
        <w:t xml:space="preserve">Pode haver dificuldade na demonstração de conformidade à classificação do ar durante o processamento de tecidos devido à formação de partículas provenientes do próprio tecido; neste caso, é permitida simulação do processo “em operação”, isentando-se apenas a presença do tecido.  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9</w:t>
      </w:r>
      <w:r w:rsidR="0042142C" w:rsidRPr="00A6467C">
        <w:t>2</w:t>
      </w:r>
      <w:r w:rsidRPr="00A6467C">
        <w:t>.</w:t>
      </w:r>
      <w:r w:rsidR="00491FDA" w:rsidRPr="00A6467C">
        <w:t xml:space="preserve"> O </w:t>
      </w:r>
      <w:r w:rsidR="006840BB" w:rsidRPr="00A6467C">
        <w:t>Banco de Tecidos</w:t>
      </w:r>
      <w:r w:rsidR="00491FDA" w:rsidRPr="00A6467C">
        <w:t xml:space="preserve"> deve conhecer o tempo de recuperação da classificação do ar para o ambiente limpo em caso de necessidade de desligamento do sistema e após o término da limpeza feita entre o processamento de lotes diferentes de tecido.</w:t>
      </w:r>
      <w:r w:rsidR="00491FDA" w:rsidRPr="00A6467C">
        <w:rPr>
          <w:color w:val="FF00FF"/>
        </w:rPr>
        <w:t xml:space="preserve"> </w:t>
      </w:r>
    </w:p>
    <w:p w:rsidR="00491FDA" w:rsidRPr="00A6467C" w:rsidRDefault="00C7071D" w:rsidP="00A6467C">
      <w:pPr>
        <w:spacing w:after="200"/>
        <w:ind w:firstLine="567"/>
        <w:jc w:val="both"/>
        <w:rPr>
          <w:i/>
        </w:rPr>
      </w:pPr>
      <w:r w:rsidRPr="00A6467C">
        <w:t xml:space="preserve">Art. </w:t>
      </w:r>
      <w:r w:rsidR="00C84053" w:rsidRPr="00A6467C">
        <w:t>9</w:t>
      </w:r>
      <w:r w:rsidR="0042142C" w:rsidRPr="00A6467C">
        <w:t>3</w:t>
      </w:r>
      <w:r w:rsidRPr="00A6467C">
        <w:t>.</w:t>
      </w:r>
      <w:r w:rsidR="00491FDA" w:rsidRPr="00A6467C">
        <w:t xml:space="preserve"> Devem ser estabelecidos limites de alerta e de ação para a detecção de contaminação microbiana e para o monitoramento de tendência da qualidade do ar nos ambientes limpos.</w:t>
      </w:r>
    </w:p>
    <w:p w:rsidR="00491FDA" w:rsidRPr="00A6467C" w:rsidRDefault="00C7071D" w:rsidP="00A6467C">
      <w:pPr>
        <w:spacing w:after="200"/>
        <w:ind w:firstLine="567"/>
        <w:jc w:val="both"/>
        <w:rPr>
          <w:i/>
        </w:rPr>
      </w:pPr>
      <w:r w:rsidRPr="00A6467C">
        <w:t xml:space="preserve">§ 1º </w:t>
      </w:r>
      <w:r w:rsidR="00491FDA" w:rsidRPr="00A6467C">
        <w:t xml:space="preserve">Os limites expressos em unidades formadoras de colônia (UFC) para o monitoramento microbiano dos ambientes limpos na condição “em operação” encontram-se descritos na </w:t>
      </w:r>
      <w:r w:rsidR="00431586" w:rsidRPr="00A6467C">
        <w:t>T</w:t>
      </w:r>
      <w:r w:rsidR="00491FDA" w:rsidRPr="00A6467C">
        <w:t>abela 2 d</w:t>
      </w:r>
      <w:r w:rsidR="00431586" w:rsidRPr="00A6467C">
        <w:t>o A</w:t>
      </w:r>
      <w:r w:rsidR="00491FDA" w:rsidRPr="00A6467C">
        <w:t>nexo</w:t>
      </w:r>
      <w:r w:rsidR="00431586" w:rsidRPr="00A6467C">
        <w:t xml:space="preserve"> I</w:t>
      </w:r>
      <w:r w:rsidR="00491FDA" w:rsidRPr="00A6467C">
        <w:t xml:space="preserve">.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2º </w:t>
      </w:r>
      <w:r w:rsidR="00491FDA" w:rsidRPr="00A6467C">
        <w:t xml:space="preserve">Os ambientes limpos devem ser monitorados regularmente para a detecção do surgimento de micro-organismos resistentes.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3º </w:t>
      </w:r>
      <w:r w:rsidR="00491FDA" w:rsidRPr="00A6467C">
        <w:t xml:space="preserve">Caso os limites sejam excedidos, ações corretivas devem ser tomadas, </w:t>
      </w:r>
      <w:r w:rsidR="00864C10" w:rsidRPr="00A6467C">
        <w:t>de acordo com o descrito em POP</w:t>
      </w:r>
      <w:r w:rsidR="00491FDA" w:rsidRPr="00A6467C">
        <w:t>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4º </w:t>
      </w:r>
      <w:r w:rsidR="00491FDA" w:rsidRPr="00A6467C">
        <w:t xml:space="preserve">Tendo em vista a limitada eficácia da radiação ultravioleta, esta não deve ser utilizada como substituta nas operações de desinfecção química. </w:t>
      </w:r>
    </w:p>
    <w:p w:rsidR="00431586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D26EE7" w:rsidRPr="00A6467C">
        <w:t>9</w:t>
      </w:r>
      <w:r w:rsidR="0042142C" w:rsidRPr="00A6467C">
        <w:t>4</w:t>
      </w:r>
      <w:r w:rsidRPr="00A6467C">
        <w:t xml:space="preserve">. </w:t>
      </w:r>
      <w:r w:rsidR="00491FDA" w:rsidRPr="00A6467C">
        <w:t xml:space="preserve">Os desinfetantes e detergentes devem ter sua eficácia comprovada e ser monitorados para detectar possível contaminação microbiana. </w:t>
      </w:r>
    </w:p>
    <w:p w:rsidR="00491FDA" w:rsidRPr="00A6467C" w:rsidRDefault="00431586" w:rsidP="00A6467C">
      <w:pPr>
        <w:spacing w:after="200"/>
        <w:ind w:firstLine="567"/>
        <w:jc w:val="both"/>
      </w:pPr>
      <w:r w:rsidRPr="00A6467C">
        <w:t xml:space="preserve">§ 1º </w:t>
      </w:r>
      <w:r w:rsidR="00491FDA" w:rsidRPr="00A6467C">
        <w:t>As diluições devem ser mantidas em recipientes previamente limpos e não devem ser guardadas por longos períodos de tempo, a menos que sejam esterilizadas.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</w:t>
      </w:r>
      <w:r w:rsidR="00431586" w:rsidRPr="00A6467C">
        <w:t>2</w:t>
      </w:r>
      <w:r w:rsidRPr="00A6467C">
        <w:t xml:space="preserve">º </w:t>
      </w:r>
      <w:r w:rsidR="00491FDA" w:rsidRPr="00A6467C">
        <w:t>Os recipientes parcialmente esvaziados não devem ser completados.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</w:t>
      </w:r>
      <w:r w:rsidR="00431586" w:rsidRPr="00A6467C">
        <w:t>3</w:t>
      </w:r>
      <w:r w:rsidRPr="00A6467C">
        <w:t xml:space="preserve">º </w:t>
      </w:r>
      <w:r w:rsidR="00491FDA" w:rsidRPr="00A6467C">
        <w:t xml:space="preserve">Os desinfetantes e detergentes utilizados nos ambientes ISO 5 devem ser esterilizados antes do uso ou ter sua esterilidade comprovada. </w:t>
      </w:r>
    </w:p>
    <w:p w:rsidR="00E273D7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D26EE7" w:rsidRPr="00A6467C">
        <w:t>9</w:t>
      </w:r>
      <w:r w:rsidR="0042142C" w:rsidRPr="00A6467C">
        <w:t>5</w:t>
      </w:r>
      <w:r w:rsidRPr="00A6467C">
        <w:t xml:space="preserve">. </w:t>
      </w:r>
      <w:r w:rsidR="00491FDA" w:rsidRPr="00A6467C">
        <w:t>Nos ambientes limpos</w:t>
      </w:r>
      <w:r w:rsidR="00E273D7" w:rsidRPr="00A6467C">
        <w:t xml:space="preserve"> não devem existir superfícies que não possam ser limpas.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1º </w:t>
      </w:r>
      <w:r w:rsidR="00491FDA" w:rsidRPr="00A6467C">
        <w:t>As instalações devem ter o mínimo de saliências, prateleiras, armários e equipamentos.</w:t>
      </w:r>
    </w:p>
    <w:p w:rsidR="006E63F5" w:rsidRPr="00A6467C" w:rsidRDefault="00E273D7" w:rsidP="00A6467C">
      <w:pPr>
        <w:spacing w:after="200"/>
        <w:ind w:firstLine="567"/>
        <w:jc w:val="both"/>
      </w:pPr>
      <w:r w:rsidRPr="00A6467C">
        <w:t>§ 2º Todas as superfícies expostas devem ser lisas e impermeáveis a fim de minimizar o acúmulo ou a liberação de partículas ou micro-organismos, permitindo a aplicação repetida de agentes de limpeza e desinfetantes, quando for o caso.</w:t>
      </w:r>
    </w:p>
    <w:p w:rsidR="00491FDA" w:rsidRPr="00A6467C" w:rsidRDefault="00864C10" w:rsidP="00A6467C">
      <w:pPr>
        <w:spacing w:after="200"/>
        <w:ind w:firstLine="567"/>
        <w:jc w:val="both"/>
      </w:pPr>
      <w:r w:rsidRPr="00A6467C">
        <w:rPr>
          <w:bCs/>
        </w:rPr>
        <w:t xml:space="preserve">§ </w:t>
      </w:r>
      <w:r w:rsidR="006E63F5" w:rsidRPr="00A6467C">
        <w:rPr>
          <w:bCs/>
        </w:rPr>
        <w:t>3</w:t>
      </w:r>
      <w:r w:rsidRPr="00A6467C">
        <w:rPr>
          <w:bCs/>
        </w:rPr>
        <w:t>º A</w:t>
      </w:r>
      <w:r w:rsidR="00491FDA" w:rsidRPr="00A6467C">
        <w:t>s portas corrediças não devem ser utilizadas.</w:t>
      </w:r>
      <w:r w:rsidR="00F71E87" w:rsidRPr="00A6467C">
        <w:t xml:space="preserve">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96</w:t>
      </w:r>
      <w:r w:rsidRPr="00A6467C">
        <w:t xml:space="preserve">. </w:t>
      </w:r>
      <w:r w:rsidR="00491FDA" w:rsidRPr="00A6467C">
        <w:t>Os forros devem ser selados de forma que seja evitada a contaminação proveniente do espaço acima deles.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97</w:t>
      </w:r>
      <w:r w:rsidRPr="00A6467C">
        <w:t xml:space="preserve">. </w:t>
      </w:r>
      <w:r w:rsidR="00491FDA" w:rsidRPr="00A6467C">
        <w:t>As tubulações, dutos e outras utilidades devem ser instalados de forma que não criem espaços de difícil limpeza.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98</w:t>
      </w:r>
      <w:r w:rsidRPr="00A6467C">
        <w:t xml:space="preserve">. </w:t>
      </w:r>
      <w:r w:rsidR="00491FDA" w:rsidRPr="00A6467C">
        <w:t>As pias e os ralos, sempre que possível, devem ser evitados e não devem existir nos ambientes ISO 5.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1º </w:t>
      </w:r>
      <w:r w:rsidR="00491FDA" w:rsidRPr="00A6467C">
        <w:t>Quando precisarem ser instalados, as pias e os ralos devem ser projetados, localizados e mantidos de modo a minimizarem os riscos de contaminação microbiana, e devem conter sifões eficientes, fáceis de serem limpos e que sejam adequados para evitar refluxo de ar e líquidos.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2º </w:t>
      </w:r>
      <w:r w:rsidR="00491FDA" w:rsidRPr="00A6467C">
        <w:t>As canaletas no solo, caso presentes, devem ser abertas, de fácil limpeza e estar conectadas a ralos externos, de modo que a introdução de contaminação microbiana seja evitada.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42142C" w:rsidRPr="00A6467C">
        <w:t>99</w:t>
      </w:r>
      <w:r w:rsidRPr="00A6467C">
        <w:t xml:space="preserve">. </w:t>
      </w:r>
      <w:r w:rsidR="00491FDA" w:rsidRPr="00A6467C">
        <w:t>As instalações destinadas à higienização das mãos nunca devem estar localizadas nos lugares onde se efetua o processamento dos tecidos.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10</w:t>
      </w:r>
      <w:r w:rsidR="0042142C" w:rsidRPr="00A6467C">
        <w:t>0</w:t>
      </w:r>
      <w:r w:rsidRPr="00A6467C">
        <w:t xml:space="preserve">. </w:t>
      </w:r>
      <w:r w:rsidR="00491FDA" w:rsidRPr="00A6467C">
        <w:t>As duas portas d</w:t>
      </w:r>
      <w:r w:rsidR="002C7C85" w:rsidRPr="00A6467C">
        <w:t>a</w:t>
      </w:r>
      <w:r w:rsidR="00491FDA" w:rsidRPr="00A6467C">
        <w:t xml:space="preserve"> antecâmara não podem estar simultaneamente abertas, devendo haver um sistema que impeça que tal fato ocorra.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10</w:t>
      </w:r>
      <w:r w:rsidR="0042142C" w:rsidRPr="00A6467C">
        <w:t>1</w:t>
      </w:r>
      <w:r w:rsidRPr="00A6467C">
        <w:t xml:space="preserve">. </w:t>
      </w:r>
      <w:r w:rsidR="00491FDA" w:rsidRPr="00A6467C">
        <w:t xml:space="preserve">Deve ser assegurado que o sistema de ar não permite a disseminação de partículas originadas das pessoas, equipamentos, materiais ou operações para as áreas de manipulação de tecidos. 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1º </w:t>
      </w:r>
      <w:r w:rsidR="00491FDA" w:rsidRPr="00A6467C">
        <w:t>Um sistema de alarme deve ser instalado para indicar a ocorrência de falhas no sistema de ventilação.</w:t>
      </w:r>
    </w:p>
    <w:p w:rsidR="00491FDA" w:rsidRPr="00A6467C" w:rsidRDefault="00C7071D" w:rsidP="00A6467C">
      <w:pPr>
        <w:spacing w:after="200"/>
        <w:ind w:firstLine="567"/>
        <w:jc w:val="both"/>
      </w:pPr>
      <w:r w:rsidRPr="00A6467C">
        <w:t xml:space="preserve">§ 2º </w:t>
      </w:r>
      <w:r w:rsidR="00491FDA" w:rsidRPr="00A6467C">
        <w:t>Deve ser colocado um indicador de diferencial de pressão entre os ambientes onde tal diferença for importante.</w:t>
      </w:r>
    </w:p>
    <w:p w:rsidR="00063EF5" w:rsidRPr="00A6467C" w:rsidRDefault="00C7071D" w:rsidP="00A6467C">
      <w:pPr>
        <w:spacing w:after="200"/>
        <w:ind w:firstLine="567"/>
        <w:jc w:val="both"/>
      </w:pPr>
      <w:r w:rsidRPr="00A6467C">
        <w:t xml:space="preserve">§ 3º </w:t>
      </w:r>
      <w:r w:rsidR="00491FDA" w:rsidRPr="00A6467C">
        <w:t>As diferenças de pressão devem ser registradas regularmente.</w:t>
      </w:r>
    </w:p>
    <w:p w:rsidR="00EF6769" w:rsidRPr="00A6467C" w:rsidRDefault="00C7071D" w:rsidP="00A6467C">
      <w:pPr>
        <w:spacing w:after="200"/>
        <w:ind w:firstLine="567"/>
        <w:jc w:val="both"/>
      </w:pPr>
      <w:r w:rsidRPr="00A6467C">
        <w:t xml:space="preserve">Art. </w:t>
      </w:r>
      <w:r w:rsidR="00FB6BB7" w:rsidRPr="00A6467C">
        <w:t>1</w:t>
      </w:r>
      <w:r w:rsidR="00D26EE7" w:rsidRPr="00A6467C">
        <w:t>0</w:t>
      </w:r>
      <w:r w:rsidR="0042142C" w:rsidRPr="00A6467C">
        <w:t>2</w:t>
      </w:r>
      <w:r w:rsidRPr="00A6467C">
        <w:t xml:space="preserve">. </w:t>
      </w:r>
      <w:r w:rsidR="00491FDA" w:rsidRPr="00A6467C">
        <w:t>A presença de materiais que gerem partículas nos ambientes limpos deve ser reduzida ao mínimo e evitada completamente quando estiver sendo realizado o processamento do tecido.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Art. 10</w:t>
      </w:r>
      <w:r w:rsidR="0042142C" w:rsidRPr="00A6467C">
        <w:t>3</w:t>
      </w:r>
      <w:r w:rsidRPr="00A6467C">
        <w:t xml:space="preserve">. O relatório dos testes ou ensaios de classificação dos ambientes limpos deve conter, no mínimo: 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I – normas e procedimentos aplicados;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II – instrumentos de medição utilizados com cópia de certificado de calibração;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III – condições da medição com estado ocupacional e fatores relevantes;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IV – mapa da área com a localização dos pontos de medição;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V – resultados dos ensaios;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VI – conclusão; e</w:t>
      </w:r>
    </w:p>
    <w:p w:rsidR="00864C10" w:rsidRPr="00A6467C" w:rsidRDefault="00864C10" w:rsidP="00A6467C">
      <w:pPr>
        <w:spacing w:after="200"/>
        <w:ind w:firstLine="567"/>
        <w:jc w:val="both"/>
      </w:pPr>
      <w:r w:rsidRPr="00A6467C">
        <w:t>VII – data, nome legível, registro em Conselho de Classe, quando couber, e assinatura do profissional que realizou o teste ou ensaio.</w:t>
      </w:r>
    </w:p>
    <w:p w:rsidR="00A97AC3" w:rsidRPr="00A6467C" w:rsidRDefault="00A97AC3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Seção </w:t>
      </w:r>
      <w:r w:rsidR="00FB6BB7" w:rsidRPr="00A6467C">
        <w:rPr>
          <w:b/>
        </w:rPr>
        <w:t>V</w:t>
      </w:r>
    </w:p>
    <w:p w:rsidR="00A97AC3" w:rsidRPr="00A6467C" w:rsidRDefault="00A97AC3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Da Seleção do Doador</w:t>
      </w:r>
    </w:p>
    <w:p w:rsidR="00A97AC3" w:rsidRPr="00A6467C" w:rsidRDefault="00A97AC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B3779A" w:rsidRPr="00A6467C">
        <w:t>10</w:t>
      </w:r>
      <w:r w:rsidR="0042142C" w:rsidRPr="00A6467C">
        <w:t>4</w:t>
      </w:r>
      <w:r w:rsidRPr="00A6467C">
        <w:t>. Caso a seleção do doador seja realizada pelo Banco de Tecidos, este deve realizar triagem clínica, social, física, laboratorial e demais avaliações pertinentes do potencial doador, de acordo com este regulamento</w:t>
      </w:r>
      <w:r w:rsidR="002C7C85" w:rsidRPr="00A6467C">
        <w:t xml:space="preserve"> técnico</w:t>
      </w:r>
      <w:r w:rsidRPr="00A6467C">
        <w:t xml:space="preserve"> e </w:t>
      </w:r>
      <w:r w:rsidR="00FB672F" w:rsidRPr="00A6467C">
        <w:t>demais normas definidas pelo Ministério da Saúde</w:t>
      </w:r>
      <w:r w:rsidRPr="00A6467C">
        <w:t xml:space="preserve">. </w:t>
      </w:r>
    </w:p>
    <w:p w:rsidR="00A97AC3" w:rsidRPr="00A6467C" w:rsidRDefault="00A97AC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No caso em que a seleção do doador não seja realizada pelo Banco de Tecidos, este deve </w:t>
      </w:r>
      <w:r w:rsidR="00FB672F" w:rsidRPr="00A6467C">
        <w:t xml:space="preserve">assegurar que </w:t>
      </w:r>
      <w:r w:rsidRPr="00A6467C">
        <w:t>os profissionais que fazem a seleção</w:t>
      </w:r>
      <w:r w:rsidR="00B256D8" w:rsidRPr="00A6467C">
        <w:t xml:space="preserve"> sejam qualificados</w:t>
      </w:r>
      <w:r w:rsidR="00CA34A3" w:rsidRPr="00A6467C">
        <w:t>, capacitados</w:t>
      </w:r>
      <w:r w:rsidR="00B256D8" w:rsidRPr="00A6467C">
        <w:t xml:space="preserve"> e realizem a seleção do doador </w:t>
      </w:r>
      <w:r w:rsidRPr="00A6467C">
        <w:t xml:space="preserve">de acordo com os critérios mínimos definidos neste regulamento </w:t>
      </w:r>
      <w:r w:rsidR="002C7C85" w:rsidRPr="00A6467C">
        <w:t xml:space="preserve">técnico </w:t>
      </w:r>
      <w:r w:rsidRPr="00A6467C">
        <w:t xml:space="preserve">e </w:t>
      </w:r>
      <w:r w:rsidR="00B256D8" w:rsidRPr="00A6467C">
        <w:t xml:space="preserve">demais normas definidas pelo Ministério da Saúde. </w:t>
      </w:r>
    </w:p>
    <w:p w:rsidR="00A97AC3" w:rsidRPr="00A6467C" w:rsidRDefault="00A97AC3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Subseção I</w:t>
      </w:r>
    </w:p>
    <w:p w:rsidR="00A97AC3" w:rsidRPr="00A6467C" w:rsidRDefault="00B46605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Dos </w:t>
      </w:r>
      <w:r w:rsidR="00A97AC3" w:rsidRPr="00A6467C">
        <w:rPr>
          <w:b/>
        </w:rPr>
        <w:t xml:space="preserve">Critérios de Seleção e Exclusão </w:t>
      </w:r>
      <w:r w:rsidR="00864C10" w:rsidRPr="00A6467C">
        <w:rPr>
          <w:b/>
        </w:rPr>
        <w:t>de</w:t>
      </w:r>
      <w:r w:rsidR="00A97AC3" w:rsidRPr="00A6467C">
        <w:rPr>
          <w:b/>
        </w:rPr>
        <w:t xml:space="preserve"> Doadores </w:t>
      </w:r>
      <w:r w:rsidR="000218ED" w:rsidRPr="00A6467C">
        <w:rPr>
          <w:b/>
        </w:rPr>
        <w:t xml:space="preserve">Falecidos </w:t>
      </w:r>
      <w:r w:rsidR="00A97AC3" w:rsidRPr="00A6467C">
        <w:rPr>
          <w:b/>
        </w:rPr>
        <w:t>de Tecidos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FB6BB7" w:rsidRPr="00A6467C">
        <w:t>1</w:t>
      </w:r>
      <w:r w:rsidR="00D958B9" w:rsidRPr="00A6467C">
        <w:t>0</w:t>
      </w:r>
      <w:r w:rsidR="0042142C" w:rsidRPr="00A6467C">
        <w:t>5</w:t>
      </w:r>
      <w:r w:rsidRPr="00A6467C">
        <w:t>.</w:t>
      </w:r>
      <w:r w:rsidR="008B2155" w:rsidRPr="00A6467C">
        <w:t xml:space="preserve"> </w:t>
      </w:r>
      <w:r w:rsidR="00A97AC3" w:rsidRPr="00A6467C">
        <w:t>Para que a doação seja efetivada, devem ser seguidos os critérios de seleção e exclusão definidos n</w:t>
      </w:r>
      <w:r w:rsidR="00281889" w:rsidRPr="00A6467C">
        <w:t>este regulamento</w:t>
      </w:r>
      <w:r w:rsidR="00805D2B" w:rsidRPr="00A6467C">
        <w:t xml:space="preserve"> técnico</w:t>
      </w:r>
      <w:r w:rsidR="00281889" w:rsidRPr="00A6467C">
        <w:t>.</w:t>
      </w:r>
    </w:p>
    <w:p w:rsidR="00E0529A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§ 1º</w:t>
      </w:r>
      <w:r w:rsidR="008B2155" w:rsidRPr="00A6467C">
        <w:t xml:space="preserve"> Quando houver impossibilidade de constatar a causa da morte do doador ou de verificar, antes da retirada dos tecidos, os critérios de seleção e exclusão relacionad</w:t>
      </w:r>
      <w:r w:rsidR="00FB6BB7" w:rsidRPr="00A6467C">
        <w:t>os neste regulamento</w:t>
      </w:r>
      <w:r w:rsidR="00D3377C" w:rsidRPr="00A6467C">
        <w:t xml:space="preserve"> técnico</w:t>
      </w:r>
      <w:r w:rsidR="008B2155" w:rsidRPr="00A6467C">
        <w:t>, a retirada poderá ser realizada</w:t>
      </w:r>
      <w:r w:rsidR="00E0529A" w:rsidRPr="00A6467C">
        <w:t>, mediante justificativa devidamente documentada, a fim de não prejudicar a obtenção dos tecidos.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2º </w:t>
      </w:r>
      <w:r w:rsidR="008B2155" w:rsidRPr="00A6467C">
        <w:t>O Banco de Tecidos pode estabelecer critérios de seleção e exclusão adicionais ou complementares aos que estão definidos neste regulamento</w:t>
      </w:r>
      <w:r w:rsidR="00D3377C" w:rsidRPr="00A6467C">
        <w:t xml:space="preserve"> técnico</w:t>
      </w:r>
      <w:r w:rsidR="008B2155" w:rsidRPr="00A6467C">
        <w:t>.</w:t>
      </w:r>
    </w:p>
    <w:p w:rsidR="00FC762A" w:rsidRPr="00A6467C" w:rsidRDefault="0062020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42142C" w:rsidRPr="00A6467C">
        <w:t>06</w:t>
      </w:r>
      <w:r w:rsidRPr="00A6467C">
        <w:t>.</w:t>
      </w:r>
      <w:r w:rsidR="00805D2B" w:rsidRPr="00A6467C">
        <w:t xml:space="preserve"> </w:t>
      </w:r>
      <w:r w:rsidR="00FC762A" w:rsidRPr="00A6467C">
        <w:t xml:space="preserve">O Banco de Tecidos deve realizar uma </w:t>
      </w:r>
      <w:r w:rsidR="00467098" w:rsidRPr="00A6467C">
        <w:t>avaliação</w:t>
      </w:r>
      <w:r w:rsidR="006E63F5" w:rsidRPr="00A6467C">
        <w:t xml:space="preserve"> de risco para a seleção dos doadores </w:t>
      </w:r>
      <w:r w:rsidR="00FC762A" w:rsidRPr="00A6467C">
        <w:t>de tecidos no caso de serem observadas uma ou mais das seguintes situações: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 – </w:t>
      </w:r>
      <w:r w:rsidR="008B2155" w:rsidRPr="00A6467C">
        <w:t>presença, no corpo do doador, de sinais físicos que sugiram risco de doenças malignas ou sexualmente transmissíveis, tais como: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a) </w:t>
      </w:r>
      <w:r w:rsidR="008B2155" w:rsidRPr="00A6467C">
        <w:t xml:space="preserve">lesões de pele ou mucosas, inclusive </w:t>
      </w:r>
      <w:r w:rsidR="00793D4C" w:rsidRPr="00A6467C">
        <w:t xml:space="preserve">genitais, anais, perigenitais e </w:t>
      </w:r>
      <w:r w:rsidR="008B2155" w:rsidRPr="00A6467C">
        <w:t>perianais;</w:t>
      </w:r>
    </w:p>
    <w:p w:rsidR="008B2155" w:rsidRPr="00A6467C" w:rsidRDefault="008212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b</w:t>
      </w:r>
      <w:r w:rsidR="000A5823" w:rsidRPr="00A6467C">
        <w:t xml:space="preserve">) </w:t>
      </w:r>
      <w:r w:rsidR="008B2155" w:rsidRPr="00A6467C">
        <w:t>cicatrizes ou incisões cirúrgicas anteriores à retirada de tecidos ou órgãos;</w:t>
      </w:r>
    </w:p>
    <w:p w:rsidR="008B2155" w:rsidRPr="00A6467C" w:rsidRDefault="007B566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c</w:t>
      </w:r>
      <w:r w:rsidR="000A5823" w:rsidRPr="00A6467C">
        <w:t xml:space="preserve">) </w:t>
      </w:r>
      <w:r w:rsidR="008B2155" w:rsidRPr="00A6467C">
        <w:t>icterícia;</w:t>
      </w:r>
    </w:p>
    <w:p w:rsidR="008B2155" w:rsidRPr="00A6467C" w:rsidRDefault="007B566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d</w:t>
      </w:r>
      <w:r w:rsidR="000A5823" w:rsidRPr="00A6467C">
        <w:t xml:space="preserve">) </w:t>
      </w:r>
      <w:r w:rsidR="008B2155" w:rsidRPr="00A6467C">
        <w:t>hepatomegalia; e</w:t>
      </w:r>
    </w:p>
    <w:p w:rsidR="008B2155" w:rsidRPr="00A6467C" w:rsidRDefault="007B566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e</w:t>
      </w:r>
      <w:r w:rsidR="000A5823" w:rsidRPr="00A6467C">
        <w:t xml:space="preserve">) </w:t>
      </w:r>
      <w:r w:rsidR="008B2155" w:rsidRPr="00A6467C">
        <w:t>l</w:t>
      </w:r>
      <w:r w:rsidR="00864C10" w:rsidRPr="00A6467C">
        <w:t>infadenopatia difusa;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CC00CC"/>
        </w:rPr>
      </w:pPr>
      <w:r w:rsidRPr="00A6467C">
        <w:t xml:space="preserve">II – </w:t>
      </w:r>
      <w:r w:rsidR="008B2155" w:rsidRPr="00A6467C">
        <w:t>infecção</w:t>
      </w:r>
      <w:r w:rsidR="00264012" w:rsidRPr="00A6467C">
        <w:t xml:space="preserve"> local</w:t>
      </w:r>
      <w:r w:rsidR="008B2155" w:rsidRPr="00A6467C">
        <w:t xml:space="preserve"> não controlada no momento da doação, incluindo infecções bacterianas, virais, fúngicas ou parasitárias;</w:t>
      </w:r>
      <w:r w:rsidR="00821261" w:rsidRPr="00A6467C">
        <w:t xml:space="preserve"> 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III – </w:t>
      </w:r>
      <w:r w:rsidR="008B2155" w:rsidRPr="00A6467C">
        <w:t>histór</w:t>
      </w:r>
      <w:r w:rsidR="00347438" w:rsidRPr="00A6467C">
        <w:t>ia de doença crônica, sistêmica e</w:t>
      </w:r>
      <w:r w:rsidR="008B2155" w:rsidRPr="00A6467C">
        <w:t xml:space="preserve"> auto-imune</w:t>
      </w:r>
      <w:r w:rsidR="00347438" w:rsidRPr="00A6467C">
        <w:t xml:space="preserve"> capazes de prejudicar a qualidade dos tecidos a serem doados</w:t>
      </w:r>
      <w:r w:rsidR="008B2155" w:rsidRPr="00A6467C">
        <w:t>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IV – </w:t>
      </w:r>
      <w:r w:rsidR="008B2155" w:rsidRPr="00A6467C">
        <w:t>avaliação d</w:t>
      </w:r>
      <w:r w:rsidR="0051696D" w:rsidRPr="00A6467C">
        <w:t>a história</w:t>
      </w:r>
      <w:r w:rsidR="008B2155" w:rsidRPr="00A6467C">
        <w:t xml:space="preserve"> do doador em relação a viagens e exposição</w:t>
      </w:r>
      <w:r w:rsidR="00EF5DEA" w:rsidRPr="00A6467C">
        <w:t xml:space="preserve"> a agentes infecciosos</w:t>
      </w:r>
      <w:r w:rsidR="008B2155" w:rsidRPr="00A6467C">
        <w:t>, bem como a prevalência de doenças infecciosas locais;</w:t>
      </w:r>
      <w:r w:rsidR="003E3416" w:rsidRPr="00A6467C">
        <w:t xml:space="preserve"> 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 – </w:t>
      </w:r>
      <w:r w:rsidR="008B2155" w:rsidRPr="00A6467C">
        <w:t>ingestão ou exposição a substâncias tóxicas nos últimos 12 (doze) meses, tais como cianeto, chumbo, mercúrio e ouro, que possam ser transmitidas aos receptores em doses susceptíveis de</w:t>
      </w:r>
      <w:r w:rsidR="003E3416" w:rsidRPr="00A6467C">
        <w:t xml:space="preserve"> colocar em risco a sua saúde; 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 – </w:t>
      </w:r>
      <w:r w:rsidR="008B2155" w:rsidRPr="00A6467C">
        <w:t xml:space="preserve">história de vacinação, tal como dispõe a </w:t>
      </w:r>
      <w:r w:rsidR="0051696D" w:rsidRPr="00A6467C">
        <w:t>Portaria n</w:t>
      </w:r>
      <w:r w:rsidR="0051696D" w:rsidRPr="00A6467C">
        <w:rPr>
          <w:vertAlign w:val="superscript"/>
        </w:rPr>
        <w:t>o</w:t>
      </w:r>
      <w:r w:rsidR="0051696D" w:rsidRPr="00A6467C">
        <w:t xml:space="preserve"> 2.712, de 12 de novembro de 2013</w:t>
      </w:r>
      <w:r w:rsidR="008B2155" w:rsidRPr="00A6467C">
        <w:t xml:space="preserve"> ou a que v</w:t>
      </w:r>
      <w:r w:rsidR="00D958B9" w:rsidRPr="00A6467C">
        <w:t>ier a substituí-la;</w:t>
      </w:r>
      <w:r w:rsidR="003E3416" w:rsidRPr="00A6467C">
        <w:t xml:space="preserve"> e</w:t>
      </w:r>
    </w:p>
    <w:p w:rsidR="0051696D" w:rsidRPr="00A6467C" w:rsidRDefault="00D958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VII –</w:t>
      </w:r>
      <w:r w:rsidR="0051696D" w:rsidRPr="00A6467C">
        <w:t xml:space="preserve"> testes </w:t>
      </w:r>
      <w:r w:rsidRPr="00A6467C">
        <w:t xml:space="preserve">laboratoriais </w:t>
      </w:r>
      <w:r w:rsidR="0051696D" w:rsidRPr="00A6467C">
        <w:t>anti-</w:t>
      </w:r>
      <w:r w:rsidR="00D3377C" w:rsidRPr="00A6467C">
        <w:t>citomegalovírus (</w:t>
      </w:r>
      <w:r w:rsidR="0051696D" w:rsidRPr="00A6467C">
        <w:t>CMV</w:t>
      </w:r>
      <w:r w:rsidR="00D3377C" w:rsidRPr="00A6467C">
        <w:t>)</w:t>
      </w:r>
      <w:r w:rsidR="0051696D" w:rsidRPr="00A6467C">
        <w:t xml:space="preserve"> (IgG) e anti-Toxoplasma (IgG) reagentes.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  <w:rPr>
          <w:iCs/>
        </w:rPr>
      </w:pPr>
      <w:r w:rsidRPr="00A6467C">
        <w:rPr>
          <w:iCs/>
        </w:rPr>
        <w:t xml:space="preserve">Art. </w:t>
      </w:r>
      <w:r w:rsidR="00FB6BB7" w:rsidRPr="00A6467C">
        <w:rPr>
          <w:iCs/>
        </w:rPr>
        <w:t>1</w:t>
      </w:r>
      <w:r w:rsidR="00A217EF" w:rsidRPr="00A6467C">
        <w:rPr>
          <w:iCs/>
        </w:rPr>
        <w:t>07</w:t>
      </w:r>
      <w:r w:rsidRPr="00A6467C">
        <w:rPr>
          <w:iCs/>
        </w:rPr>
        <w:t xml:space="preserve">. </w:t>
      </w:r>
      <w:r w:rsidR="00FB6BB7" w:rsidRPr="00A6467C">
        <w:rPr>
          <w:iCs/>
        </w:rPr>
        <w:t>S</w:t>
      </w:r>
      <w:r w:rsidR="008B2155" w:rsidRPr="00A6467C">
        <w:rPr>
          <w:iCs/>
        </w:rPr>
        <w:t>ão critérios de exclusão para a doação de tecidos: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 – </w:t>
      </w:r>
      <w:r w:rsidR="008B2155" w:rsidRPr="00A6467C">
        <w:t>causa da morte indeterminada;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 – </w:t>
      </w:r>
      <w:r w:rsidR="008B2155" w:rsidRPr="00A6467C">
        <w:t>doença ou história de doença de etiologia desconhecida;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III – </w:t>
      </w:r>
      <w:r w:rsidR="008B2155" w:rsidRPr="00A6467C">
        <w:t xml:space="preserve">existência ou história de doença maligna, exceto carcinoma basocelular primário, carcinoma </w:t>
      </w:r>
      <w:r w:rsidR="008B2155" w:rsidRPr="00A6467C">
        <w:rPr>
          <w:i/>
          <w:iCs/>
        </w:rPr>
        <w:t xml:space="preserve">in situ </w:t>
      </w:r>
      <w:r w:rsidR="008B2155" w:rsidRPr="00A6467C">
        <w:t>do colo do útero e alguns tumores primários do sistema nervoso central; para a doação de tecidos oculares, podem ser considerados e avaliados doadores com doenças malignas, exceto retinoblastoma, neoplasias hematológicas e tumores malignos no segmento anterior do olho;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IV – </w:t>
      </w:r>
      <w:r w:rsidR="008B2155" w:rsidRPr="00A6467C">
        <w:t>risco de transmissão de doenças causadas por príons; este risco aplica-se, por exemplo, a: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a) </w:t>
      </w:r>
      <w:r w:rsidR="008B2155" w:rsidRPr="00A6467C">
        <w:t>pessoas diagnosticadas com a doença de Creutzfeldt-Jakob, ou com a variante desta doença ou com história familiar de doença de Creutzfeldt-Jakob não iatrogênica;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b) </w:t>
      </w:r>
      <w:r w:rsidR="008B2155" w:rsidRPr="00A6467C">
        <w:t>pessoas com história de demência progressiva rápida ou doenças neurodegenerativas, incluindo as de origem desconhecida;</w:t>
      </w:r>
      <w:r w:rsidR="005B3D61" w:rsidRPr="00A6467C">
        <w:t xml:space="preserve"> e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c) </w:t>
      </w:r>
      <w:r w:rsidR="008B2155" w:rsidRPr="00A6467C">
        <w:t>pessoas tratadas com hormônio de crescimento de origem humana ou outro hormônio de origem hipofisária não recombinante e receptores de transplante de córnea, esclera e dura-máter, bem como pessoas que tenham sido submetidas a intervenção neurocirúrgica não documentada (na qual possa ter sido usada dura-máter);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 – </w:t>
      </w:r>
      <w:r w:rsidR="008B2155" w:rsidRPr="00A6467C">
        <w:t xml:space="preserve">pessoas que foram submetidas a </w:t>
      </w:r>
      <w:r w:rsidR="00214D0D" w:rsidRPr="00A6467C">
        <w:t>transplante de órgãos</w:t>
      </w:r>
      <w:r w:rsidR="008B2155" w:rsidRPr="00A6467C">
        <w:t>;</w:t>
      </w:r>
    </w:p>
    <w:p w:rsidR="003E3416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 – </w:t>
      </w:r>
      <w:r w:rsidR="008B2155" w:rsidRPr="00A6467C">
        <w:t>pessoas que fizeram uso terapêutico de tecidos num p</w:t>
      </w:r>
      <w:r w:rsidR="00214D0D" w:rsidRPr="00A6467C">
        <w:t xml:space="preserve">razo inferior a 12 (doze) meses, </w:t>
      </w:r>
      <w:r w:rsidR="003E3416" w:rsidRPr="00A6467C">
        <w:t xml:space="preserve">exceto na situação prevista na </w:t>
      </w:r>
      <w:r w:rsidR="00214D0D" w:rsidRPr="00A6467C">
        <w:t>a</w:t>
      </w:r>
      <w:r w:rsidR="003E3416" w:rsidRPr="00A6467C">
        <w:t xml:space="preserve">línea c do </w:t>
      </w:r>
      <w:r w:rsidR="00214D0D" w:rsidRPr="00A6467C">
        <w:t>i</w:t>
      </w:r>
      <w:r w:rsidR="003E3416" w:rsidRPr="00A6467C">
        <w:t>nciso IV deste artigo, cuja condição é exclusão definitiva para a doação;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VII – </w:t>
      </w:r>
      <w:r w:rsidR="008B2155" w:rsidRPr="00A6467C">
        <w:t>infecção sistêmica não controlada no momento da doação, incluindo infecções bacterianas, virais, fúngicas ou parasitárias, ou infecção local significativa nos tecidos a doar;</w:t>
      </w:r>
      <w:r w:rsidR="003E3416" w:rsidRPr="00A6467C">
        <w:t xml:space="preserve"> </w:t>
      </w:r>
    </w:p>
    <w:p w:rsidR="008B2155" w:rsidRPr="00A6467C" w:rsidRDefault="00B872A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VIII</w:t>
      </w:r>
      <w:r w:rsidR="000A5823" w:rsidRPr="00A6467C">
        <w:t xml:space="preserve"> – </w:t>
      </w:r>
      <w:r w:rsidR="008B2155" w:rsidRPr="00A6467C">
        <w:t>resultados laboratoriais reagentes ou inconclusivos conforme descrito n</w:t>
      </w:r>
      <w:r w:rsidR="00150D47" w:rsidRPr="00A6467C">
        <w:t>a Subseção III desta Seção</w:t>
      </w:r>
      <w:r w:rsidR="002D15FC" w:rsidRPr="00A6467C">
        <w:t>, exceto nos casos d</w:t>
      </w:r>
      <w:r w:rsidR="00E94CE2" w:rsidRPr="00A6467C">
        <w:t>e</w:t>
      </w:r>
      <w:r w:rsidR="002D15FC" w:rsidRPr="00A6467C">
        <w:t xml:space="preserve"> </w:t>
      </w:r>
      <w:r w:rsidR="00D3377C" w:rsidRPr="00A6467C">
        <w:t>anti-CMV (IgG) e anti-Toxoplasma (IgG) reagentes,</w:t>
      </w:r>
      <w:r w:rsidR="002D15FC" w:rsidRPr="00A6467C">
        <w:t xml:space="preserve"> nos quais a doação poderá ser aceita</w:t>
      </w:r>
      <w:r w:rsidR="008B2155" w:rsidRPr="00A6467C">
        <w:t>;</w:t>
      </w:r>
    </w:p>
    <w:p w:rsidR="008B2155" w:rsidRPr="00A6467C" w:rsidRDefault="00B872A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</w:t>
      </w:r>
      <w:r w:rsidR="000A5823" w:rsidRPr="00A6467C">
        <w:t xml:space="preserve">X – </w:t>
      </w:r>
      <w:r w:rsidR="008B2155" w:rsidRPr="00A6467C">
        <w:t xml:space="preserve">indicações de que os resultados das análises das amostras de sangue do doador não serão válidos, devido: 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a) </w:t>
      </w:r>
      <w:r w:rsidR="008B2155" w:rsidRPr="00A6467C">
        <w:t>à ocorrência de hemodiluição superior a 50%, quando não estiver disponível uma amostra pré-transfusão</w:t>
      </w:r>
      <w:r w:rsidR="00B872AD" w:rsidRPr="00A6467C">
        <w:t xml:space="preserve"> e/ou infusão</w:t>
      </w:r>
      <w:r w:rsidR="008B2155" w:rsidRPr="00A6467C">
        <w:t xml:space="preserve"> ou quando não haja testes laboratoriais validados para serem usados nesse tipo de amostra; ou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b) </w:t>
      </w:r>
      <w:r w:rsidR="008B2155" w:rsidRPr="00A6467C">
        <w:t>ao tratamento com agentes imunossupressores;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 – </w:t>
      </w:r>
      <w:r w:rsidR="007B566F" w:rsidRPr="00A6467C">
        <w:t xml:space="preserve">pessoas que foram submetidas a </w:t>
      </w:r>
      <w:r w:rsidR="008B2155" w:rsidRPr="00A6467C">
        <w:t>xenotr</w:t>
      </w:r>
      <w:r w:rsidR="003E3416" w:rsidRPr="00A6467C">
        <w:t xml:space="preserve">ansplante; </w:t>
      </w:r>
    </w:p>
    <w:p w:rsidR="008B2155" w:rsidRPr="00A6467C" w:rsidRDefault="000A58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XI – </w:t>
      </w:r>
      <w:r w:rsidR="0051696D" w:rsidRPr="00A6467C">
        <w:t xml:space="preserve">Síndrome de Reye, </w:t>
      </w:r>
      <w:r w:rsidR="008B2155" w:rsidRPr="00A6467C">
        <w:t>raiva</w:t>
      </w:r>
      <w:r w:rsidR="0051696D" w:rsidRPr="00A6467C">
        <w:t xml:space="preserve"> e rubéola congênita</w:t>
      </w:r>
      <w:r w:rsidR="008B2155" w:rsidRPr="00A6467C">
        <w:t>, somente pa</w:t>
      </w:r>
      <w:r w:rsidR="00D958B9" w:rsidRPr="00A6467C">
        <w:t>ra doa</w:t>
      </w:r>
      <w:r w:rsidR="007B566F" w:rsidRPr="00A6467C">
        <w:t>ção</w:t>
      </w:r>
      <w:r w:rsidR="00D958B9" w:rsidRPr="00A6467C">
        <w:t xml:space="preserve"> de tecidos oculares;</w:t>
      </w:r>
    </w:p>
    <w:p w:rsidR="00B872AD" w:rsidRPr="00A6467C" w:rsidRDefault="00B872A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XII – história, dados clínicos ou presença de fatores de risco </w:t>
      </w:r>
      <w:r w:rsidR="00467098" w:rsidRPr="00A6467C">
        <w:t>de</w:t>
      </w:r>
      <w:r w:rsidRPr="00A6467C">
        <w:t xml:space="preserve"> transmissão do vírus da imunodeficiência humana (HIV-1 e -2), vírus da hepatite B (HBV), vírus da hepatite C (HCV) e vírus T-linfotrópico humano (HTLV I e II);</w:t>
      </w:r>
    </w:p>
    <w:p w:rsidR="00B872AD" w:rsidRPr="00A6467C" w:rsidRDefault="00B872A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XIII – história, dados clínicos ou presença de fatores de risco </w:t>
      </w:r>
      <w:r w:rsidR="00467098" w:rsidRPr="00A6467C">
        <w:t>de</w:t>
      </w:r>
      <w:r w:rsidRPr="00A6467C">
        <w:t xml:space="preserve"> transmissão de doença de Chagas e sífilis, exceto no caso de doação de córneas;</w:t>
      </w:r>
    </w:p>
    <w:p w:rsidR="0038417F" w:rsidRPr="00A6467C" w:rsidRDefault="00D958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XIV –</w:t>
      </w:r>
      <w:r w:rsidR="0038417F" w:rsidRPr="00A6467C">
        <w:t xml:space="preserve"> presença de </w:t>
      </w:r>
      <w:r w:rsidR="0038417F" w:rsidRPr="00A6467C">
        <w:rPr>
          <w:i/>
        </w:rPr>
        <w:t>piercing</w:t>
      </w:r>
      <w:r w:rsidR="0038417F" w:rsidRPr="00A6467C">
        <w:t>, tatuagem ou maquiagem definitiva sem condições de avaliação quanto à seg</w:t>
      </w:r>
      <w:r w:rsidR="00094F9D" w:rsidRPr="00A6467C">
        <w:t>urança do procedimento realizado, feitos</w:t>
      </w:r>
      <w:r w:rsidR="0038417F" w:rsidRPr="00A6467C">
        <w:t xml:space="preserve"> nos últimos 12 (doze) meses; caso os procedimentos tenham sido realizados em estabelecimentos regularizados pela vigilância sanitária</w:t>
      </w:r>
      <w:r w:rsidR="00094F9D" w:rsidRPr="00A6467C">
        <w:t xml:space="preserve">, o período a ser considerado é de 6 (seis) meses, excetuando-se o caso de </w:t>
      </w:r>
      <w:r w:rsidR="00094F9D" w:rsidRPr="00A6467C">
        <w:rPr>
          <w:i/>
        </w:rPr>
        <w:t>piercing</w:t>
      </w:r>
      <w:r w:rsidR="00094F9D" w:rsidRPr="00A6467C">
        <w:t xml:space="preserve"> na região oral e genital, no qual o período a ser considerado </w:t>
      </w:r>
      <w:r w:rsidR="00793D4C" w:rsidRPr="00A6467C">
        <w:t>é</w:t>
      </w:r>
      <w:r w:rsidR="007E01B8" w:rsidRPr="00A6467C">
        <w:t xml:space="preserve"> de 12 (doze) meses;</w:t>
      </w:r>
    </w:p>
    <w:p w:rsidR="007B566F" w:rsidRPr="00A6467C" w:rsidRDefault="007B566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XV – </w:t>
      </w:r>
      <w:r w:rsidR="00584E37" w:rsidRPr="00A6467C">
        <w:t xml:space="preserve">uso de drogas injetáveis ilícitas ou </w:t>
      </w:r>
      <w:r w:rsidRPr="00A6467C">
        <w:t>presença, no corpo do doador, de lesões puntiformes sugestivas de u</w:t>
      </w:r>
      <w:r w:rsidR="00584E37" w:rsidRPr="00A6467C">
        <w:t>so dessas drogas</w:t>
      </w:r>
      <w:r w:rsidRPr="00A6467C">
        <w:t>;</w:t>
      </w:r>
      <w:r w:rsidR="00584E37" w:rsidRPr="00A6467C">
        <w:t xml:space="preserve"> e</w:t>
      </w:r>
    </w:p>
    <w:p w:rsidR="007E01B8" w:rsidRPr="00A6467C" w:rsidRDefault="00FF5C2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XV</w:t>
      </w:r>
      <w:r w:rsidR="007B566F" w:rsidRPr="00A6467C">
        <w:t>I</w:t>
      </w:r>
      <w:r w:rsidRPr="00A6467C">
        <w:t xml:space="preserve"> –</w:t>
      </w:r>
      <w:r w:rsidR="007E01B8" w:rsidRPr="00A6467C">
        <w:t xml:space="preserve"> prática sexual</w:t>
      </w:r>
      <w:r w:rsidRPr="00A6467C">
        <w:t xml:space="preserve"> de risco</w:t>
      </w:r>
      <w:r w:rsidR="007E01B8" w:rsidRPr="00A6467C">
        <w:t>, nos últimos 12 (doze) meses, incluindo:</w:t>
      </w:r>
    </w:p>
    <w:p w:rsidR="007E01B8" w:rsidRPr="00A6467C" w:rsidRDefault="007E01B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a) indivíduos que tenham feito sexo em troca de dinheiro ou de drogas ou seus respectivos parceiros sexuais;</w:t>
      </w:r>
    </w:p>
    <w:p w:rsidR="007E01B8" w:rsidRPr="00A6467C" w:rsidRDefault="00266D5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b</w:t>
      </w:r>
      <w:r w:rsidR="007E01B8" w:rsidRPr="00A6467C">
        <w:t>) indivíduos que tenham sido vítima</w:t>
      </w:r>
      <w:r w:rsidR="00FF5C23" w:rsidRPr="00A6467C">
        <w:t>s</w:t>
      </w:r>
      <w:r w:rsidR="007E01B8" w:rsidRPr="00A6467C">
        <w:t xml:space="preserve"> de violência sexual ou seus respectivos parceiros sexuais;</w:t>
      </w:r>
    </w:p>
    <w:p w:rsidR="007E01B8" w:rsidRPr="00A6467C" w:rsidRDefault="00266D5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c</w:t>
      </w:r>
      <w:r w:rsidR="007E01B8" w:rsidRPr="00A6467C">
        <w:t>) indivíduos do sexo masculino que tiveram relações sexuais com ou</w:t>
      </w:r>
      <w:r w:rsidR="00E0615B" w:rsidRPr="00A6467C">
        <w:t xml:space="preserve">tros indivíduos do mesmo sexo </w:t>
      </w:r>
      <w:r w:rsidR="007E01B8" w:rsidRPr="00A6467C">
        <w:t>ou as parceiras sexuais destes;</w:t>
      </w:r>
    </w:p>
    <w:p w:rsidR="007E01B8" w:rsidRPr="00A6467C" w:rsidRDefault="00266D5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d</w:t>
      </w:r>
      <w:r w:rsidR="007E01B8" w:rsidRPr="00A6467C">
        <w:t xml:space="preserve">) indivíduos que tenham tido relação sexual com pessoa portadora de infecção pelo HIV, </w:t>
      </w:r>
      <w:r w:rsidR="00FF5C23" w:rsidRPr="00A6467C">
        <w:t>H</w:t>
      </w:r>
      <w:r w:rsidR="007E01B8" w:rsidRPr="00A6467C">
        <w:t>B</w:t>
      </w:r>
      <w:r w:rsidR="00FF5C23" w:rsidRPr="00A6467C">
        <w:t>V, HCV</w:t>
      </w:r>
      <w:r w:rsidR="007E01B8" w:rsidRPr="00A6467C">
        <w:t xml:space="preserve"> ou outra infecção de transmissão sexual e sanguínea ou </w:t>
      </w:r>
      <w:r w:rsidR="007B566F" w:rsidRPr="00A6467C">
        <w:t>o</w:t>
      </w:r>
      <w:r w:rsidR="007E01B8" w:rsidRPr="00A6467C">
        <w:t>s parceir</w:t>
      </w:r>
      <w:r w:rsidR="007B566F" w:rsidRPr="00A6467C">
        <w:t>o</w:t>
      </w:r>
      <w:r w:rsidR="007E01B8" w:rsidRPr="00A6467C">
        <w:t>s sexuais destes;</w:t>
      </w:r>
    </w:p>
    <w:p w:rsidR="007E01B8" w:rsidRPr="00A6467C" w:rsidRDefault="00266D5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e</w:t>
      </w:r>
      <w:r w:rsidR="007E01B8" w:rsidRPr="00A6467C">
        <w:t>) indivíduos que sejam parceiros sexuais de pacientes em programa de terapia renal substitutiva e de pacientes com história de transfusão de hemocomp</w:t>
      </w:r>
      <w:r w:rsidR="00FF5C23" w:rsidRPr="00A6467C">
        <w:t>onentes ou hemoderivados</w:t>
      </w:r>
      <w:r w:rsidR="007E01B8" w:rsidRPr="00A6467C">
        <w:t>; e</w:t>
      </w:r>
    </w:p>
    <w:p w:rsidR="007E01B8" w:rsidRPr="00A6467C" w:rsidRDefault="00266D5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f</w:t>
      </w:r>
      <w:r w:rsidR="007E01B8" w:rsidRPr="00A6467C">
        <w:t>) indivíduos que possuam histórico de encarceramento ou de confinamento obrigatório não domiciliar superior a 72 (setenta e duas) h</w:t>
      </w:r>
      <w:r w:rsidR="00FF5C23" w:rsidRPr="00A6467C">
        <w:t>oras, ou seus parceiros sexuais.</w:t>
      </w:r>
    </w:p>
    <w:p w:rsidR="000218ED" w:rsidRPr="00A6467C" w:rsidRDefault="00FB6BB7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Subseção II</w:t>
      </w:r>
    </w:p>
    <w:p w:rsidR="000218ED" w:rsidRPr="00A6467C" w:rsidRDefault="00B46605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Dos </w:t>
      </w:r>
      <w:r w:rsidR="000218ED" w:rsidRPr="00A6467C">
        <w:rPr>
          <w:b/>
        </w:rPr>
        <w:t xml:space="preserve">Critérios de Seleção e Exclusão </w:t>
      </w:r>
      <w:r w:rsidR="00E94CE2" w:rsidRPr="00A6467C">
        <w:rPr>
          <w:b/>
        </w:rPr>
        <w:t>de</w:t>
      </w:r>
      <w:r w:rsidR="000218ED" w:rsidRPr="00A6467C">
        <w:rPr>
          <w:b/>
        </w:rPr>
        <w:t xml:space="preserve"> Doadores Vivos de Tecidos</w:t>
      </w:r>
    </w:p>
    <w:p w:rsidR="00FE2890" w:rsidRPr="00A6467C" w:rsidRDefault="000313D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AC37B9" w:rsidRPr="00A6467C">
        <w:t>1</w:t>
      </w:r>
      <w:r w:rsidR="00A217EF" w:rsidRPr="00A6467C">
        <w:t>08</w:t>
      </w:r>
      <w:r w:rsidRPr="00A6467C">
        <w:t xml:space="preserve">. </w:t>
      </w:r>
      <w:r w:rsidR="00FE2890" w:rsidRPr="00A6467C">
        <w:t xml:space="preserve">No caso de doadores vivos </w:t>
      </w:r>
      <w:r w:rsidR="001C4F9C" w:rsidRPr="00A6467C">
        <w:t xml:space="preserve">de tecidos </w:t>
      </w:r>
      <w:r w:rsidR="00FE2890" w:rsidRPr="00A6467C">
        <w:t xml:space="preserve">para fins autólogos, </w:t>
      </w:r>
      <w:r w:rsidR="00FB6BB7" w:rsidRPr="00A6467C">
        <w:t>devem ser realizados os mesmos testes de triagem laboratorial exigidos para o</w:t>
      </w:r>
      <w:r w:rsidR="00AC37B9" w:rsidRPr="00A6467C">
        <w:t xml:space="preserve">s doadores falecidos de tecidos </w:t>
      </w:r>
      <w:r w:rsidR="00FE2890" w:rsidRPr="00A6467C">
        <w:t>quando</w:t>
      </w:r>
      <w:r w:rsidR="008B2155" w:rsidRPr="00A6467C">
        <w:t xml:space="preserve"> os tecid</w:t>
      </w:r>
      <w:r w:rsidR="006A05D9" w:rsidRPr="00A6467C">
        <w:t xml:space="preserve">os retirados se destinarem a serem </w:t>
      </w:r>
      <w:r w:rsidR="008B2155" w:rsidRPr="00A6467C">
        <w:t xml:space="preserve">armazenados de forma que não existam dispositivos que garantam a ausência de </w:t>
      </w:r>
      <w:r w:rsidR="000431FE" w:rsidRPr="00A6467C">
        <w:t>risco de contaminação cruzada</w:t>
      </w:r>
      <w:r w:rsidR="00FB6BB7" w:rsidRPr="00A6467C">
        <w:t>.</w:t>
      </w:r>
    </w:p>
    <w:p w:rsidR="008B2155" w:rsidRPr="00A6467C" w:rsidRDefault="00FE2890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</w:t>
      </w:r>
      <w:r w:rsidR="008B2155" w:rsidRPr="00A6467C">
        <w:t>O fato dos resultados dos testes serem reagentes não é impeditivo de que os tecidos sejam processados, armazenados e utilizados.</w:t>
      </w:r>
    </w:p>
    <w:p w:rsidR="008B2155" w:rsidRPr="00A6467C" w:rsidRDefault="000313D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AC37B9" w:rsidRPr="00A6467C">
        <w:t>1</w:t>
      </w:r>
      <w:r w:rsidR="00A217EF" w:rsidRPr="00A6467C">
        <w:t>09</w:t>
      </w:r>
      <w:r w:rsidRPr="00A6467C">
        <w:t xml:space="preserve">. Os </w:t>
      </w:r>
      <w:r w:rsidR="008B2155" w:rsidRPr="00A6467C">
        <w:t xml:space="preserve">doadores vivos </w:t>
      </w:r>
      <w:r w:rsidR="001C4F9C" w:rsidRPr="00A6467C">
        <w:t xml:space="preserve">de tecidos </w:t>
      </w:r>
      <w:r w:rsidR="008B2155" w:rsidRPr="00A6467C">
        <w:t xml:space="preserve">para fins alogênicos devem ser selecionados com base numa entrevista realizada com o próprio doador. </w:t>
      </w:r>
    </w:p>
    <w:p w:rsidR="000313D6" w:rsidRPr="00A6467C" w:rsidRDefault="000313D6" w:rsidP="00A6467C">
      <w:pPr>
        <w:autoSpaceDE w:val="0"/>
        <w:autoSpaceDN w:val="0"/>
        <w:adjustRightInd w:val="0"/>
        <w:spacing w:after="200"/>
        <w:ind w:firstLine="567"/>
        <w:jc w:val="both"/>
      </w:pPr>
    </w:p>
    <w:p w:rsidR="008B2155" w:rsidRPr="00A6467C" w:rsidRDefault="000313D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1º </w:t>
      </w:r>
      <w:r w:rsidR="008B2155" w:rsidRPr="00A6467C">
        <w:t xml:space="preserve">Qualquer que seja a doação, o processo de retirada não deve interferir nem comprometer a saúde do doador. </w:t>
      </w:r>
    </w:p>
    <w:p w:rsidR="008B2155" w:rsidRPr="00A6467C" w:rsidRDefault="000313D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2º </w:t>
      </w:r>
      <w:r w:rsidR="008B2155" w:rsidRPr="00A6467C">
        <w:t xml:space="preserve">Os critérios de seleção e exclusão a aplicar devem ser os mesmos que os utilizados </w:t>
      </w:r>
      <w:r w:rsidR="00B46605" w:rsidRPr="00A6467C">
        <w:t>para</w:t>
      </w:r>
      <w:r w:rsidR="008B2155" w:rsidRPr="00A6467C">
        <w:t xml:space="preserve"> doadores falecidos, com exceção do critério “causa da morte indeterminada”.  </w:t>
      </w:r>
    </w:p>
    <w:p w:rsidR="008B2155" w:rsidRPr="00A6467C" w:rsidRDefault="00AC37B9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Subseção III</w:t>
      </w:r>
    </w:p>
    <w:p w:rsidR="008B2155" w:rsidRPr="00A6467C" w:rsidRDefault="008B2155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Da Triagem Laboratorial </w:t>
      </w:r>
      <w:r w:rsidR="003F753B" w:rsidRPr="00A6467C">
        <w:rPr>
          <w:b/>
        </w:rPr>
        <w:t>de</w:t>
      </w:r>
      <w:r w:rsidRPr="00A6467C">
        <w:rPr>
          <w:b/>
        </w:rPr>
        <w:t xml:space="preserve"> Doadores de Tecidos</w:t>
      </w:r>
    </w:p>
    <w:p w:rsidR="00D92B54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A87D3D" w:rsidRPr="00A6467C">
        <w:t>11</w:t>
      </w:r>
      <w:r w:rsidR="00A217EF" w:rsidRPr="00A6467C">
        <w:t>0</w:t>
      </w:r>
      <w:r w:rsidRPr="00A6467C">
        <w:t xml:space="preserve">. </w:t>
      </w:r>
      <w:r w:rsidR="00281889" w:rsidRPr="00A6467C">
        <w:t>Para que a doação seja efetivada, devem ser seguidos os critérios de triagem laboratorial definidos neste regulamento</w:t>
      </w:r>
      <w:r w:rsidR="00955408" w:rsidRPr="00A6467C">
        <w:t xml:space="preserve"> técnico</w:t>
      </w:r>
      <w:r w:rsidR="00D92B54" w:rsidRPr="00A6467C">
        <w:t>.</w:t>
      </w:r>
    </w:p>
    <w:p w:rsidR="000E6286" w:rsidRPr="00A6467C" w:rsidRDefault="000E6286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11</w:t>
      </w:r>
      <w:r w:rsidR="00A217EF" w:rsidRPr="00A6467C">
        <w:t>1</w:t>
      </w:r>
      <w:r w:rsidR="00955408" w:rsidRPr="00A6467C">
        <w:t xml:space="preserve">. Para a doação de </w:t>
      </w:r>
      <w:r w:rsidRPr="00A6467C">
        <w:t>tecidos</w:t>
      </w:r>
      <w:r w:rsidR="00955408" w:rsidRPr="00A6467C">
        <w:t>, exceto córneas</w:t>
      </w:r>
      <w:r w:rsidRPr="00A6467C">
        <w:t>, é obrigatória a realização, no doador, dos seguintes testes laboratoriais para exclusão de:</w:t>
      </w:r>
    </w:p>
    <w:p w:rsidR="000E6286" w:rsidRPr="00A6467C" w:rsidRDefault="000E6286" w:rsidP="00A6467C">
      <w:pPr>
        <w:pStyle w:val="Default"/>
        <w:spacing w:after="200"/>
        <w:ind w:firstLine="567"/>
        <w:jc w:val="both"/>
      </w:pPr>
      <w:r w:rsidRPr="00A6467C">
        <w:t xml:space="preserve">I – infecção pelo HIV-1 e -2, dois testes: </w:t>
      </w:r>
    </w:p>
    <w:p w:rsidR="000E6286" w:rsidRPr="00A6467C" w:rsidRDefault="000E6286" w:rsidP="00A6467C">
      <w:pPr>
        <w:pStyle w:val="Default"/>
        <w:spacing w:after="200"/>
        <w:ind w:firstLine="567"/>
        <w:jc w:val="both"/>
      </w:pPr>
      <w:r w:rsidRPr="00A6467C">
        <w:t>a) detecção d</w:t>
      </w:r>
      <w:r w:rsidR="00955408" w:rsidRPr="00A6467C">
        <w:t>o</w:t>
      </w:r>
      <w:r w:rsidRPr="00A6467C">
        <w:t xml:space="preserve"> anticorpo contra o HIV ou detecção combinada do anticorpo contra o HIV + antígeno p24 do HIV. Obrigatoriamente este teste deve incluir a pesquisa de anticorpos contra o subtipo 1, </w:t>
      </w:r>
      <w:r w:rsidR="000C401D" w:rsidRPr="00A6467C">
        <w:t xml:space="preserve">incluindo o grupo O, e subtipo </w:t>
      </w:r>
      <w:r w:rsidRPr="00A6467C">
        <w:t xml:space="preserve">2; e </w:t>
      </w:r>
    </w:p>
    <w:p w:rsidR="000E6286" w:rsidRPr="00A6467C" w:rsidRDefault="00CB7744" w:rsidP="00A6467C">
      <w:pPr>
        <w:pStyle w:val="Default"/>
        <w:spacing w:after="200"/>
        <w:ind w:firstLine="567"/>
        <w:jc w:val="both"/>
      </w:pPr>
      <w:r w:rsidRPr="00A6467C">
        <w:t xml:space="preserve">b) </w:t>
      </w:r>
      <w:r w:rsidR="00955408" w:rsidRPr="00A6467C">
        <w:t>teste de detecção de ácido nucleico (</w:t>
      </w:r>
      <w:r w:rsidR="000E6286" w:rsidRPr="00A6467C">
        <w:t>NAT</w:t>
      </w:r>
      <w:r w:rsidR="00955408" w:rsidRPr="00A6467C">
        <w:t>)</w:t>
      </w:r>
      <w:r w:rsidRPr="00A6467C">
        <w:t xml:space="preserve"> do HIV;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>II – infecção pelo HBV, dois testes: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>a) detecção do antígeno de superfície (HBsAg) do HBV; e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>b) detecção d</w:t>
      </w:r>
      <w:r w:rsidR="00955408" w:rsidRPr="00A6467C">
        <w:t>o</w:t>
      </w:r>
      <w:r w:rsidRPr="00A6467C">
        <w:t xml:space="preserve"> anticorpo contra o capsídeo (anti-HBc IgG ou IgG + IgM) do HBV;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 xml:space="preserve">III – infecção pelo HCV, dois testes: 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>a) detecção do anticorpo contra o HCV ou detecção combinada d</w:t>
      </w:r>
      <w:r w:rsidR="00955408" w:rsidRPr="00A6467C">
        <w:t>o</w:t>
      </w:r>
      <w:r w:rsidRPr="00A6467C">
        <w:t xml:space="preserve"> anticorpo + antígeno do HCV; e</w:t>
      </w:r>
    </w:p>
    <w:p w:rsidR="00CB7744" w:rsidRPr="00A6467C" w:rsidRDefault="00CB7744" w:rsidP="00A6467C">
      <w:pPr>
        <w:pStyle w:val="Default"/>
        <w:spacing w:after="200"/>
        <w:ind w:firstLine="567"/>
        <w:jc w:val="both"/>
      </w:pPr>
      <w:r w:rsidRPr="00A6467C">
        <w:t>b) NAT do HCV;</w:t>
      </w:r>
    </w:p>
    <w:p w:rsidR="00CB7744" w:rsidRPr="00A6467C" w:rsidRDefault="00CB7744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IV – infecção pelo HTLV I e II: detecção d</w:t>
      </w:r>
      <w:r w:rsidR="00955408" w:rsidRPr="00A6467C">
        <w:rPr>
          <w:color w:val="000000"/>
        </w:rPr>
        <w:t>o</w:t>
      </w:r>
      <w:r w:rsidRPr="00A6467C">
        <w:rPr>
          <w:color w:val="000000"/>
        </w:rPr>
        <w:t xml:space="preserve"> anticorpo contra o HTLV I e II;</w:t>
      </w:r>
    </w:p>
    <w:p w:rsidR="008B2155" w:rsidRPr="00A6467C" w:rsidRDefault="000150A8" w:rsidP="00A6467C">
      <w:pPr>
        <w:pStyle w:val="Default"/>
        <w:spacing w:after="200"/>
        <w:ind w:firstLine="567"/>
        <w:jc w:val="both"/>
      </w:pPr>
      <w:r w:rsidRPr="00A6467C">
        <w:t xml:space="preserve">V – </w:t>
      </w:r>
      <w:r w:rsidR="008B2155" w:rsidRPr="00A6467C">
        <w:t>doença de Chagas: detecção d</w:t>
      </w:r>
      <w:r w:rsidR="00955408" w:rsidRPr="00A6467C">
        <w:t>o</w:t>
      </w:r>
      <w:r w:rsidR="008B2155" w:rsidRPr="00A6467C">
        <w:t xml:space="preserve"> anticorpo anti-</w:t>
      </w:r>
      <w:r w:rsidR="008B2155" w:rsidRPr="00A6467C">
        <w:rPr>
          <w:i/>
        </w:rPr>
        <w:t>Trypanossoma cruzi</w:t>
      </w:r>
      <w:r w:rsidR="008B2155" w:rsidRPr="00A6467C">
        <w:t>;</w:t>
      </w:r>
    </w:p>
    <w:p w:rsidR="008B2155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>V</w:t>
      </w:r>
      <w:r w:rsidR="00CB7744" w:rsidRPr="00A6467C">
        <w:rPr>
          <w:color w:val="000000"/>
        </w:rPr>
        <w:t>I</w:t>
      </w:r>
      <w:r w:rsidRPr="00A6467C">
        <w:rPr>
          <w:color w:val="000000"/>
        </w:rPr>
        <w:t xml:space="preserve"> – </w:t>
      </w:r>
      <w:r w:rsidR="008B2155" w:rsidRPr="00A6467C">
        <w:rPr>
          <w:color w:val="000000"/>
        </w:rPr>
        <w:t>sífilis: detecção d</w:t>
      </w:r>
      <w:r w:rsidR="00955408" w:rsidRPr="00A6467C">
        <w:rPr>
          <w:color w:val="000000"/>
        </w:rPr>
        <w:t>o</w:t>
      </w:r>
      <w:r w:rsidR="008B2155" w:rsidRPr="00A6467C">
        <w:rPr>
          <w:color w:val="000000"/>
        </w:rPr>
        <w:t xml:space="preserve"> anticorpo anti-treponêmico ou não-treponêmico;</w:t>
      </w:r>
    </w:p>
    <w:p w:rsidR="00A01D20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A6467C">
        <w:rPr>
          <w:color w:val="000000"/>
        </w:rPr>
        <w:t xml:space="preserve">VII – </w:t>
      </w:r>
      <w:r w:rsidR="008B2155" w:rsidRPr="00A6467C">
        <w:rPr>
          <w:color w:val="000000"/>
        </w:rPr>
        <w:t>toxoplasmose: detecção d</w:t>
      </w:r>
      <w:r w:rsidR="00955408" w:rsidRPr="00A6467C">
        <w:rPr>
          <w:color w:val="000000"/>
        </w:rPr>
        <w:t>o</w:t>
      </w:r>
      <w:r w:rsidR="008B2155" w:rsidRPr="00A6467C">
        <w:rPr>
          <w:color w:val="000000"/>
        </w:rPr>
        <w:t xml:space="preserve"> anticorpo anti-Toxoplasma (IgG e IgM); e</w:t>
      </w:r>
    </w:p>
    <w:p w:rsidR="008B2155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VIII </w:t>
      </w:r>
      <w:r w:rsidRPr="00A6467C">
        <w:rPr>
          <w:color w:val="000000"/>
        </w:rPr>
        <w:t xml:space="preserve">– </w:t>
      </w:r>
      <w:r w:rsidR="008B2155" w:rsidRPr="00A6467C">
        <w:t>citomegalovírus: detecção d</w:t>
      </w:r>
      <w:r w:rsidR="00955408" w:rsidRPr="00A6467C">
        <w:t>o</w:t>
      </w:r>
      <w:r w:rsidR="008B2155" w:rsidRPr="00A6467C">
        <w:t xml:space="preserve"> anticorpo anti-CMV (IgG e IgM).</w:t>
      </w:r>
    </w:p>
    <w:p w:rsidR="00955408" w:rsidRPr="00A6467C" w:rsidRDefault="0095540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11</w:t>
      </w:r>
      <w:r w:rsidR="00A217EF" w:rsidRPr="00A6467C">
        <w:t>2</w:t>
      </w:r>
      <w:r w:rsidRPr="00A6467C">
        <w:t>. Para a doação de córneas, é obrigatória a realização, no doador, dos seguintes testes laboratoriais para exclusão de: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 xml:space="preserve">I – infecção pelo HIV-1 e -2, dois testes: 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a) detecção do anticorpo contra o HIV-1 e -2 que inclua a detecção do grupo O; e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b) detecção combinada do anticorpo contra o HIV + antígeno p24 do HIV;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II – infecção pelo HBV, dois testes: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a) detecção do antígeno de superfície (HBsAg) do HBV; e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b) detecção do anticorpo contra o capsídeo (anti-HBc IgG ou IgG + IgM) do HBV;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>III – infecção pelo HCV: detecção do anticorpo contra o HCV ou detecção combinada do anticorpo + antígeno do HCV; e</w:t>
      </w:r>
    </w:p>
    <w:p w:rsidR="00955408" w:rsidRPr="00A6467C" w:rsidRDefault="00955408" w:rsidP="00A6467C">
      <w:pPr>
        <w:pStyle w:val="Default"/>
        <w:spacing w:after="200"/>
        <w:ind w:firstLine="567"/>
        <w:jc w:val="both"/>
      </w:pPr>
      <w:r w:rsidRPr="00A6467C">
        <w:t xml:space="preserve">IV – infecção pelo </w:t>
      </w:r>
      <w:r w:rsidRPr="00A6467C">
        <w:rPr>
          <w:color w:val="auto"/>
        </w:rPr>
        <w:t>HTLV</w:t>
      </w:r>
      <w:r w:rsidRPr="00A6467C">
        <w:t xml:space="preserve"> I e II: detecção de anticorpo contra o HTLV I e II.</w:t>
      </w:r>
    </w:p>
    <w:p w:rsidR="00C177EA" w:rsidRPr="00A6467C" w:rsidRDefault="00C177EA" w:rsidP="00A6467C">
      <w:pPr>
        <w:pStyle w:val="Default"/>
        <w:spacing w:after="200"/>
        <w:ind w:firstLine="567"/>
        <w:jc w:val="both"/>
      </w:pPr>
      <w:r w:rsidRPr="00A6467C">
        <w:t xml:space="preserve">Parágrafo único. </w:t>
      </w:r>
      <w:r w:rsidR="00955408" w:rsidRPr="00A6467C">
        <w:t xml:space="preserve">O Banco de Tecidos pode optar por realizar </w:t>
      </w:r>
      <w:r w:rsidRPr="00A6467C">
        <w:t xml:space="preserve">o </w:t>
      </w:r>
      <w:r w:rsidR="00955408" w:rsidRPr="00A6467C">
        <w:t>NAT para HIV e HCV nos doadores de córnea</w:t>
      </w:r>
      <w:r w:rsidRPr="00A6467C">
        <w:t>,</w:t>
      </w:r>
      <w:r w:rsidR="00955408" w:rsidRPr="00A6467C">
        <w:t xml:space="preserve"> tal como definido para os dem</w:t>
      </w:r>
      <w:r w:rsidRPr="00A6467C">
        <w:t>ais tecidos, em substituição a um dos testes sorológicos.</w:t>
      </w:r>
      <w:r w:rsidR="00045557" w:rsidRPr="00A6467C">
        <w:t xml:space="preserve"> </w:t>
      </w:r>
    </w:p>
    <w:p w:rsidR="008B2155" w:rsidRPr="00A6467C" w:rsidRDefault="00855E62" w:rsidP="00A6467C">
      <w:pPr>
        <w:spacing w:after="200"/>
        <w:ind w:firstLine="567"/>
        <w:jc w:val="both"/>
      </w:pPr>
      <w:r w:rsidRPr="00A6467C">
        <w:t>Art. 1</w:t>
      </w:r>
      <w:r w:rsidR="00CD3413" w:rsidRPr="00A6467C">
        <w:t>1</w:t>
      </w:r>
      <w:r w:rsidR="00A217EF" w:rsidRPr="00A6467C">
        <w:t>3</w:t>
      </w:r>
      <w:r w:rsidRPr="00A6467C">
        <w:t>.</w:t>
      </w:r>
      <w:r w:rsidR="000150A8" w:rsidRPr="00A6467C">
        <w:t xml:space="preserve"> </w:t>
      </w:r>
      <w:r w:rsidR="008B2155" w:rsidRPr="00A6467C">
        <w:t xml:space="preserve">A detecção dos marcadores descritos </w:t>
      </w:r>
      <w:r w:rsidR="008C018A" w:rsidRPr="00A6467C">
        <w:t>nos art.</w:t>
      </w:r>
      <w:r w:rsidR="00CB7744" w:rsidRPr="00A6467C">
        <w:t xml:space="preserve"> 11</w:t>
      </w:r>
      <w:r w:rsidR="003820B9" w:rsidRPr="00A6467C">
        <w:t>1</w:t>
      </w:r>
      <w:r w:rsidR="00CB7744" w:rsidRPr="00A6467C">
        <w:t xml:space="preserve"> e 11</w:t>
      </w:r>
      <w:r w:rsidR="003820B9" w:rsidRPr="00A6467C">
        <w:t>2</w:t>
      </w:r>
      <w:r w:rsidR="008B2155" w:rsidRPr="00A6467C">
        <w:t xml:space="preserve"> deve ser efetivada por meio de testes de alta sensibilidade.  </w:t>
      </w:r>
    </w:p>
    <w:p w:rsidR="00473F82" w:rsidRPr="00A6467C" w:rsidRDefault="00855E62" w:rsidP="00A6467C">
      <w:pPr>
        <w:spacing w:after="200"/>
        <w:ind w:firstLine="567"/>
        <w:jc w:val="both"/>
      </w:pPr>
      <w:r w:rsidRPr="00A6467C">
        <w:t>Art. 1</w:t>
      </w:r>
      <w:r w:rsidR="00CD3413" w:rsidRPr="00A6467C">
        <w:t>1</w:t>
      </w:r>
      <w:r w:rsidR="00A217EF" w:rsidRPr="00A6467C">
        <w:t>4</w:t>
      </w:r>
      <w:r w:rsidRPr="00A6467C">
        <w:t>.</w:t>
      </w:r>
      <w:r w:rsidR="000150A8" w:rsidRPr="00A6467C">
        <w:t xml:space="preserve"> </w:t>
      </w:r>
      <w:r w:rsidR="008B2155" w:rsidRPr="00A6467C">
        <w:t xml:space="preserve">Os testes </w:t>
      </w:r>
      <w:r w:rsidR="002545FB" w:rsidRPr="00A6467C">
        <w:t xml:space="preserve">laboratoriais </w:t>
      </w:r>
      <w:r w:rsidR="008B2155" w:rsidRPr="00A6467C">
        <w:t xml:space="preserve">devem ser realizados com produtos para diagnóstico de uso </w:t>
      </w:r>
      <w:r w:rsidR="008B2155" w:rsidRPr="00A6467C">
        <w:rPr>
          <w:i/>
        </w:rPr>
        <w:t>in vitro</w:t>
      </w:r>
      <w:r w:rsidR="008B2155" w:rsidRPr="00A6467C">
        <w:t xml:space="preserve"> registrados na </w:t>
      </w:r>
      <w:r w:rsidR="003B3976" w:rsidRPr="00A6467C">
        <w:t>Anvisa</w:t>
      </w:r>
      <w:r w:rsidR="008B2155" w:rsidRPr="00A6467C">
        <w:t xml:space="preserve">. </w:t>
      </w:r>
    </w:p>
    <w:p w:rsidR="00955408" w:rsidRPr="00A6467C" w:rsidRDefault="00855E6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CD3413" w:rsidRPr="00A6467C">
        <w:t>1</w:t>
      </w:r>
      <w:r w:rsidR="00A217EF" w:rsidRPr="00A6467C">
        <w:t>5</w:t>
      </w:r>
      <w:r w:rsidRPr="00A6467C">
        <w:t>.</w:t>
      </w:r>
      <w:r w:rsidR="000150A8" w:rsidRPr="00A6467C">
        <w:t xml:space="preserve"> </w:t>
      </w:r>
      <w:r w:rsidR="008B2155" w:rsidRPr="00A6467C">
        <w:t xml:space="preserve">Quando o teste anti-HBc for reagente e HbsAg for não-reagente, fica a critério do Banco de Tecidos a realização do teste anti-Hbs para comprovação de imunidade ao HBV. </w:t>
      </w:r>
    </w:p>
    <w:p w:rsidR="008B2155" w:rsidRPr="00A6467C" w:rsidRDefault="00955408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FF00FF"/>
        </w:rPr>
      </w:pPr>
      <w:r w:rsidRPr="00A6467C">
        <w:t xml:space="preserve">Parágrafo único. </w:t>
      </w:r>
      <w:r w:rsidR="008B2155" w:rsidRPr="00A6467C">
        <w:t>Caso o teste anti-Hbs seja reagente, deverá ser feita uma a</w:t>
      </w:r>
      <w:r w:rsidR="00467098" w:rsidRPr="00A6467C">
        <w:t>valiação</w:t>
      </w:r>
      <w:r w:rsidR="008B2155" w:rsidRPr="00A6467C">
        <w:t xml:space="preserve"> de risco quanto a aceitação ou não deste doador.</w:t>
      </w:r>
    </w:p>
    <w:p w:rsidR="008B2155" w:rsidRPr="00A6467C" w:rsidRDefault="00855E62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A217EF" w:rsidRPr="00A6467C">
        <w:t>16</w:t>
      </w:r>
      <w:r w:rsidRPr="00A6467C">
        <w:t>.</w:t>
      </w:r>
      <w:r w:rsidR="000150A8" w:rsidRPr="00A6467C">
        <w:t xml:space="preserve"> </w:t>
      </w:r>
      <w:r w:rsidR="008B2155" w:rsidRPr="00A6467C">
        <w:t>Quando os testes anti-CMV (IgG) e anti-Toxoplasma (IgG) forem reagentes, este fato deverá ser informado ao transplantador que decidirá quanto à utilização do tecido doado.</w:t>
      </w:r>
    </w:p>
    <w:p w:rsidR="008B2155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855E62" w:rsidRPr="00A6467C">
        <w:t>1</w:t>
      </w:r>
      <w:r w:rsidR="00A217EF" w:rsidRPr="00A6467C">
        <w:t>17</w:t>
      </w:r>
      <w:r w:rsidRPr="00A6467C">
        <w:t xml:space="preserve">. </w:t>
      </w:r>
      <w:r w:rsidR="008B2155" w:rsidRPr="00A6467C">
        <w:t xml:space="preserve">O Banco de Tecidos localizado </w:t>
      </w:r>
      <w:r w:rsidR="00450140" w:rsidRPr="00A6467C">
        <w:t xml:space="preserve">em municípios endêmicos para malária </w:t>
      </w:r>
      <w:r w:rsidR="008B2155" w:rsidRPr="00A6467C">
        <w:t>ou que recebe tecidos retirados</w:t>
      </w:r>
      <w:r w:rsidR="00450140" w:rsidRPr="00A6467C">
        <w:t xml:space="preserve"> nesses municípios</w:t>
      </w:r>
      <w:r w:rsidR="008B2155" w:rsidRPr="00A6467C">
        <w:t xml:space="preserve">, independente da incidência parasitária da doença, deve avaliar a permanência do plasmódio nos tecidos considerando as técnicas de processamento utilizadas. </w:t>
      </w:r>
    </w:p>
    <w:p w:rsidR="00EE7A6D" w:rsidRPr="00A6467C" w:rsidRDefault="000150A8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</w:t>
      </w:r>
      <w:r w:rsidR="008B2155" w:rsidRPr="00A6467C">
        <w:t>Caso não haja eliminação do plasmódio dos tecidos pelas técnicas de processamento utilizadas ou essa avaliação não seja efetuada, o banco deve realizar o teste para detecção do plasmódio ou de antígenos plasmodiais.</w:t>
      </w:r>
      <w:r w:rsidR="00E84797" w:rsidRPr="00A6467C">
        <w:t xml:space="preserve"> </w:t>
      </w:r>
    </w:p>
    <w:p w:rsidR="008B2155" w:rsidRPr="00A6467C" w:rsidRDefault="00855E62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FF00FF"/>
        </w:rPr>
      </w:pPr>
      <w:r w:rsidRPr="00A6467C">
        <w:t>Art. 1</w:t>
      </w:r>
      <w:r w:rsidR="00A217EF" w:rsidRPr="00A6467C">
        <w:t>18</w:t>
      </w:r>
      <w:r w:rsidRPr="00A6467C">
        <w:t xml:space="preserve">. </w:t>
      </w:r>
      <w:r w:rsidR="008B2155" w:rsidRPr="00A6467C">
        <w:t>Conforme disposições definidas pel</w:t>
      </w:r>
      <w:r w:rsidR="00496949" w:rsidRPr="00A6467C">
        <w:t xml:space="preserve">a </w:t>
      </w:r>
      <w:r w:rsidR="003B3976" w:rsidRPr="00A6467C">
        <w:t xml:space="preserve">Anvisa </w:t>
      </w:r>
      <w:r w:rsidR="008B2155" w:rsidRPr="00A6467C">
        <w:t>o</w:t>
      </w:r>
      <w:r w:rsidR="00496949" w:rsidRPr="00A6467C">
        <w:t>u</w:t>
      </w:r>
      <w:r w:rsidR="008B2155" w:rsidRPr="00A6467C">
        <w:t xml:space="preserve"> Ministério da Saúde, outros testes </w:t>
      </w:r>
      <w:r w:rsidR="00C177EA" w:rsidRPr="00A6467C">
        <w:t xml:space="preserve">laboratoriais </w:t>
      </w:r>
      <w:r w:rsidR="008B2155" w:rsidRPr="00A6467C">
        <w:t xml:space="preserve">utilizando o NAT podem ser incluídos na triagem </w:t>
      </w:r>
      <w:r w:rsidR="002545FB" w:rsidRPr="00A6467C">
        <w:t xml:space="preserve">laboratorial </w:t>
      </w:r>
      <w:r w:rsidR="008B2155" w:rsidRPr="00A6467C">
        <w:t>de doadores</w:t>
      </w:r>
      <w:r w:rsidR="00C177EA" w:rsidRPr="00A6467C">
        <w:t xml:space="preserve"> de tecidos ou tornarem-se obrigatórios para a doação de córneas.</w:t>
      </w:r>
      <w:r w:rsidRPr="00A6467C">
        <w:t xml:space="preserve"> </w:t>
      </w:r>
      <w:r w:rsidR="003B3976" w:rsidRPr="00A6467C">
        <w:t xml:space="preserve"> </w:t>
      </w:r>
    </w:p>
    <w:p w:rsidR="00A35641" w:rsidRPr="00A6467C" w:rsidRDefault="004E4F8B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Seção </w:t>
      </w:r>
      <w:r w:rsidR="000551E8" w:rsidRPr="00A6467C">
        <w:rPr>
          <w:b/>
          <w:bCs/>
        </w:rPr>
        <w:t>VI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Da </w:t>
      </w:r>
      <w:r w:rsidR="00E0479E" w:rsidRPr="00A6467C">
        <w:rPr>
          <w:b/>
          <w:bCs/>
        </w:rPr>
        <w:t>Retirada</w:t>
      </w:r>
      <w:r w:rsidR="00410A3D" w:rsidRPr="00A6467C">
        <w:rPr>
          <w:b/>
          <w:bCs/>
        </w:rPr>
        <w:t xml:space="preserve"> de Tecidos</w:t>
      </w:r>
    </w:p>
    <w:p w:rsidR="004C1FE1" w:rsidRPr="00A6467C" w:rsidRDefault="004C1FE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C93550" w:rsidRPr="00A6467C">
        <w:t>1</w:t>
      </w:r>
      <w:r w:rsidR="00A217EF" w:rsidRPr="00A6467C">
        <w:t>19</w:t>
      </w:r>
      <w:r w:rsidRPr="00A6467C">
        <w:t>. Os mater</w:t>
      </w:r>
      <w:r w:rsidR="007A1CF1" w:rsidRPr="00A6467C">
        <w:t xml:space="preserve">iais e equipamentos utilizados para </w:t>
      </w:r>
      <w:r w:rsidRPr="00A6467C">
        <w:t>a retirada d</w:t>
      </w:r>
      <w:r w:rsidR="0083611B" w:rsidRPr="00A6467C">
        <w:t>os</w:t>
      </w:r>
      <w:r w:rsidRPr="00A6467C">
        <w:t xml:space="preserve"> tecidos devem ser estéreis.</w:t>
      </w:r>
    </w:p>
    <w:p w:rsidR="00D55F85" w:rsidRPr="00A6467C" w:rsidRDefault="00D212F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C93550" w:rsidRPr="00A6467C">
        <w:t>12</w:t>
      </w:r>
      <w:r w:rsidR="00A217EF" w:rsidRPr="00A6467C">
        <w:t>0</w:t>
      </w:r>
      <w:r w:rsidRPr="00A6467C">
        <w:t>. A retirada dos tecidos poderá ser realizada pela própria equipe de retirada do Banco de Tecidos ou por outra equipe d</w:t>
      </w:r>
      <w:r w:rsidR="00E0479E" w:rsidRPr="00A6467C">
        <w:t xml:space="preserve">e retirada </w:t>
      </w:r>
      <w:r w:rsidR="006605B7" w:rsidRPr="00A6467C">
        <w:t xml:space="preserve">de acordo </w:t>
      </w:r>
      <w:r w:rsidR="000E0D1E" w:rsidRPr="00A6467C">
        <w:t xml:space="preserve">com as definições </w:t>
      </w:r>
      <w:r w:rsidR="00AA2826" w:rsidRPr="00A6467C">
        <w:t>do órgão competente do Ministério da Saúde.</w:t>
      </w:r>
    </w:p>
    <w:p w:rsidR="00DC40D3" w:rsidRPr="00A6467C" w:rsidRDefault="00A25E6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C93550" w:rsidRPr="00A6467C">
        <w:t>12</w:t>
      </w:r>
      <w:r w:rsidR="00A217EF" w:rsidRPr="00A6467C">
        <w:t>1</w:t>
      </w:r>
      <w:r w:rsidRPr="00A6467C">
        <w:t xml:space="preserve">. </w:t>
      </w:r>
      <w:r w:rsidR="004600AE" w:rsidRPr="00A6467C">
        <w:t>O processo</w:t>
      </w:r>
      <w:r w:rsidR="00DC40D3" w:rsidRPr="00A6467C">
        <w:t xml:space="preserve"> de retirada dos tecid</w:t>
      </w:r>
      <w:r w:rsidR="00384BE4" w:rsidRPr="00A6467C">
        <w:t xml:space="preserve">os deve ser realizado </w:t>
      </w:r>
      <w:r w:rsidR="003B2C6C" w:rsidRPr="00A6467C">
        <w:t>com técnica</w:t>
      </w:r>
      <w:r w:rsidR="00384BE4" w:rsidRPr="00A6467C">
        <w:t xml:space="preserve"> asséptica</w:t>
      </w:r>
      <w:r w:rsidR="00DC40D3" w:rsidRPr="00A6467C">
        <w:t xml:space="preserve"> </w:t>
      </w:r>
      <w:r w:rsidR="00D827FE" w:rsidRPr="00A6467C">
        <w:t xml:space="preserve">de forma </w:t>
      </w:r>
      <w:r w:rsidR="00DC40D3" w:rsidRPr="00A6467C">
        <w:t>a prevenir ou minimizar a contaminação microb</w:t>
      </w:r>
      <w:r w:rsidR="004600AE" w:rsidRPr="00A6467C">
        <w:t>iana</w:t>
      </w:r>
      <w:r w:rsidR="00DC40D3" w:rsidRPr="00A6467C">
        <w:t xml:space="preserve"> e pre</w:t>
      </w:r>
      <w:r w:rsidRPr="00A6467C">
        <w:t>servar as condições dos tecidos</w:t>
      </w:r>
      <w:r w:rsidR="00DC40D3" w:rsidRPr="00A6467C">
        <w:t>.</w:t>
      </w:r>
    </w:p>
    <w:p w:rsidR="003B2C6C" w:rsidRPr="00A6467C" w:rsidRDefault="003B2C6C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FF33CC"/>
        </w:rPr>
      </w:pPr>
      <w:r w:rsidRPr="00A6467C">
        <w:t xml:space="preserve">Parágrafo único. A retirada de córnea pela técnica de excisão </w:t>
      </w:r>
      <w:r w:rsidRPr="00A6467C">
        <w:rPr>
          <w:i/>
        </w:rPr>
        <w:t>in situ</w:t>
      </w:r>
      <w:r w:rsidRPr="00A6467C">
        <w:t xml:space="preserve"> deve ser realizada somente em centro cirúrgico. </w:t>
      </w:r>
    </w:p>
    <w:p w:rsidR="00144731" w:rsidRPr="00A6467C" w:rsidRDefault="00A053F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C93550" w:rsidRPr="00A6467C">
        <w:t>12</w:t>
      </w:r>
      <w:r w:rsidR="00A217EF" w:rsidRPr="00A6467C">
        <w:t>2</w:t>
      </w:r>
      <w:r w:rsidRPr="00A6467C">
        <w:t xml:space="preserve">. </w:t>
      </w:r>
      <w:r w:rsidR="00144731" w:rsidRPr="00A6467C">
        <w:t xml:space="preserve">O Banco de Tecidos deve obter e manter </w:t>
      </w:r>
      <w:r w:rsidR="00200436" w:rsidRPr="00A6467C">
        <w:t>documento</w:t>
      </w:r>
      <w:r w:rsidR="00840AC9" w:rsidRPr="00A6467C">
        <w:t>s</w:t>
      </w:r>
      <w:r w:rsidR="00200436" w:rsidRPr="00A6467C">
        <w:t xml:space="preserve"> contendo </w:t>
      </w:r>
      <w:r w:rsidR="00144731" w:rsidRPr="00A6467C">
        <w:t xml:space="preserve">as seguintes informações relativas </w:t>
      </w:r>
      <w:r w:rsidR="00605580" w:rsidRPr="00A6467C">
        <w:t>à</w:t>
      </w:r>
      <w:r w:rsidR="0083611B" w:rsidRPr="00A6467C">
        <w:t xml:space="preserve"> retirada dos tecidos</w:t>
      </w:r>
      <w:r w:rsidR="00144731" w:rsidRPr="00A6467C">
        <w:t>:</w:t>
      </w:r>
    </w:p>
    <w:p w:rsidR="00A053FF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 – i</w:t>
      </w:r>
      <w:r w:rsidR="00A053FF" w:rsidRPr="00A6467C">
        <w:t>dentificação do doador</w:t>
      </w:r>
      <w:r w:rsidR="009867EE" w:rsidRPr="00A6467C">
        <w:t xml:space="preserve"> (</w:t>
      </w:r>
      <w:r w:rsidR="00FC577A" w:rsidRPr="00A6467C">
        <w:t xml:space="preserve">código, </w:t>
      </w:r>
      <w:r w:rsidR="009867EE" w:rsidRPr="00A6467C">
        <w:t>n</w:t>
      </w:r>
      <w:r w:rsidR="008021E8" w:rsidRPr="00A6467C">
        <w:t xml:space="preserve">ome, data de nascimento, idade e </w:t>
      </w:r>
      <w:r w:rsidR="009867EE" w:rsidRPr="00A6467C">
        <w:t>sexo)</w:t>
      </w:r>
      <w:r w:rsidR="00A053FF" w:rsidRPr="00A6467C">
        <w:t>;</w:t>
      </w:r>
    </w:p>
    <w:p w:rsidR="00CC08F7" w:rsidRPr="00A6467C" w:rsidRDefault="00CC08F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II – data, hora e local da retirada;</w:t>
      </w:r>
    </w:p>
    <w:p w:rsidR="00CC08F7" w:rsidRPr="00A6467C" w:rsidRDefault="00CC08F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III – identificação do(s) tecido(s) retirado(s);</w:t>
      </w:r>
    </w:p>
    <w:p w:rsidR="00A053FF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</w:t>
      </w:r>
      <w:r w:rsidR="00CC08F7" w:rsidRPr="00A6467C">
        <w:t>V</w:t>
      </w:r>
      <w:r w:rsidRPr="00A6467C">
        <w:t xml:space="preserve"> – </w:t>
      </w:r>
      <w:r w:rsidR="002C492C" w:rsidRPr="00A6467C">
        <w:t>resultado da triagem</w:t>
      </w:r>
      <w:r w:rsidR="00A053FF" w:rsidRPr="00A6467C">
        <w:t xml:space="preserve"> </w:t>
      </w:r>
      <w:r w:rsidR="004935E5" w:rsidRPr="00A6467C">
        <w:t xml:space="preserve">clínica, social, </w:t>
      </w:r>
      <w:r w:rsidR="00E0479E" w:rsidRPr="00A6467C">
        <w:t>física</w:t>
      </w:r>
      <w:r w:rsidR="004935E5" w:rsidRPr="00A6467C">
        <w:t xml:space="preserve"> e laboratorial</w:t>
      </w:r>
      <w:r w:rsidR="00E0479E" w:rsidRPr="00A6467C">
        <w:t xml:space="preserve"> </w:t>
      </w:r>
      <w:r w:rsidR="00A053FF" w:rsidRPr="00A6467C">
        <w:t>do doador;</w:t>
      </w:r>
    </w:p>
    <w:p w:rsidR="00A053FF" w:rsidRPr="00A6467C" w:rsidRDefault="00CC08F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V</w:t>
      </w:r>
      <w:r w:rsidR="00F70561" w:rsidRPr="00A6467C">
        <w:t xml:space="preserve"> – </w:t>
      </w:r>
      <w:r w:rsidR="004935E5" w:rsidRPr="00A6467C">
        <w:t>resultado da avaliação macroscópica do tecido, quando couber;</w:t>
      </w:r>
    </w:p>
    <w:p w:rsidR="004C1FE1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 – </w:t>
      </w:r>
      <w:r w:rsidR="004935E5" w:rsidRPr="00A6467C">
        <w:t>intervalo de tempo entre a parada cardiorrespiratória e a retirada d</w:t>
      </w:r>
      <w:r w:rsidR="0083611B" w:rsidRPr="00A6467C">
        <w:t>os</w:t>
      </w:r>
      <w:r w:rsidR="004935E5" w:rsidRPr="00A6467C">
        <w:t xml:space="preserve"> tecidos, no caso de doador falecido;</w:t>
      </w:r>
    </w:p>
    <w:p w:rsidR="00CD4DC4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VII – </w:t>
      </w:r>
      <w:r w:rsidR="004935E5" w:rsidRPr="00A6467C">
        <w:t>condições de manutenção do corpo do doador, se refrigerado ou não, no caso de doador falecido;</w:t>
      </w:r>
    </w:p>
    <w:p w:rsidR="00224B8A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VIII – </w:t>
      </w:r>
      <w:r w:rsidR="004935E5" w:rsidRPr="00A6467C">
        <w:t>cálculo de hemodiluição, quando couber;</w:t>
      </w:r>
    </w:p>
    <w:p w:rsidR="002F4BC6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IX – </w:t>
      </w:r>
      <w:r w:rsidR="004935E5" w:rsidRPr="00A6467C">
        <w:t>identificação do responsável pela retirada;</w:t>
      </w:r>
      <w:r w:rsidR="0083611B" w:rsidRPr="00A6467C">
        <w:t xml:space="preserve"> e</w:t>
      </w:r>
    </w:p>
    <w:p w:rsidR="00E313D6" w:rsidRPr="00A6467C" w:rsidRDefault="00F70561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X – </w:t>
      </w:r>
      <w:r w:rsidR="004935E5" w:rsidRPr="00A6467C">
        <w:t>T</w:t>
      </w:r>
      <w:r w:rsidR="009811F1" w:rsidRPr="00A6467C">
        <w:t>CLE</w:t>
      </w:r>
      <w:r w:rsidR="004935E5" w:rsidRPr="00A6467C">
        <w:t xml:space="preserve"> assinado.</w:t>
      </w:r>
    </w:p>
    <w:p w:rsidR="00605580" w:rsidRPr="00A6467C" w:rsidRDefault="00E313D6" w:rsidP="00A6467C">
      <w:pPr>
        <w:spacing w:after="200"/>
        <w:ind w:firstLine="567"/>
        <w:jc w:val="both"/>
      </w:pPr>
      <w:r w:rsidRPr="00A6467C">
        <w:t xml:space="preserve">Art. </w:t>
      </w:r>
      <w:r w:rsidR="00C93550" w:rsidRPr="00A6467C">
        <w:t>1</w:t>
      </w:r>
      <w:r w:rsidR="0022748F" w:rsidRPr="00A6467C">
        <w:t>2</w:t>
      </w:r>
      <w:r w:rsidR="00A217EF" w:rsidRPr="00A6467C">
        <w:t>3</w:t>
      </w:r>
      <w:r w:rsidRPr="00A6467C">
        <w:t>. O Banco de Tecidos deve obedecer aos intervalos de tempo entre a parada cardiorrespiratória e a retirada d</w:t>
      </w:r>
      <w:r w:rsidR="0083611B" w:rsidRPr="00A6467C">
        <w:t>os</w:t>
      </w:r>
      <w:r w:rsidRPr="00A6467C">
        <w:t xml:space="preserve"> tecidos definido</w:t>
      </w:r>
      <w:r w:rsidR="00BB6BBC" w:rsidRPr="00A6467C">
        <w:t xml:space="preserve">s no </w:t>
      </w:r>
      <w:r w:rsidR="00605580" w:rsidRPr="00A6467C">
        <w:t>A</w:t>
      </w:r>
      <w:r w:rsidR="00BB6BBC" w:rsidRPr="00A6467C">
        <w:t xml:space="preserve">nexo </w:t>
      </w:r>
      <w:r w:rsidR="00C93550" w:rsidRPr="00A6467C">
        <w:t>II</w:t>
      </w:r>
      <w:r w:rsidRPr="00A6467C">
        <w:t xml:space="preserve">. </w:t>
      </w:r>
    </w:p>
    <w:p w:rsidR="00605580" w:rsidRPr="00A6467C" w:rsidRDefault="004E1A95" w:rsidP="00A6467C">
      <w:pPr>
        <w:spacing w:after="200"/>
        <w:ind w:firstLine="567"/>
        <w:jc w:val="both"/>
      </w:pPr>
      <w:r w:rsidRPr="00A6467C">
        <w:t xml:space="preserve">§ 1º </w:t>
      </w:r>
      <w:r w:rsidR="00605580" w:rsidRPr="00A6467C">
        <w:t xml:space="preserve">Os intervalos de tempo a que se refere o </w:t>
      </w:r>
      <w:r w:rsidR="00605580" w:rsidRPr="00A6467C">
        <w:rPr>
          <w:i/>
        </w:rPr>
        <w:t>caput</w:t>
      </w:r>
      <w:r w:rsidR="00605580" w:rsidRPr="00A6467C">
        <w:t xml:space="preserve"> devem ser controlados, monitorados e registrados. 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 xml:space="preserve">§ 2º É facultado ao Banco de Tecidos estabelecer intervalos de tempo entre a parada cardiorrespiratória e a retirada dos tecidos diversos dos constantes do Anexo II, desde que sejam atendidos os seguintes requisitos:  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 xml:space="preserve">I – validação dos novos intervalos de tempo pelo banco; e         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II – comprovação técnico-científica acerca da qualidade e segurança dos tecidos.</w:t>
      </w:r>
    </w:p>
    <w:p w:rsidR="00F95299" w:rsidRPr="00A6467C" w:rsidRDefault="004E1A95" w:rsidP="00A6467C">
      <w:pPr>
        <w:spacing w:after="200"/>
        <w:ind w:firstLine="567"/>
        <w:jc w:val="both"/>
      </w:pPr>
      <w:r w:rsidRPr="00A6467C">
        <w:t xml:space="preserve">§ </w:t>
      </w:r>
      <w:r w:rsidR="00605580" w:rsidRPr="00A6467C">
        <w:t>3</w:t>
      </w:r>
      <w:r w:rsidRPr="00A6467C">
        <w:t xml:space="preserve">º Para os tecidos não mencionados no </w:t>
      </w:r>
      <w:r w:rsidR="00605580" w:rsidRPr="00A6467C">
        <w:t>A</w:t>
      </w:r>
      <w:r w:rsidRPr="00A6467C">
        <w:t xml:space="preserve">nexo </w:t>
      </w:r>
      <w:r w:rsidR="00C93550" w:rsidRPr="00A6467C">
        <w:t>I</w:t>
      </w:r>
      <w:r w:rsidR="0083611B" w:rsidRPr="00A6467C">
        <w:t>I</w:t>
      </w:r>
      <w:r w:rsidRPr="00A6467C">
        <w:t>, o Banco de Tecidos deve definir e validar o intervalo de tempo entre a parada cardiorrespiratória e a retirada</w:t>
      </w:r>
      <w:r w:rsidR="00F95299" w:rsidRPr="00A6467C">
        <w:t>.</w:t>
      </w:r>
    </w:p>
    <w:p w:rsidR="004E1A95" w:rsidRPr="00A6467C" w:rsidRDefault="00F95299" w:rsidP="00A6467C">
      <w:pPr>
        <w:spacing w:after="200"/>
        <w:ind w:firstLine="567"/>
        <w:jc w:val="both"/>
      </w:pPr>
      <w:r w:rsidRPr="00A6467C">
        <w:t>§ 4º No caso da membrana amniótica, deve ser considerado o momento da dequitação placentária como referência para a obtenção do tecido</w:t>
      </w:r>
      <w:r w:rsidR="004E1A95" w:rsidRPr="00A6467C">
        <w:t>.</w:t>
      </w:r>
      <w:r w:rsidR="00F046DA" w:rsidRPr="00A6467C">
        <w:t xml:space="preserve"> </w:t>
      </w:r>
    </w:p>
    <w:p w:rsidR="00410A3D" w:rsidRPr="00A6467C" w:rsidRDefault="00410A3D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Seção </w:t>
      </w:r>
      <w:r w:rsidR="00741976" w:rsidRPr="00A6467C">
        <w:rPr>
          <w:b/>
        </w:rPr>
        <w:t>VII</w:t>
      </w:r>
    </w:p>
    <w:p w:rsidR="00410A3D" w:rsidRPr="00A6467C" w:rsidRDefault="00F93CA4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Da Coleta de Sangue para a Triagem Laboratorial</w:t>
      </w:r>
    </w:p>
    <w:p w:rsidR="00D33F37" w:rsidRPr="00A6467C" w:rsidRDefault="00B960EA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CC00CC"/>
        </w:rPr>
      </w:pPr>
      <w:r w:rsidRPr="00A6467C">
        <w:t xml:space="preserve">Art. </w:t>
      </w:r>
      <w:r w:rsidR="001B19D9" w:rsidRPr="00A6467C">
        <w:t>1</w:t>
      </w:r>
      <w:r w:rsidR="0022748F" w:rsidRPr="00A6467C">
        <w:t>2</w:t>
      </w:r>
      <w:r w:rsidR="00A217EF" w:rsidRPr="00A6467C">
        <w:t>4</w:t>
      </w:r>
      <w:r w:rsidRPr="00A6467C">
        <w:t xml:space="preserve">. </w:t>
      </w:r>
      <w:r w:rsidR="00D70499" w:rsidRPr="00A6467C">
        <w:t>No caso de doadores falecidos, a</w:t>
      </w:r>
      <w:r w:rsidRPr="00A6467C">
        <w:t xml:space="preserve"> </w:t>
      </w:r>
      <w:r w:rsidR="00D70499" w:rsidRPr="00A6467C">
        <w:t>amostra</w:t>
      </w:r>
      <w:r w:rsidRPr="00A6467C">
        <w:t xml:space="preserve"> de sangue para </w:t>
      </w:r>
      <w:r w:rsidR="004D771F" w:rsidRPr="00A6467C">
        <w:t xml:space="preserve">a </w:t>
      </w:r>
      <w:r w:rsidRPr="00A6467C">
        <w:t xml:space="preserve">triagem laboratorial deve ser </w:t>
      </w:r>
      <w:r w:rsidR="00D70499" w:rsidRPr="00A6467C">
        <w:t>coletada</w:t>
      </w:r>
      <w:r w:rsidRPr="00A6467C">
        <w:t xml:space="preserve"> </w:t>
      </w:r>
      <w:r w:rsidR="005E42AC" w:rsidRPr="00A6467C">
        <w:t>conforme</w:t>
      </w:r>
      <w:r w:rsidR="00A1650D" w:rsidRPr="00A6467C">
        <w:t xml:space="preserve"> </w:t>
      </w:r>
      <w:r w:rsidR="00873407" w:rsidRPr="00A6467C">
        <w:t xml:space="preserve">informado nas instruções de uso do fabricante do produto para diagnóstico de uso </w:t>
      </w:r>
      <w:r w:rsidR="00873407" w:rsidRPr="00A6467C">
        <w:rPr>
          <w:i/>
        </w:rPr>
        <w:t>in vitro</w:t>
      </w:r>
      <w:r w:rsidR="00E077E8" w:rsidRPr="00A6467C">
        <w:t xml:space="preserve"> utilizado para a triagem</w:t>
      </w:r>
      <w:r w:rsidR="00E252BF" w:rsidRPr="00A6467C">
        <w:t>, e caso não haja menção do fabricante, conforme validado pelo Banco de Tecidos ou laboratório que realizará o teste</w:t>
      </w:r>
      <w:r w:rsidR="001B19D9" w:rsidRPr="00A6467C">
        <w:t>.</w:t>
      </w:r>
      <w:r w:rsidR="005801FA" w:rsidRPr="00A6467C">
        <w:t xml:space="preserve"> </w:t>
      </w:r>
    </w:p>
    <w:p w:rsidR="007261F4" w:rsidRPr="00A6467C" w:rsidRDefault="00CD4DC4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1B19D9" w:rsidRPr="00A6467C">
        <w:t>1</w:t>
      </w:r>
      <w:r w:rsidR="0022748F" w:rsidRPr="00A6467C">
        <w:t>2</w:t>
      </w:r>
      <w:r w:rsidR="00A217EF" w:rsidRPr="00A6467C">
        <w:t>5</w:t>
      </w:r>
      <w:r w:rsidRPr="00A6467C">
        <w:t xml:space="preserve">. </w:t>
      </w:r>
      <w:r w:rsidR="007261F4" w:rsidRPr="00A6467C">
        <w:t>O cálculo de hemodiluição deve ser realizado quando o doador tiver recebido transfusão de sangue, componentes e/ou infusão de colóides dentro de 48 (quarenta e oito) horas e/ou cristalóides dentro de 1 (uma) hora antes da parada cardiorrespiratória ou da coleta da amostra de sangue, o que ocorrer primeiro.</w:t>
      </w:r>
      <w:r w:rsidR="005801FA" w:rsidRPr="00A6467C">
        <w:rPr>
          <w:color w:val="CC00CC"/>
        </w:rPr>
        <w:t xml:space="preserve"> </w:t>
      </w:r>
    </w:p>
    <w:p w:rsidR="00017950" w:rsidRPr="00A6467C" w:rsidRDefault="00465663" w:rsidP="00A6467C">
      <w:pPr>
        <w:autoSpaceDE w:val="0"/>
        <w:autoSpaceDN w:val="0"/>
        <w:adjustRightInd w:val="0"/>
        <w:spacing w:after="200"/>
        <w:ind w:firstLine="567"/>
        <w:jc w:val="both"/>
        <w:rPr>
          <w:color w:val="CC00CC"/>
        </w:rPr>
      </w:pPr>
      <w:r w:rsidRPr="00A6467C">
        <w:t xml:space="preserve">Art. </w:t>
      </w:r>
      <w:r w:rsidR="0022748F" w:rsidRPr="00A6467C">
        <w:t>1</w:t>
      </w:r>
      <w:r w:rsidR="00A217EF" w:rsidRPr="00A6467C">
        <w:t>26</w:t>
      </w:r>
      <w:r w:rsidRPr="00A6467C">
        <w:t>. No caso de doadores vivos para fins alogênicos, a amostra de sangue deve ser coletada no momento da doação</w:t>
      </w:r>
      <w:r w:rsidR="005259DA" w:rsidRPr="00A6467C">
        <w:t>.</w:t>
      </w:r>
      <w:r w:rsidRPr="00A6467C">
        <w:t xml:space="preserve"> </w:t>
      </w:r>
    </w:p>
    <w:p w:rsidR="004C1FE1" w:rsidRPr="00A6467C" w:rsidRDefault="004D0224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Seção VIII</w:t>
      </w:r>
    </w:p>
    <w:p w:rsidR="004C1FE1" w:rsidRPr="00A6467C" w:rsidRDefault="00534B5C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Do </w:t>
      </w:r>
      <w:r w:rsidR="00C92280" w:rsidRPr="00A6467C">
        <w:rPr>
          <w:b/>
        </w:rPr>
        <w:t>Acondicionamento</w:t>
      </w:r>
      <w:r w:rsidR="00D3040C" w:rsidRPr="00A6467C">
        <w:rPr>
          <w:b/>
        </w:rPr>
        <w:t xml:space="preserve">, </w:t>
      </w:r>
      <w:r w:rsidRPr="00A6467C">
        <w:rPr>
          <w:b/>
        </w:rPr>
        <w:t>R</w:t>
      </w:r>
      <w:r w:rsidR="00224B8A" w:rsidRPr="00A6467C">
        <w:rPr>
          <w:b/>
        </w:rPr>
        <w:t>otulagem</w:t>
      </w:r>
      <w:r w:rsidR="008D7590" w:rsidRPr="00A6467C">
        <w:rPr>
          <w:b/>
        </w:rPr>
        <w:t xml:space="preserve"> </w:t>
      </w:r>
      <w:r w:rsidR="00D3040C" w:rsidRPr="00A6467C">
        <w:rPr>
          <w:b/>
        </w:rPr>
        <w:t xml:space="preserve">e Transporte </w:t>
      </w:r>
      <w:r w:rsidR="008D7590" w:rsidRPr="00A6467C">
        <w:rPr>
          <w:b/>
        </w:rPr>
        <w:t>Pós-retirada</w:t>
      </w:r>
    </w:p>
    <w:p w:rsidR="00425700" w:rsidRPr="00A6467C" w:rsidRDefault="00425700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0B05E2" w:rsidRPr="00A6467C">
        <w:t>1</w:t>
      </w:r>
      <w:r w:rsidR="00A217EF" w:rsidRPr="00A6467C">
        <w:t>27</w:t>
      </w:r>
      <w:r w:rsidRPr="00A6467C">
        <w:t>.</w:t>
      </w:r>
      <w:r w:rsidRPr="00A6467C">
        <w:rPr>
          <w:b/>
          <w:color w:val="FF00FF"/>
        </w:rPr>
        <w:t xml:space="preserve"> </w:t>
      </w:r>
      <w:r w:rsidRPr="00A6467C">
        <w:t xml:space="preserve">Os tecidos retirados e as amostras biológicas destinadas a avaliação do doador ou dos tecidos devem ser acondicionados </w:t>
      </w:r>
      <w:r w:rsidR="00641344" w:rsidRPr="00A6467C">
        <w:t xml:space="preserve">e mantidos a temperatura adequada </w:t>
      </w:r>
      <w:r w:rsidRPr="00A6467C">
        <w:t xml:space="preserve">de forma a preservar a sua integridade e estabilidade durante todo o transporte, </w:t>
      </w:r>
      <w:r w:rsidR="00782034" w:rsidRPr="00A6467C">
        <w:t>e rotulados de forma a garantir sua correta identificação.</w:t>
      </w:r>
    </w:p>
    <w:p w:rsidR="00425700" w:rsidRPr="00A6467C" w:rsidRDefault="000D014A" w:rsidP="00A6467C">
      <w:pPr>
        <w:tabs>
          <w:tab w:val="left" w:pos="1095"/>
        </w:tabs>
        <w:spacing w:after="200"/>
        <w:ind w:firstLine="567"/>
        <w:jc w:val="both"/>
      </w:pPr>
      <w:r w:rsidRPr="00A6467C">
        <w:t xml:space="preserve">Art. </w:t>
      </w:r>
      <w:r w:rsidR="000B05E2" w:rsidRPr="00A6467C">
        <w:t>1</w:t>
      </w:r>
      <w:r w:rsidR="00A217EF" w:rsidRPr="00A6467C">
        <w:t>28</w:t>
      </w:r>
      <w:r w:rsidRPr="00A6467C">
        <w:t xml:space="preserve">. O acondicionamento, </w:t>
      </w:r>
      <w:r w:rsidR="00425700" w:rsidRPr="00A6467C">
        <w:t xml:space="preserve">a rotulagem </w:t>
      </w:r>
      <w:r w:rsidR="00C82405" w:rsidRPr="00A6467C">
        <w:t xml:space="preserve">e o transporte </w:t>
      </w:r>
      <w:r w:rsidR="00425700" w:rsidRPr="00A6467C">
        <w:t>d</w:t>
      </w:r>
      <w:r w:rsidR="00834935" w:rsidRPr="00A6467C">
        <w:t>os</w:t>
      </w:r>
      <w:r w:rsidR="00425700" w:rsidRPr="00A6467C">
        <w:t xml:space="preserve"> tecidos e amostras biológicas devem</w:t>
      </w:r>
      <w:r w:rsidR="00542F69" w:rsidRPr="00A6467C">
        <w:t xml:space="preserve"> seguir o disposto </w:t>
      </w:r>
      <w:r w:rsidR="00782034" w:rsidRPr="00A6467C">
        <w:t xml:space="preserve">na RDC </w:t>
      </w:r>
      <w:r w:rsidR="00D06A83" w:rsidRPr="00A6467C">
        <w:t>n</w:t>
      </w:r>
      <w:r w:rsidR="00D06A83" w:rsidRPr="00A6467C">
        <w:rPr>
          <w:vertAlign w:val="superscript"/>
        </w:rPr>
        <w:t>o</w:t>
      </w:r>
      <w:r w:rsidR="00D06A83" w:rsidRPr="00A6467C">
        <w:t xml:space="preserve"> 20, de 10 de abril de 2014</w:t>
      </w:r>
      <w:r w:rsidR="00B44875" w:rsidRPr="00A6467C">
        <w:t xml:space="preserve">, </w:t>
      </w:r>
      <w:r w:rsidR="00D935EF" w:rsidRPr="00A6467C">
        <w:t xml:space="preserve">da Anvisa, </w:t>
      </w:r>
      <w:r w:rsidR="00B44875" w:rsidRPr="00A6467C">
        <w:t>no que couber, e demais normas aplicáveis.</w:t>
      </w:r>
    </w:p>
    <w:p w:rsidR="00D3040C" w:rsidRPr="00A6467C" w:rsidRDefault="00425700" w:rsidP="00A6467C">
      <w:pPr>
        <w:spacing w:after="200"/>
        <w:ind w:firstLine="567"/>
        <w:jc w:val="both"/>
      </w:pPr>
      <w:r w:rsidRPr="00A6467C">
        <w:t xml:space="preserve">§ 1° A embalagem </w:t>
      </w:r>
      <w:r w:rsidR="00DE52D4" w:rsidRPr="00A6467C">
        <w:t>interna</w:t>
      </w:r>
      <w:r w:rsidRPr="00A6467C">
        <w:t xml:space="preserve"> de cada tecido e </w:t>
      </w:r>
      <w:r w:rsidR="000D014A" w:rsidRPr="00A6467C">
        <w:t xml:space="preserve">cada </w:t>
      </w:r>
      <w:r w:rsidRPr="00A6467C">
        <w:t>amostra biológica deve conter, no mínimo</w:t>
      </w:r>
      <w:r w:rsidR="00D3040C" w:rsidRPr="00A6467C">
        <w:t>:</w:t>
      </w:r>
    </w:p>
    <w:p w:rsidR="00425700" w:rsidRPr="00A6467C" w:rsidRDefault="00D3040C" w:rsidP="00A6467C">
      <w:pPr>
        <w:spacing w:after="200"/>
        <w:ind w:firstLine="567"/>
        <w:jc w:val="both"/>
      </w:pPr>
      <w:r w:rsidRPr="00A6467C">
        <w:t xml:space="preserve">I – </w:t>
      </w:r>
      <w:r w:rsidR="00FC577A" w:rsidRPr="00A6467C">
        <w:t xml:space="preserve">código de </w:t>
      </w:r>
      <w:r w:rsidRPr="00A6467C">
        <w:t>identificação do doador;</w:t>
      </w:r>
    </w:p>
    <w:p w:rsidR="00D3040C" w:rsidRPr="00A6467C" w:rsidRDefault="00D3040C" w:rsidP="00A6467C">
      <w:pPr>
        <w:spacing w:after="200"/>
        <w:ind w:firstLine="567"/>
        <w:jc w:val="both"/>
      </w:pPr>
      <w:r w:rsidRPr="00A6467C">
        <w:t xml:space="preserve">II – </w:t>
      </w:r>
      <w:r w:rsidR="005116BE" w:rsidRPr="00A6467C">
        <w:t xml:space="preserve">tipo de </w:t>
      </w:r>
      <w:r w:rsidRPr="00A6467C">
        <w:t>tecido</w:t>
      </w:r>
      <w:r w:rsidR="005116BE" w:rsidRPr="00A6467C">
        <w:t xml:space="preserve"> </w:t>
      </w:r>
      <w:r w:rsidR="004D0224" w:rsidRPr="00A6467C">
        <w:t>ou amostra biológica</w:t>
      </w:r>
      <w:r w:rsidRPr="00A6467C">
        <w:t>;</w:t>
      </w:r>
      <w:r w:rsidR="001065B9" w:rsidRPr="00A6467C">
        <w:t xml:space="preserve"> e</w:t>
      </w:r>
    </w:p>
    <w:p w:rsidR="00D3040C" w:rsidRPr="00A6467C" w:rsidRDefault="00D3040C" w:rsidP="00A6467C">
      <w:pPr>
        <w:spacing w:after="200"/>
        <w:ind w:firstLine="567"/>
        <w:jc w:val="both"/>
      </w:pPr>
      <w:r w:rsidRPr="00A6467C">
        <w:t xml:space="preserve">III – no </w:t>
      </w:r>
      <w:r w:rsidR="003942EC" w:rsidRPr="00A6467C">
        <w:t>caso de doação autóloga,</w:t>
      </w:r>
      <w:r w:rsidRPr="00A6467C">
        <w:t xml:space="preserve"> a informação “Apenas para uso autólogo”.</w:t>
      </w:r>
    </w:p>
    <w:p w:rsidR="000D014A" w:rsidRPr="00A6467C" w:rsidRDefault="00425700" w:rsidP="00A6467C">
      <w:pPr>
        <w:spacing w:after="200"/>
        <w:ind w:firstLine="567"/>
        <w:jc w:val="both"/>
      </w:pPr>
      <w:r w:rsidRPr="00A6467C">
        <w:t xml:space="preserve">§ 2° </w:t>
      </w:r>
      <w:r w:rsidR="000D014A" w:rsidRPr="00A6467C">
        <w:t xml:space="preserve">A embalagem externa dos tecidos e amostras biológicas deve </w:t>
      </w:r>
      <w:r w:rsidRPr="00A6467C">
        <w:t>conter</w:t>
      </w:r>
      <w:r w:rsidR="000D014A" w:rsidRPr="00A6467C">
        <w:t>, no mínimo:</w:t>
      </w:r>
    </w:p>
    <w:p w:rsidR="000D014A" w:rsidRPr="00A6467C" w:rsidRDefault="000D014A" w:rsidP="00A6467C">
      <w:pPr>
        <w:spacing w:after="200"/>
        <w:ind w:firstLine="567"/>
        <w:jc w:val="both"/>
      </w:pPr>
      <w:r w:rsidRPr="00A6467C">
        <w:t>I – informação de que o material transportado é frágil e que, portanto, deve ser manuseado com cuidado;</w:t>
      </w:r>
    </w:p>
    <w:p w:rsidR="000D014A" w:rsidRPr="00A6467C" w:rsidRDefault="000D014A" w:rsidP="00A6467C">
      <w:pPr>
        <w:spacing w:after="200"/>
        <w:ind w:firstLine="567"/>
        <w:jc w:val="both"/>
      </w:pPr>
      <w:r w:rsidRPr="00A6467C">
        <w:t xml:space="preserve">II – identificação </w:t>
      </w:r>
      <w:r w:rsidR="000156D7" w:rsidRPr="00A6467C">
        <w:t xml:space="preserve">e contato </w:t>
      </w:r>
      <w:r w:rsidRPr="00A6467C">
        <w:t>do serviço de origem;</w:t>
      </w:r>
    </w:p>
    <w:p w:rsidR="000D014A" w:rsidRPr="00A6467C" w:rsidRDefault="000D014A" w:rsidP="00A6467C">
      <w:pPr>
        <w:spacing w:after="200"/>
        <w:ind w:firstLine="567"/>
        <w:jc w:val="both"/>
      </w:pPr>
      <w:r w:rsidRPr="00A6467C">
        <w:t xml:space="preserve">III – identificação </w:t>
      </w:r>
      <w:r w:rsidR="00ED5C8C" w:rsidRPr="00A6467C">
        <w:t xml:space="preserve">e contato </w:t>
      </w:r>
      <w:r w:rsidRPr="00A6467C">
        <w:t>do serviço de destino;</w:t>
      </w:r>
      <w:r w:rsidR="001065B9" w:rsidRPr="00A6467C">
        <w:t xml:space="preserve"> e</w:t>
      </w:r>
    </w:p>
    <w:p w:rsidR="00425700" w:rsidRPr="00A6467C" w:rsidRDefault="000D014A" w:rsidP="00A6467C">
      <w:pPr>
        <w:spacing w:after="200"/>
        <w:ind w:firstLine="567"/>
        <w:jc w:val="both"/>
      </w:pPr>
      <w:r w:rsidRPr="00A6467C">
        <w:t xml:space="preserve">IV – especificações relativas às condições de </w:t>
      </w:r>
      <w:r w:rsidR="00754F22" w:rsidRPr="00A6467C">
        <w:t xml:space="preserve">armazenamento e </w:t>
      </w:r>
      <w:r w:rsidRPr="00A6467C">
        <w:t xml:space="preserve">transporte que sejam importantes para a qualidade e </w:t>
      </w:r>
      <w:r w:rsidR="005065FB" w:rsidRPr="00A6467C">
        <w:t xml:space="preserve">a </w:t>
      </w:r>
      <w:r w:rsidRPr="00A6467C">
        <w:t>segurança dos tecidos e amostras biológicas.</w:t>
      </w:r>
      <w:r w:rsidR="00425700" w:rsidRPr="00A6467C">
        <w:t xml:space="preserve"> </w:t>
      </w:r>
    </w:p>
    <w:p w:rsidR="00425700" w:rsidRPr="00A6467C" w:rsidRDefault="00425700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0B05E2" w:rsidRPr="00A6467C">
        <w:t>1</w:t>
      </w:r>
      <w:r w:rsidR="00A217EF" w:rsidRPr="00A6467C">
        <w:t>29</w:t>
      </w:r>
      <w:r w:rsidRPr="00A6467C">
        <w:t xml:space="preserve">. A aquisição e a qualificação das embalagens </w:t>
      </w:r>
      <w:r w:rsidR="00DE52D4" w:rsidRPr="00A6467C">
        <w:t>internas</w:t>
      </w:r>
      <w:r w:rsidRPr="00A6467C">
        <w:t xml:space="preserve"> utilizadas no acondicionamento e transporte dos tecidos devem</w:t>
      </w:r>
      <w:r w:rsidR="00542F69" w:rsidRPr="00A6467C">
        <w:t xml:space="preserve"> seguir o disposto na RDC</w:t>
      </w:r>
      <w:r w:rsidR="003B3976" w:rsidRPr="00A6467C">
        <w:t xml:space="preserve"> </w:t>
      </w:r>
      <w:r w:rsidRPr="00A6467C">
        <w:t>n</w:t>
      </w:r>
      <w:r w:rsidRPr="00A6467C">
        <w:rPr>
          <w:vertAlign w:val="superscript"/>
        </w:rPr>
        <w:t>o</w:t>
      </w:r>
      <w:r w:rsidRPr="00A6467C">
        <w:t xml:space="preserve"> 32, de 11 de junho de 2012,</w:t>
      </w:r>
      <w:r w:rsidR="00D935EF" w:rsidRPr="00A6467C">
        <w:t xml:space="preserve"> da Anvisa,</w:t>
      </w:r>
      <w:r w:rsidRPr="00A6467C">
        <w:t xml:space="preserve"> ou a que vier a substituí-la. </w:t>
      </w:r>
    </w:p>
    <w:p w:rsidR="00425700" w:rsidRPr="00A6467C" w:rsidRDefault="001065B9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0B05E2" w:rsidRPr="00A6467C">
        <w:t>13</w:t>
      </w:r>
      <w:r w:rsidR="00A217EF" w:rsidRPr="00A6467C">
        <w:t>0</w:t>
      </w:r>
      <w:r w:rsidR="00C82405" w:rsidRPr="00A6467C">
        <w:t xml:space="preserve">. A necessidade do uso de </w:t>
      </w:r>
      <w:r w:rsidR="00760186" w:rsidRPr="00A6467C">
        <w:t xml:space="preserve">uma ou mais </w:t>
      </w:r>
      <w:r w:rsidR="00C82405" w:rsidRPr="00A6467C">
        <w:t xml:space="preserve">embalagens </w:t>
      </w:r>
      <w:r w:rsidR="00DE52D4" w:rsidRPr="00A6467C">
        <w:t>intermediárias</w:t>
      </w:r>
      <w:r w:rsidR="00C82405" w:rsidRPr="00A6467C">
        <w:t xml:space="preserve"> deve ser avaliada pelo Banco de Tecidos</w:t>
      </w:r>
      <w:r w:rsidR="00760186" w:rsidRPr="00A6467C">
        <w:t>.</w:t>
      </w:r>
    </w:p>
    <w:p w:rsidR="00425700" w:rsidRPr="00A6467C" w:rsidRDefault="0042570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0B05E2" w:rsidRPr="00A6467C">
        <w:rPr>
          <w:bCs/>
        </w:rPr>
        <w:t>13</w:t>
      </w:r>
      <w:r w:rsidR="00A217EF" w:rsidRPr="00A6467C">
        <w:rPr>
          <w:bCs/>
        </w:rPr>
        <w:t>1</w:t>
      </w:r>
      <w:r w:rsidRPr="00A6467C">
        <w:rPr>
          <w:bCs/>
        </w:rPr>
        <w:t xml:space="preserve">. Não é permitido o acondicionamento de tecidos provenientes de mais de um doador em uma mesma embalagem </w:t>
      </w:r>
      <w:r w:rsidR="00DE52D4" w:rsidRPr="00A6467C">
        <w:rPr>
          <w:bCs/>
        </w:rPr>
        <w:t>interna</w:t>
      </w:r>
      <w:r w:rsidRPr="00A6467C">
        <w:rPr>
          <w:bCs/>
        </w:rPr>
        <w:t>.</w:t>
      </w:r>
    </w:p>
    <w:p w:rsidR="005A4DA5" w:rsidRPr="00A6467C" w:rsidRDefault="00425700" w:rsidP="00A6467C">
      <w:pPr>
        <w:autoSpaceDE w:val="0"/>
        <w:autoSpaceDN w:val="0"/>
        <w:adjustRightInd w:val="0"/>
        <w:spacing w:after="200"/>
        <w:ind w:firstLine="567"/>
        <w:jc w:val="both"/>
        <w:rPr>
          <w:i/>
          <w:color w:val="4F81BD"/>
        </w:rPr>
      </w:pPr>
      <w:r w:rsidRPr="00A6467C">
        <w:rPr>
          <w:bCs/>
        </w:rPr>
        <w:t xml:space="preserve">Art. </w:t>
      </w:r>
      <w:r w:rsidR="001065B9" w:rsidRPr="00A6467C">
        <w:rPr>
          <w:bCs/>
        </w:rPr>
        <w:t>1</w:t>
      </w:r>
      <w:r w:rsidR="006A4030" w:rsidRPr="00A6467C">
        <w:rPr>
          <w:bCs/>
        </w:rPr>
        <w:t>3</w:t>
      </w:r>
      <w:r w:rsidR="00A217EF" w:rsidRPr="00A6467C">
        <w:rPr>
          <w:bCs/>
        </w:rPr>
        <w:t>2</w:t>
      </w:r>
      <w:r w:rsidRPr="00A6467C">
        <w:rPr>
          <w:bCs/>
        </w:rPr>
        <w:t xml:space="preserve">. </w:t>
      </w:r>
      <w:r w:rsidR="005A4DA5" w:rsidRPr="00A6467C">
        <w:rPr>
          <w:bCs/>
        </w:rPr>
        <w:t xml:space="preserve">Não é permitido o acondicionamento de diferentes tipos de tecidos provenientes do mesmo doador em uma mesma embalagem interna. </w:t>
      </w:r>
    </w:p>
    <w:p w:rsidR="00237395" w:rsidRPr="00A6467C" w:rsidRDefault="00237395" w:rsidP="00A6467C">
      <w:pPr>
        <w:autoSpaceDE w:val="0"/>
        <w:autoSpaceDN w:val="0"/>
        <w:adjustRightInd w:val="0"/>
        <w:spacing w:after="200"/>
        <w:ind w:firstLine="567"/>
        <w:jc w:val="both"/>
        <w:rPr>
          <w:b/>
          <w:color w:val="FF00FF"/>
        </w:rPr>
      </w:pPr>
      <w:r w:rsidRPr="00A6467C">
        <w:t xml:space="preserve">Art. </w:t>
      </w:r>
      <w:r w:rsidR="001065B9" w:rsidRPr="00A6467C">
        <w:t>1</w:t>
      </w:r>
      <w:r w:rsidR="005A02F2" w:rsidRPr="00A6467C">
        <w:t>3</w:t>
      </w:r>
      <w:r w:rsidR="00A217EF" w:rsidRPr="00A6467C">
        <w:t>3</w:t>
      </w:r>
      <w:r w:rsidRPr="00A6467C">
        <w:t xml:space="preserve">. O Banco de Tecidos deve definir </w:t>
      </w:r>
      <w:r w:rsidR="00AF077A" w:rsidRPr="00A6467C">
        <w:t xml:space="preserve">e validar </w:t>
      </w:r>
      <w:r w:rsidRPr="00A6467C">
        <w:t>as condições de temperatura dos tecidos e amostras biológicas durante o transporte de forma a preservar a integr</w:t>
      </w:r>
      <w:r w:rsidR="00803B55" w:rsidRPr="00A6467C">
        <w:t>idade e estabilidade do material transportado.</w:t>
      </w:r>
    </w:p>
    <w:p w:rsidR="00B120D3" w:rsidRPr="00A6467C" w:rsidRDefault="004D0224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Seção IX</w:t>
      </w:r>
    </w:p>
    <w:p w:rsidR="00596DA7" w:rsidRPr="00A6467C" w:rsidRDefault="004D0224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 xml:space="preserve">Da </w:t>
      </w:r>
      <w:r w:rsidR="00596DA7" w:rsidRPr="00A6467C">
        <w:rPr>
          <w:b/>
        </w:rPr>
        <w:t>Recepção d</w:t>
      </w:r>
      <w:r w:rsidR="00535072" w:rsidRPr="00A6467C">
        <w:rPr>
          <w:b/>
        </w:rPr>
        <w:t>os</w:t>
      </w:r>
      <w:r w:rsidR="00596DA7" w:rsidRPr="00A6467C">
        <w:rPr>
          <w:b/>
        </w:rPr>
        <w:t xml:space="preserve"> </w:t>
      </w:r>
      <w:r w:rsidRPr="00A6467C">
        <w:rPr>
          <w:b/>
        </w:rPr>
        <w:t>T</w:t>
      </w:r>
      <w:r w:rsidR="00596DA7" w:rsidRPr="00A6467C">
        <w:rPr>
          <w:b/>
        </w:rPr>
        <w:t>ecidos</w:t>
      </w:r>
    </w:p>
    <w:p w:rsidR="00303F99" w:rsidRPr="00A6467C" w:rsidRDefault="0021239A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535072" w:rsidRPr="00A6467C">
        <w:t>1</w:t>
      </w:r>
      <w:r w:rsidR="009929EC" w:rsidRPr="00A6467C">
        <w:t>3</w:t>
      </w:r>
      <w:r w:rsidR="00A217EF" w:rsidRPr="00A6467C">
        <w:t>4</w:t>
      </w:r>
      <w:r w:rsidRPr="00A6467C">
        <w:t>. O Banco de Tecidos deve verificar se as condições de acondicionamento</w:t>
      </w:r>
      <w:r w:rsidR="00B120D3" w:rsidRPr="00A6467C">
        <w:t xml:space="preserve">, </w:t>
      </w:r>
      <w:r w:rsidR="001C3786" w:rsidRPr="00A6467C">
        <w:t xml:space="preserve">temperatura, </w:t>
      </w:r>
      <w:r w:rsidR="00B120D3" w:rsidRPr="00A6467C">
        <w:t>rotulagem</w:t>
      </w:r>
      <w:r w:rsidRPr="00A6467C">
        <w:t xml:space="preserve"> e transporte dos tecidos e amostras biológicas</w:t>
      </w:r>
      <w:r w:rsidR="003942EC" w:rsidRPr="00A6467C">
        <w:t xml:space="preserve"> a serem recebidos atendem ao </w:t>
      </w:r>
      <w:r w:rsidRPr="00A6467C">
        <w:t xml:space="preserve">disposto neste regulamento </w:t>
      </w:r>
      <w:r w:rsidR="008A5B61" w:rsidRPr="00A6467C">
        <w:t xml:space="preserve">técnico </w:t>
      </w:r>
      <w:r w:rsidRPr="00A6467C">
        <w:t xml:space="preserve">e os requisitos </w:t>
      </w:r>
      <w:r w:rsidR="003942EC" w:rsidRPr="00A6467C">
        <w:t xml:space="preserve">adicionais </w:t>
      </w:r>
      <w:r w:rsidRPr="00A6467C">
        <w:t xml:space="preserve">definidos pelo próprio banco. </w:t>
      </w:r>
    </w:p>
    <w:p w:rsidR="00535072" w:rsidRPr="00A6467C" w:rsidRDefault="009C3E70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Parágrafo único. O </w:t>
      </w:r>
      <w:r w:rsidR="003942EC" w:rsidRPr="00A6467C">
        <w:t>B</w:t>
      </w:r>
      <w:r w:rsidRPr="00A6467C">
        <w:t>anco</w:t>
      </w:r>
      <w:r w:rsidR="003942EC" w:rsidRPr="00A6467C">
        <w:t xml:space="preserve"> de Tecidos</w:t>
      </w:r>
      <w:r w:rsidRPr="00A6467C">
        <w:t xml:space="preserve"> deve verificar, quando da recepção dos tecidos</w:t>
      </w:r>
      <w:r w:rsidR="00ED392C" w:rsidRPr="00A6467C">
        <w:t xml:space="preserve"> e amostras biológicas</w:t>
      </w:r>
      <w:r w:rsidRPr="00A6467C">
        <w:t xml:space="preserve">, a </w:t>
      </w:r>
      <w:r w:rsidR="00535072" w:rsidRPr="00A6467C">
        <w:t>integridade da embalagem e do rótulo e a duração do transporte.</w:t>
      </w:r>
    </w:p>
    <w:p w:rsidR="0021239A" w:rsidRPr="00A6467C" w:rsidRDefault="00C8125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197981" w:rsidRPr="00A6467C">
        <w:t>1</w:t>
      </w:r>
      <w:r w:rsidR="009929EC" w:rsidRPr="00A6467C">
        <w:t>3</w:t>
      </w:r>
      <w:r w:rsidR="00A217EF" w:rsidRPr="00A6467C">
        <w:t>5</w:t>
      </w:r>
      <w:r w:rsidRPr="00A6467C">
        <w:t>. O</w:t>
      </w:r>
      <w:r w:rsidR="00303F99" w:rsidRPr="00A6467C">
        <w:t xml:space="preserve"> Banco de Tecidos deve as</w:t>
      </w:r>
      <w:r w:rsidRPr="00A6467C">
        <w:t xml:space="preserve">segurar que os tecidos retirados cheguem ao </w:t>
      </w:r>
      <w:r w:rsidR="00ED392C" w:rsidRPr="00A6467C">
        <w:t>banco</w:t>
      </w:r>
      <w:r w:rsidR="00303F99" w:rsidRPr="00A6467C">
        <w:t xml:space="preserve"> acompanhados de todas </w:t>
      </w:r>
      <w:r w:rsidRPr="00A6467C">
        <w:t xml:space="preserve">as informações </w:t>
      </w:r>
      <w:r w:rsidR="003942EC" w:rsidRPr="00A6467C">
        <w:t>estabelecidas</w:t>
      </w:r>
      <w:r w:rsidRPr="00A6467C">
        <w:t xml:space="preserve"> no art.</w:t>
      </w:r>
      <w:r w:rsidR="00303F99" w:rsidRPr="00A6467C">
        <w:t xml:space="preserve"> </w:t>
      </w:r>
      <w:r w:rsidR="005C42C0" w:rsidRPr="00A6467C">
        <w:t>12</w:t>
      </w:r>
      <w:r w:rsidR="00F12A99" w:rsidRPr="00A6467C">
        <w:t>2</w:t>
      </w:r>
      <w:r w:rsidR="001C3786" w:rsidRPr="00A6467C">
        <w:t>.</w:t>
      </w:r>
    </w:p>
    <w:p w:rsidR="00303F99" w:rsidRPr="00A6467C" w:rsidRDefault="00C8125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197981" w:rsidRPr="00A6467C">
        <w:t>1</w:t>
      </w:r>
      <w:r w:rsidR="00A217EF" w:rsidRPr="00A6467C">
        <w:t>36</w:t>
      </w:r>
      <w:r w:rsidRPr="00A6467C">
        <w:t xml:space="preserve">. </w:t>
      </w:r>
      <w:r w:rsidR="00303F99" w:rsidRPr="00A6467C">
        <w:t>O Banco de Tecidos</w:t>
      </w:r>
      <w:r w:rsidRPr="00A6467C">
        <w:t xml:space="preserve"> deve</w:t>
      </w:r>
      <w:r w:rsidR="00303F99" w:rsidRPr="00A6467C">
        <w:t xml:space="preserve"> estabelecer</w:t>
      </w:r>
      <w:r w:rsidRPr="00A6467C">
        <w:t xml:space="preserve"> critérios para </w:t>
      </w:r>
      <w:r w:rsidR="00303F99" w:rsidRPr="00A6467C">
        <w:t xml:space="preserve">aceitação ou rejeição dos tecidos </w:t>
      </w:r>
      <w:r w:rsidR="009C5842" w:rsidRPr="00A6467C">
        <w:t xml:space="preserve">e amostras biológicas </w:t>
      </w:r>
      <w:r w:rsidRPr="00A6467C">
        <w:t>que chegue</w:t>
      </w:r>
      <w:r w:rsidR="00303F99" w:rsidRPr="00A6467C">
        <w:t xml:space="preserve">m ao banco. </w:t>
      </w:r>
    </w:p>
    <w:p w:rsidR="00C8125E" w:rsidRPr="00A6467C" w:rsidRDefault="00810E17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1º </w:t>
      </w:r>
      <w:r w:rsidR="00C8125E" w:rsidRPr="00A6467C">
        <w:t>O armazenamento dos tecidos antes do seu processam</w:t>
      </w:r>
      <w:r w:rsidRPr="00A6467C">
        <w:t xml:space="preserve">ento deve </w:t>
      </w:r>
      <w:r w:rsidR="003942EC" w:rsidRPr="00A6467C">
        <w:t>observar</w:t>
      </w:r>
      <w:r w:rsidR="00535072" w:rsidRPr="00A6467C">
        <w:t>, no que couber,</w:t>
      </w:r>
      <w:r w:rsidRPr="00A6467C">
        <w:t xml:space="preserve"> o disposto na </w:t>
      </w:r>
      <w:r w:rsidR="003942EC" w:rsidRPr="00A6467C">
        <w:t>S</w:t>
      </w:r>
      <w:r w:rsidR="00C8125E" w:rsidRPr="00A6467C">
        <w:t xml:space="preserve">eção </w:t>
      </w:r>
      <w:r w:rsidR="00535072" w:rsidRPr="00A6467C">
        <w:t>XII</w:t>
      </w:r>
      <w:r w:rsidR="00C8125E" w:rsidRPr="00A6467C">
        <w:t xml:space="preserve">. </w:t>
      </w:r>
    </w:p>
    <w:p w:rsidR="00810E17" w:rsidRPr="00A6467C" w:rsidRDefault="00ED392C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§ 2º </w:t>
      </w:r>
      <w:r w:rsidR="00810E17" w:rsidRPr="00A6467C">
        <w:t xml:space="preserve">O armazenamento </w:t>
      </w:r>
      <w:r w:rsidR="005C42C0" w:rsidRPr="00A6467C">
        <w:t>das amostras biológicas e o seu</w:t>
      </w:r>
      <w:r w:rsidR="008A20BB" w:rsidRPr="00A6467C">
        <w:t xml:space="preserve"> encaminhamento </w:t>
      </w:r>
      <w:r w:rsidR="005C42C0" w:rsidRPr="00A6467C">
        <w:t>ao</w:t>
      </w:r>
      <w:r w:rsidR="008A20BB" w:rsidRPr="00A6467C">
        <w:t xml:space="preserve"> laboratório </w:t>
      </w:r>
      <w:r w:rsidR="00810E17" w:rsidRPr="00A6467C">
        <w:t>deve</w:t>
      </w:r>
      <w:r w:rsidR="00535072" w:rsidRPr="00A6467C">
        <w:t>m</w:t>
      </w:r>
      <w:r w:rsidR="00810E17" w:rsidRPr="00A6467C">
        <w:t xml:space="preserve"> seguir </w:t>
      </w:r>
      <w:r w:rsidR="001C3786" w:rsidRPr="00A6467C">
        <w:t>os POPs</w:t>
      </w:r>
      <w:r w:rsidR="00535072" w:rsidRPr="00A6467C">
        <w:t xml:space="preserve"> </w:t>
      </w:r>
      <w:r w:rsidR="00ED5C8C" w:rsidRPr="00A6467C">
        <w:t xml:space="preserve">definidos pelo </w:t>
      </w:r>
      <w:r w:rsidR="003942EC" w:rsidRPr="00A6467C">
        <w:t>B</w:t>
      </w:r>
      <w:r w:rsidR="00ED5C8C" w:rsidRPr="00A6467C">
        <w:t>anco</w:t>
      </w:r>
      <w:r w:rsidR="003942EC" w:rsidRPr="00A6467C">
        <w:t xml:space="preserve"> de Tecidos</w:t>
      </w:r>
      <w:r w:rsidR="00ED5C8C" w:rsidRPr="00A6467C">
        <w:t xml:space="preserve"> ou pelo serviço responsável pela rea</w:t>
      </w:r>
      <w:r w:rsidR="005C42C0" w:rsidRPr="00A6467C">
        <w:t>lização da triagem laboratorial ou outros testes.</w:t>
      </w:r>
    </w:p>
    <w:p w:rsidR="00A35641" w:rsidRPr="00A6467C" w:rsidRDefault="004E4F8B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X</w:t>
      </w:r>
    </w:p>
    <w:p w:rsidR="00B933CA" w:rsidRPr="00A6467C" w:rsidRDefault="001D34AC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 xml:space="preserve">Do </w:t>
      </w:r>
      <w:r w:rsidR="008970E5" w:rsidRPr="00A6467C">
        <w:rPr>
          <w:b/>
          <w:bCs/>
        </w:rPr>
        <w:t>P</w:t>
      </w:r>
      <w:r w:rsidR="00A35641" w:rsidRPr="00A6467C">
        <w:rPr>
          <w:b/>
          <w:bCs/>
        </w:rPr>
        <w:t>rocessamento</w:t>
      </w:r>
    </w:p>
    <w:p w:rsidR="00E15772" w:rsidRPr="00A6467C" w:rsidRDefault="00E15772" w:rsidP="00A6467C">
      <w:pPr>
        <w:spacing w:after="200"/>
        <w:ind w:firstLine="567"/>
        <w:jc w:val="both"/>
      </w:pPr>
      <w:r w:rsidRPr="00A6467C">
        <w:t xml:space="preserve">Art. </w:t>
      </w:r>
      <w:r w:rsidR="002B5B1F" w:rsidRPr="00A6467C">
        <w:t>1</w:t>
      </w:r>
      <w:r w:rsidR="00A217EF" w:rsidRPr="00A6467C">
        <w:t>37</w:t>
      </w:r>
      <w:r w:rsidRPr="00A6467C">
        <w:t xml:space="preserve">. Após a retirada, os tecidos devem ser processados </w:t>
      </w:r>
      <w:r w:rsidR="005A4DA5" w:rsidRPr="00A6467C">
        <w:t>s</w:t>
      </w:r>
      <w:r w:rsidR="00E64F2C" w:rsidRPr="00A6467C">
        <w:t xml:space="preserve">egundo </w:t>
      </w:r>
      <w:r w:rsidR="00E75EFB" w:rsidRPr="00A6467C">
        <w:t>POP</w:t>
      </w:r>
      <w:r w:rsidR="006A4169" w:rsidRPr="00A6467C">
        <w:t xml:space="preserve"> definido pelo </w:t>
      </w:r>
      <w:r w:rsidR="008E30FD" w:rsidRPr="00A6467C">
        <w:t>B</w:t>
      </w:r>
      <w:r w:rsidR="006A4169" w:rsidRPr="00A6467C">
        <w:t>anco</w:t>
      </w:r>
      <w:r w:rsidR="008E30FD" w:rsidRPr="00A6467C">
        <w:t xml:space="preserve"> de Tecidos</w:t>
      </w:r>
      <w:r w:rsidRPr="00A6467C">
        <w:t>.</w:t>
      </w:r>
    </w:p>
    <w:p w:rsidR="004C1FE1" w:rsidRPr="00A6467C" w:rsidRDefault="00277000" w:rsidP="00A6467C">
      <w:pPr>
        <w:spacing w:after="200"/>
        <w:ind w:firstLine="567"/>
        <w:jc w:val="both"/>
      </w:pPr>
      <w:r w:rsidRPr="00A6467C">
        <w:t>Parágrafo único</w:t>
      </w:r>
      <w:r w:rsidR="00B933CA" w:rsidRPr="00A6467C">
        <w:t xml:space="preserve">. </w:t>
      </w:r>
      <w:r w:rsidR="00E75EFB" w:rsidRPr="00A6467C">
        <w:t>O POP</w:t>
      </w:r>
      <w:r w:rsidR="00E422F1" w:rsidRPr="00A6467C">
        <w:t xml:space="preserve"> referente ao</w:t>
      </w:r>
      <w:r w:rsidR="00B933CA" w:rsidRPr="00A6467C">
        <w:t xml:space="preserve"> processamento</w:t>
      </w:r>
      <w:r w:rsidR="00845D3E" w:rsidRPr="00A6467C">
        <w:t xml:space="preserve"> </w:t>
      </w:r>
      <w:r w:rsidR="00B933CA" w:rsidRPr="00A6467C">
        <w:t xml:space="preserve">deve </w:t>
      </w:r>
      <w:r w:rsidR="00281F09" w:rsidRPr="00A6467C">
        <w:t>ser estabelecido</w:t>
      </w:r>
      <w:r w:rsidR="00E422F1" w:rsidRPr="00A6467C">
        <w:t xml:space="preserve"> de forma a </w:t>
      </w:r>
      <w:r w:rsidR="00B933CA" w:rsidRPr="00A6467C">
        <w:t>imposs</w:t>
      </w:r>
      <w:r w:rsidR="005A4DA5" w:rsidRPr="00A6467C">
        <w:t>ibilitar a contaminação cruzada.</w:t>
      </w:r>
    </w:p>
    <w:p w:rsidR="00277000" w:rsidRPr="00A6467C" w:rsidRDefault="00277000" w:rsidP="00A6467C">
      <w:pPr>
        <w:spacing w:after="200"/>
        <w:ind w:firstLine="567"/>
        <w:jc w:val="both"/>
      </w:pPr>
      <w:r w:rsidRPr="00A6467C">
        <w:t>Art. 1</w:t>
      </w:r>
      <w:r w:rsidR="00A217EF" w:rsidRPr="00A6467C">
        <w:t>38</w:t>
      </w:r>
      <w:r w:rsidRPr="00A6467C">
        <w:t xml:space="preserve">. O Banco de Tecidos deve obedecer aos intervalos de tempo entre a retirada e o processamento dos tecidos definidos no Anexo II. </w:t>
      </w:r>
    </w:p>
    <w:p w:rsidR="00277000" w:rsidRPr="00A6467C" w:rsidRDefault="00277000" w:rsidP="00A6467C">
      <w:pPr>
        <w:spacing w:after="200"/>
        <w:ind w:firstLine="567"/>
        <w:jc w:val="both"/>
      </w:pPr>
      <w:r w:rsidRPr="00A6467C">
        <w:t xml:space="preserve">§ 1º Os intervalos de tempo a que se refere o </w:t>
      </w:r>
      <w:r w:rsidRPr="00A6467C">
        <w:rPr>
          <w:i/>
        </w:rPr>
        <w:t>caput</w:t>
      </w:r>
      <w:r w:rsidRPr="00A6467C">
        <w:t xml:space="preserve"> devem ser controlados, monitorados e registrados. 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§ 2º É facultado ao Banco de Tecidos estabelecer outros intervalos de tempo entre a retirada e o processamento dos tecidos diversos do disposto no Anexo II, desde que sejam atendidos os seguintes requisitos: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I – validação dos novos intervalos de tempo pelo banco; e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II – comprovação técnico-científica acerca da qualidade e segurança dos tecidos.</w:t>
      </w:r>
    </w:p>
    <w:p w:rsidR="00277000" w:rsidRPr="00A6467C" w:rsidRDefault="00277000" w:rsidP="00A6467C">
      <w:pPr>
        <w:spacing w:after="200"/>
        <w:ind w:firstLine="567"/>
        <w:jc w:val="both"/>
        <w:rPr>
          <w:color w:val="D60093"/>
        </w:rPr>
      </w:pPr>
      <w:r w:rsidRPr="00A6467C">
        <w:t xml:space="preserve">§ 3º Para os tecidos não mencionados no Anexo II, o Banco de Tecidos deve definir e validar o intervalo de tempo entre a retirada e o processamento dos tecidos. </w:t>
      </w:r>
    </w:p>
    <w:p w:rsidR="004C1FE1" w:rsidRPr="00A6467C" w:rsidRDefault="004C1FE1" w:rsidP="00A6467C">
      <w:pPr>
        <w:spacing w:after="200"/>
        <w:ind w:firstLine="567"/>
        <w:jc w:val="both"/>
      </w:pPr>
      <w:r w:rsidRPr="00A6467C">
        <w:t xml:space="preserve">Art. </w:t>
      </w:r>
      <w:r w:rsidR="002B5B1F" w:rsidRPr="00A6467C">
        <w:t>1</w:t>
      </w:r>
      <w:r w:rsidR="00A217EF" w:rsidRPr="00A6467C">
        <w:t>39</w:t>
      </w:r>
      <w:r w:rsidRPr="00A6467C">
        <w:t>. Os materiais</w:t>
      </w:r>
      <w:r w:rsidR="00097770" w:rsidRPr="00A6467C">
        <w:t>, instrumentos e partes de</w:t>
      </w:r>
      <w:r w:rsidRPr="00A6467C">
        <w:t xml:space="preserve"> equipamentos</w:t>
      </w:r>
      <w:r w:rsidR="000836A7" w:rsidRPr="00A6467C">
        <w:t xml:space="preserve"> utilizados no processamento </w:t>
      </w:r>
      <w:r w:rsidR="00280181" w:rsidRPr="00A6467C">
        <w:t xml:space="preserve">e </w:t>
      </w:r>
      <w:r w:rsidR="008C317C" w:rsidRPr="00A6467C">
        <w:t>que entr</w:t>
      </w:r>
      <w:r w:rsidR="00FB20AC" w:rsidRPr="00A6467C">
        <w:t>e</w:t>
      </w:r>
      <w:r w:rsidR="008C317C" w:rsidRPr="00A6467C">
        <w:t xml:space="preserve">m em contato com os tecidos </w:t>
      </w:r>
      <w:r w:rsidRPr="00A6467C">
        <w:t>devem ser estéreis.</w:t>
      </w:r>
    </w:p>
    <w:p w:rsidR="00514446" w:rsidRPr="00A6467C" w:rsidRDefault="00514446" w:rsidP="00A6467C">
      <w:pPr>
        <w:spacing w:after="200"/>
        <w:ind w:firstLine="567"/>
        <w:jc w:val="both"/>
      </w:pPr>
      <w:r w:rsidRPr="00A6467C">
        <w:t xml:space="preserve">Art. </w:t>
      </w:r>
      <w:r w:rsidR="002B5B1F" w:rsidRPr="00A6467C">
        <w:t>1</w:t>
      </w:r>
      <w:r w:rsidR="00197981" w:rsidRPr="00A6467C">
        <w:t>4</w:t>
      </w:r>
      <w:r w:rsidR="00A217EF" w:rsidRPr="00A6467C">
        <w:t>0</w:t>
      </w:r>
      <w:r w:rsidR="000836A7" w:rsidRPr="00A6467C">
        <w:t>.</w:t>
      </w:r>
      <w:r w:rsidRPr="00A6467C">
        <w:t xml:space="preserve"> Fica proibido o processamento simultâneo de tecidos de diferentes doa</w:t>
      </w:r>
      <w:r w:rsidR="00F809C9" w:rsidRPr="00A6467C">
        <w:t>dores em uma mesma área</w:t>
      </w:r>
      <w:r w:rsidRPr="00A6467C">
        <w:t xml:space="preserve">.  </w:t>
      </w:r>
    </w:p>
    <w:p w:rsidR="00F70166" w:rsidRPr="00A6467C" w:rsidRDefault="00F70166" w:rsidP="00A6467C">
      <w:pPr>
        <w:spacing w:after="200"/>
        <w:ind w:firstLine="567"/>
        <w:jc w:val="both"/>
        <w:rPr>
          <w:color w:val="FF66CC"/>
        </w:rPr>
      </w:pPr>
      <w:r w:rsidRPr="00A6467C">
        <w:t xml:space="preserve">Art. </w:t>
      </w:r>
      <w:r w:rsidR="00B25C44" w:rsidRPr="00A6467C">
        <w:t>1</w:t>
      </w:r>
      <w:r w:rsidR="00197981" w:rsidRPr="00A6467C">
        <w:t>4</w:t>
      </w:r>
      <w:r w:rsidR="00A217EF" w:rsidRPr="00A6467C">
        <w:t>1</w:t>
      </w:r>
      <w:r w:rsidRPr="00A6467C">
        <w:t xml:space="preserve">. A manipulação e exposição dos tecidos durante o processamento </w:t>
      </w:r>
      <w:r w:rsidR="00C659EF" w:rsidRPr="00A6467C">
        <w:rPr>
          <w:bCs/>
        </w:rPr>
        <w:t xml:space="preserve">devem ocorrer em </w:t>
      </w:r>
      <w:r w:rsidRPr="00A6467C">
        <w:rPr>
          <w:bCs/>
        </w:rPr>
        <w:t>um ambiente com qualidade do ar com con</w:t>
      </w:r>
      <w:r w:rsidR="005F3176" w:rsidRPr="00A6467C">
        <w:rPr>
          <w:bCs/>
        </w:rPr>
        <w:t>tagem de partículas equivalente</w:t>
      </w:r>
      <w:r w:rsidRPr="00A6467C">
        <w:rPr>
          <w:bCs/>
        </w:rPr>
        <w:t xml:space="preserve"> a classificação ISO 5</w:t>
      </w:r>
      <w:r w:rsidR="00281F09" w:rsidRPr="00A6467C">
        <w:rPr>
          <w:bCs/>
        </w:rPr>
        <w:t xml:space="preserve"> (em operação)</w:t>
      </w:r>
      <w:r w:rsidRPr="00A6467C">
        <w:rPr>
          <w:bCs/>
        </w:rPr>
        <w:t xml:space="preserve">, circundado por um </w:t>
      </w:r>
      <w:r w:rsidR="00167787" w:rsidRPr="00A6467C">
        <w:rPr>
          <w:bCs/>
        </w:rPr>
        <w:t>ambiente com classificação ISO 8</w:t>
      </w:r>
      <w:r w:rsidR="00281F09" w:rsidRPr="00A6467C">
        <w:rPr>
          <w:bCs/>
        </w:rPr>
        <w:t xml:space="preserve"> (em operação)</w:t>
      </w:r>
      <w:r w:rsidR="00776CAC" w:rsidRPr="00A6467C">
        <w:rPr>
          <w:bCs/>
        </w:rPr>
        <w:t>.</w:t>
      </w:r>
      <w:r w:rsidRPr="00A6467C">
        <w:rPr>
          <w:bCs/>
        </w:rPr>
        <w:t xml:space="preserve"> </w:t>
      </w:r>
    </w:p>
    <w:p w:rsidR="005A30F7" w:rsidRPr="00A6467C" w:rsidRDefault="00281F09" w:rsidP="00A6467C">
      <w:pPr>
        <w:spacing w:after="200"/>
        <w:ind w:firstLine="567"/>
        <w:jc w:val="both"/>
      </w:pPr>
      <w:r w:rsidRPr="00A6467C">
        <w:t>Art</w:t>
      </w:r>
      <w:r w:rsidR="00614246" w:rsidRPr="00A6467C">
        <w:t>.</w:t>
      </w:r>
      <w:r w:rsidRPr="00A6467C">
        <w:t xml:space="preserve"> </w:t>
      </w:r>
      <w:r w:rsidR="00B25C44" w:rsidRPr="00A6467C">
        <w:t>1</w:t>
      </w:r>
      <w:r w:rsidR="006A4030" w:rsidRPr="00A6467C">
        <w:t>4</w:t>
      </w:r>
      <w:r w:rsidR="00A217EF" w:rsidRPr="00A6467C">
        <w:t>2</w:t>
      </w:r>
      <w:r w:rsidR="00280181" w:rsidRPr="00A6467C">
        <w:t>.</w:t>
      </w:r>
      <w:r w:rsidR="00697688" w:rsidRPr="00A6467C">
        <w:t xml:space="preserve"> </w:t>
      </w:r>
      <w:r w:rsidR="00DF4B5A" w:rsidRPr="00A6467C">
        <w:t>O Banco de Tecidos deve possuir</w:t>
      </w:r>
      <w:r w:rsidR="003E70DB" w:rsidRPr="00A6467C">
        <w:t xml:space="preserve"> vestiário e antecâmara c</w:t>
      </w:r>
      <w:r w:rsidR="005A30F7" w:rsidRPr="00A6467C">
        <w:t>ontígua</w:t>
      </w:r>
      <w:r w:rsidR="00DF4B5A" w:rsidRPr="00A6467C">
        <w:t xml:space="preserve"> à sala onde</w:t>
      </w:r>
      <w:r w:rsidR="0051054E" w:rsidRPr="00A6467C">
        <w:t xml:space="preserve"> o tecido será</w:t>
      </w:r>
      <w:r w:rsidR="00697688" w:rsidRPr="00A6467C">
        <w:t xml:space="preserve"> processado.</w:t>
      </w:r>
      <w:r w:rsidR="001C5405" w:rsidRPr="00A6467C">
        <w:t xml:space="preserve"> </w:t>
      </w:r>
    </w:p>
    <w:p w:rsidR="00785393" w:rsidRPr="00A6467C" w:rsidRDefault="001C5405" w:rsidP="00A6467C">
      <w:pPr>
        <w:spacing w:after="200"/>
        <w:ind w:firstLine="567"/>
        <w:jc w:val="both"/>
      </w:pPr>
      <w:r w:rsidRPr="00A6467C">
        <w:t>§ 1°</w:t>
      </w:r>
      <w:r w:rsidR="00281F09" w:rsidRPr="00A6467C">
        <w:t xml:space="preserve"> </w:t>
      </w:r>
      <w:r w:rsidR="00785393" w:rsidRPr="00A6467C">
        <w:t xml:space="preserve">A </w:t>
      </w:r>
      <w:r w:rsidR="000D4344" w:rsidRPr="00A6467C">
        <w:t>a</w:t>
      </w:r>
      <w:r w:rsidR="00785393" w:rsidRPr="00A6467C">
        <w:t>ntecâmara deve ser projetada para atender a cl</w:t>
      </w:r>
      <w:r w:rsidR="00D5135D" w:rsidRPr="00A6467C">
        <w:t>assificação ISO 8 (em repouso).</w:t>
      </w:r>
    </w:p>
    <w:p w:rsidR="00985991" w:rsidRPr="00A6467C" w:rsidRDefault="00985991" w:rsidP="00A6467C">
      <w:pPr>
        <w:spacing w:after="200"/>
        <w:ind w:firstLine="567"/>
        <w:jc w:val="both"/>
      </w:pPr>
      <w:r w:rsidRPr="00A6467C">
        <w:t>§ 2º O vestiário</w:t>
      </w:r>
      <w:r w:rsidR="005A30F7" w:rsidRPr="00A6467C">
        <w:t xml:space="preserve"> pode servir de antecâmara desde que projetado </w:t>
      </w:r>
      <w:r w:rsidR="00785393" w:rsidRPr="00A6467C">
        <w:t>para tal fim</w:t>
      </w:r>
      <w:r w:rsidR="005A30F7" w:rsidRPr="00A6467C">
        <w:t xml:space="preserve">, </w:t>
      </w:r>
      <w:r w:rsidR="00785393" w:rsidRPr="00A6467C">
        <w:t xml:space="preserve">atendendo ao disposto no § 1º deste artigo </w:t>
      </w:r>
      <w:r w:rsidR="002B5B1F" w:rsidRPr="00A6467C">
        <w:t xml:space="preserve">e </w:t>
      </w:r>
      <w:r w:rsidR="002831E5" w:rsidRPr="00A6467C">
        <w:t>n</w:t>
      </w:r>
      <w:r w:rsidR="003C6A32" w:rsidRPr="00A6467C">
        <w:t>o art. 10</w:t>
      </w:r>
      <w:r w:rsidR="00F12A99" w:rsidRPr="00A6467C">
        <w:t>0</w:t>
      </w:r>
      <w:r w:rsidR="003E70DB" w:rsidRPr="00A6467C">
        <w:t>.</w:t>
      </w:r>
    </w:p>
    <w:p w:rsidR="003F09A1" w:rsidRPr="00A6467C" w:rsidRDefault="003F09A1" w:rsidP="00A6467C">
      <w:pPr>
        <w:spacing w:after="200"/>
        <w:ind w:firstLine="567"/>
        <w:jc w:val="both"/>
        <w:rPr>
          <w:bCs/>
        </w:rPr>
      </w:pPr>
      <w:r w:rsidRPr="00A6467C">
        <w:t xml:space="preserve">Art. </w:t>
      </w:r>
      <w:r w:rsidR="00E93F06" w:rsidRPr="00A6467C">
        <w:t>14</w:t>
      </w:r>
      <w:r w:rsidR="00A217EF" w:rsidRPr="00A6467C">
        <w:t>3</w:t>
      </w:r>
      <w:r w:rsidRPr="00A6467C">
        <w:t>. No caso do Banco de Tecidos manipular</w:t>
      </w:r>
      <w:r w:rsidR="004D016C" w:rsidRPr="00A6467C">
        <w:t xml:space="preserve"> </w:t>
      </w:r>
      <w:r w:rsidRPr="00A6467C">
        <w:t xml:space="preserve">somente tecidos oculares </w:t>
      </w:r>
      <w:r w:rsidR="00B80DA0" w:rsidRPr="00A6467C">
        <w:t>e</w:t>
      </w:r>
      <w:r w:rsidR="00E077E8" w:rsidRPr="00A6467C">
        <w:t xml:space="preserve"> membrana amniótica para </w:t>
      </w:r>
      <w:r w:rsidR="004D016C" w:rsidRPr="00A6467C">
        <w:t xml:space="preserve">a </w:t>
      </w:r>
      <w:r w:rsidR="00E077E8" w:rsidRPr="00A6467C">
        <w:t>finalidade oftalmológica</w:t>
      </w:r>
      <w:r w:rsidR="00887BC9" w:rsidRPr="00A6467C">
        <w:t>, a manipulação e exposição</w:t>
      </w:r>
      <w:r w:rsidRPr="00A6467C">
        <w:t xml:space="preserve"> </w:t>
      </w:r>
      <w:r w:rsidR="004D016C" w:rsidRPr="00A6467C">
        <w:t xml:space="preserve">desses </w:t>
      </w:r>
      <w:r w:rsidRPr="00A6467C">
        <w:t xml:space="preserve">tecidos durante o processamento </w:t>
      </w:r>
      <w:r w:rsidRPr="00A6467C">
        <w:rPr>
          <w:bCs/>
        </w:rPr>
        <w:t>devem ocorrer em um ambiente com qualidade do ar com contagem de partículas equivalente a classificação ISO 5 (em operação), não sendo necessário</w:t>
      </w:r>
      <w:r w:rsidR="002C5C35" w:rsidRPr="00A6467C">
        <w:rPr>
          <w:bCs/>
        </w:rPr>
        <w:t>s</w:t>
      </w:r>
      <w:r w:rsidRPr="00A6467C">
        <w:rPr>
          <w:bCs/>
        </w:rPr>
        <w:t xml:space="preserve"> o ambiente ISO 8 circundante</w:t>
      </w:r>
      <w:r w:rsidR="00296882" w:rsidRPr="00A6467C">
        <w:rPr>
          <w:bCs/>
        </w:rPr>
        <w:t xml:space="preserve">, </w:t>
      </w:r>
      <w:r w:rsidR="002C5C35" w:rsidRPr="00A6467C">
        <w:rPr>
          <w:bCs/>
        </w:rPr>
        <w:t xml:space="preserve">o </w:t>
      </w:r>
      <w:r w:rsidR="00296882" w:rsidRPr="00A6467C">
        <w:rPr>
          <w:bCs/>
        </w:rPr>
        <w:t xml:space="preserve">vestiário de barreira e </w:t>
      </w:r>
      <w:r w:rsidR="002C5C35" w:rsidRPr="00A6467C">
        <w:rPr>
          <w:bCs/>
        </w:rPr>
        <w:t xml:space="preserve">a </w:t>
      </w:r>
      <w:r w:rsidR="00296882" w:rsidRPr="00A6467C">
        <w:rPr>
          <w:bCs/>
        </w:rPr>
        <w:t>antecâmara</w:t>
      </w:r>
      <w:r w:rsidRPr="00A6467C">
        <w:rPr>
          <w:bCs/>
        </w:rPr>
        <w:t>.</w:t>
      </w:r>
    </w:p>
    <w:p w:rsidR="00EB62A3" w:rsidRPr="00A6467C" w:rsidRDefault="00B06243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Seção XI</w:t>
      </w:r>
    </w:p>
    <w:p w:rsidR="00EB62A3" w:rsidRPr="00A6467C" w:rsidRDefault="00EB62A3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Do Acondicionamento e Rotulagem Pós-processamento (Produto Final)</w:t>
      </w:r>
    </w:p>
    <w:p w:rsidR="00834935" w:rsidRPr="00A6467C" w:rsidRDefault="00EB62A3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rPr>
          <w:bCs/>
        </w:rPr>
        <w:t xml:space="preserve">Art. </w:t>
      </w:r>
      <w:r w:rsidR="002629F4" w:rsidRPr="00A6467C">
        <w:rPr>
          <w:bCs/>
        </w:rPr>
        <w:t>1</w:t>
      </w:r>
      <w:r w:rsidR="00544B82" w:rsidRPr="00A6467C">
        <w:rPr>
          <w:bCs/>
        </w:rPr>
        <w:t>4</w:t>
      </w:r>
      <w:r w:rsidR="00A217EF" w:rsidRPr="00A6467C">
        <w:rPr>
          <w:bCs/>
        </w:rPr>
        <w:t>4</w:t>
      </w:r>
      <w:r w:rsidRPr="00A6467C">
        <w:rPr>
          <w:bCs/>
        </w:rPr>
        <w:t>.</w:t>
      </w:r>
      <w:r w:rsidR="00834935" w:rsidRPr="00A6467C">
        <w:rPr>
          <w:b/>
          <w:color w:val="FF00FF"/>
        </w:rPr>
        <w:t xml:space="preserve"> </w:t>
      </w:r>
      <w:r w:rsidR="00240FD8" w:rsidRPr="00A6467C">
        <w:t>O acondicionamento deve s</w:t>
      </w:r>
      <w:r w:rsidR="00DA5129" w:rsidRPr="00A6467C">
        <w:t xml:space="preserve">er feito de forma a preservar a esterilidade, quando couber, a </w:t>
      </w:r>
      <w:r w:rsidR="00240FD8" w:rsidRPr="00A6467C">
        <w:t>integridade</w:t>
      </w:r>
      <w:r w:rsidR="00DA5129" w:rsidRPr="00A6467C">
        <w:t xml:space="preserve"> e a </w:t>
      </w:r>
      <w:r w:rsidR="00240FD8" w:rsidRPr="00A6467C">
        <w:t>estabilidade</w:t>
      </w:r>
      <w:r w:rsidR="00DA5129" w:rsidRPr="00A6467C">
        <w:t xml:space="preserve"> </w:t>
      </w:r>
      <w:r w:rsidR="00240FD8" w:rsidRPr="00A6467C">
        <w:t>dos tecidos durante todo o período em que estiverem armazenados.</w:t>
      </w:r>
      <w:r w:rsidR="006C1408" w:rsidRPr="00A6467C">
        <w:t xml:space="preserve"> </w:t>
      </w:r>
    </w:p>
    <w:p w:rsidR="00834935" w:rsidRPr="00A6467C" w:rsidRDefault="0083493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2629F4" w:rsidRPr="00A6467C">
        <w:t>1</w:t>
      </w:r>
      <w:r w:rsidR="00544B82" w:rsidRPr="00A6467C">
        <w:t>4</w:t>
      </w:r>
      <w:r w:rsidR="00A217EF" w:rsidRPr="00A6467C">
        <w:t>5</w:t>
      </w:r>
      <w:r w:rsidRPr="00A6467C">
        <w:t>. O acondicionamento e a rotulagem dos tecidos devem</w:t>
      </w:r>
      <w:r w:rsidR="00542F69" w:rsidRPr="00A6467C">
        <w:t xml:space="preserve"> seguir o disposto na</w:t>
      </w:r>
      <w:r w:rsidR="00D06A83" w:rsidRPr="00A6467C">
        <w:t xml:space="preserve"> </w:t>
      </w:r>
      <w:r w:rsidR="004F6119" w:rsidRPr="00A6467C">
        <w:t xml:space="preserve">Resolução da Diretoria Colegiada - </w:t>
      </w:r>
      <w:r w:rsidR="00D06A83" w:rsidRPr="00A6467C">
        <w:t>RDC n</w:t>
      </w:r>
      <w:r w:rsidR="00D06A83" w:rsidRPr="00A6467C">
        <w:rPr>
          <w:vertAlign w:val="superscript"/>
        </w:rPr>
        <w:t>o</w:t>
      </w:r>
      <w:r w:rsidR="00D06A83" w:rsidRPr="00A6467C">
        <w:t xml:space="preserve"> 20, de 10 de abril de 2014,</w:t>
      </w:r>
      <w:r w:rsidR="005802A1" w:rsidRPr="00A6467C">
        <w:t xml:space="preserve"> </w:t>
      </w:r>
      <w:r w:rsidR="00D935EF" w:rsidRPr="00A6467C">
        <w:t xml:space="preserve">da Anvisa, </w:t>
      </w:r>
      <w:r w:rsidR="005802A1" w:rsidRPr="00A6467C">
        <w:t xml:space="preserve">no que couber, </w:t>
      </w:r>
      <w:r w:rsidRPr="00A6467C">
        <w:t>e demais normas aplicáveis.</w:t>
      </w:r>
    </w:p>
    <w:p w:rsidR="00EB62A3" w:rsidRPr="00A6467C" w:rsidRDefault="00EB62A3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2629F4" w:rsidRPr="00A6467C">
        <w:rPr>
          <w:bCs/>
        </w:rPr>
        <w:t>1</w:t>
      </w:r>
      <w:r w:rsidR="00A217EF" w:rsidRPr="00A6467C">
        <w:rPr>
          <w:bCs/>
        </w:rPr>
        <w:t>46</w:t>
      </w:r>
      <w:r w:rsidRPr="00A6467C">
        <w:rPr>
          <w:bCs/>
        </w:rPr>
        <w:t>. O acondicionamento</w:t>
      </w:r>
      <w:r w:rsidR="00352907" w:rsidRPr="00A6467C">
        <w:rPr>
          <w:bCs/>
          <w:color w:val="FF0000"/>
        </w:rPr>
        <w:t xml:space="preserve"> </w:t>
      </w:r>
      <w:r w:rsidRPr="00A6467C">
        <w:rPr>
          <w:bCs/>
        </w:rPr>
        <w:t xml:space="preserve">dos tecidos </w:t>
      </w:r>
      <w:r w:rsidR="00722267" w:rsidRPr="00A6467C">
        <w:rPr>
          <w:bCs/>
        </w:rPr>
        <w:t>na embalagem primária a</w:t>
      </w:r>
      <w:r w:rsidRPr="00A6467C">
        <w:rPr>
          <w:bCs/>
        </w:rPr>
        <w:t>pós</w:t>
      </w:r>
      <w:r w:rsidR="00722267" w:rsidRPr="00A6467C">
        <w:rPr>
          <w:bCs/>
        </w:rPr>
        <w:t xml:space="preserve"> o </w:t>
      </w:r>
      <w:r w:rsidRPr="00A6467C">
        <w:rPr>
          <w:bCs/>
        </w:rPr>
        <w:t xml:space="preserve">processamento deve ser realizado em ambiente </w:t>
      </w:r>
      <w:r w:rsidR="00171606" w:rsidRPr="00A6467C">
        <w:rPr>
          <w:bCs/>
        </w:rPr>
        <w:t xml:space="preserve">com classificação </w:t>
      </w:r>
      <w:r w:rsidRPr="00A6467C">
        <w:rPr>
          <w:bCs/>
        </w:rPr>
        <w:t>ISO</w:t>
      </w:r>
      <w:r w:rsidR="005A4DA5" w:rsidRPr="00A6467C">
        <w:rPr>
          <w:bCs/>
        </w:rPr>
        <w:t xml:space="preserve"> 5</w:t>
      </w:r>
      <w:r w:rsidR="00EA0FC6" w:rsidRPr="00A6467C">
        <w:rPr>
          <w:bCs/>
        </w:rPr>
        <w:t xml:space="preserve"> (em operação)</w:t>
      </w:r>
      <w:r w:rsidR="005A4DA5" w:rsidRPr="00A6467C">
        <w:rPr>
          <w:bCs/>
        </w:rPr>
        <w:t>.</w:t>
      </w:r>
      <w:r w:rsidR="009360FA" w:rsidRPr="00A6467C">
        <w:rPr>
          <w:bCs/>
        </w:rPr>
        <w:t xml:space="preserve"> </w:t>
      </w:r>
    </w:p>
    <w:p w:rsidR="00240FD8" w:rsidRPr="00A6467C" w:rsidRDefault="00EB62A3" w:rsidP="00A6467C">
      <w:pPr>
        <w:spacing w:after="200"/>
        <w:ind w:firstLine="567"/>
        <w:jc w:val="both"/>
      </w:pPr>
      <w:r w:rsidRPr="00A6467C">
        <w:t xml:space="preserve">Art. </w:t>
      </w:r>
      <w:r w:rsidR="002629F4" w:rsidRPr="00A6467C">
        <w:t>1</w:t>
      </w:r>
      <w:r w:rsidR="00A217EF" w:rsidRPr="00A6467C">
        <w:t>47</w:t>
      </w:r>
      <w:r w:rsidRPr="00A6467C">
        <w:t xml:space="preserve">. </w:t>
      </w:r>
      <w:r w:rsidR="00240FD8" w:rsidRPr="00A6467C">
        <w:t>Os rótulos dos tecidos liberados devem ser invioláveis e permanecer íntegros durante todo o período de armazenamento</w:t>
      </w:r>
      <w:r w:rsidR="005324D3" w:rsidRPr="00A6467C">
        <w:t>,</w:t>
      </w:r>
      <w:r w:rsidR="00240FD8" w:rsidRPr="00A6467C">
        <w:t xml:space="preserve"> </w:t>
      </w:r>
      <w:r w:rsidR="005324D3" w:rsidRPr="00A6467C">
        <w:t>até a data de validade do tecido</w:t>
      </w:r>
      <w:r w:rsidR="00240FD8" w:rsidRPr="00A6467C">
        <w:t xml:space="preserve">, e conter </w:t>
      </w:r>
      <w:r w:rsidR="00680213" w:rsidRPr="00A6467C">
        <w:t>no mínimo</w:t>
      </w:r>
      <w:r w:rsidR="005324D3" w:rsidRPr="00A6467C">
        <w:t xml:space="preserve"> as seguintes informações:</w:t>
      </w:r>
    </w:p>
    <w:p w:rsidR="00EB62A3" w:rsidRPr="00A6467C" w:rsidRDefault="00A01E9C" w:rsidP="00A6467C">
      <w:pPr>
        <w:spacing w:after="200"/>
        <w:ind w:firstLine="567"/>
        <w:jc w:val="both"/>
      </w:pPr>
      <w:r w:rsidRPr="00A6467C">
        <w:t>I –</w:t>
      </w:r>
      <w:r w:rsidR="00EB62A3" w:rsidRPr="00A6467C">
        <w:t xml:space="preserve"> tipo de tecido e código de identificação;</w:t>
      </w:r>
    </w:p>
    <w:p w:rsidR="00EB62A3" w:rsidRPr="00A6467C" w:rsidRDefault="00A01E9C" w:rsidP="00A6467C">
      <w:pPr>
        <w:spacing w:after="200"/>
        <w:ind w:firstLine="567"/>
        <w:jc w:val="both"/>
      </w:pPr>
      <w:r w:rsidRPr="00A6467C">
        <w:t>II –</w:t>
      </w:r>
      <w:r w:rsidR="00EB62A3" w:rsidRPr="00A6467C">
        <w:t xml:space="preserve"> identificação do Banco de Tecidos;</w:t>
      </w:r>
    </w:p>
    <w:p w:rsidR="00EB62A3" w:rsidRPr="00A6467C" w:rsidRDefault="00A01E9C" w:rsidP="00A6467C">
      <w:pPr>
        <w:spacing w:after="200"/>
        <w:ind w:firstLine="567"/>
        <w:jc w:val="both"/>
      </w:pPr>
      <w:r w:rsidRPr="00A6467C">
        <w:t>III –</w:t>
      </w:r>
      <w:r w:rsidR="00EB62A3" w:rsidRPr="00A6467C">
        <w:t xml:space="preserve"> data de validade;</w:t>
      </w:r>
    </w:p>
    <w:p w:rsidR="00EB62A3" w:rsidRPr="00A6467C" w:rsidRDefault="00A01E9C" w:rsidP="00A6467C">
      <w:pPr>
        <w:spacing w:after="200"/>
        <w:ind w:firstLine="567"/>
        <w:jc w:val="both"/>
      </w:pPr>
      <w:r w:rsidRPr="00A6467C">
        <w:t>IV –</w:t>
      </w:r>
      <w:r w:rsidR="00EB62A3" w:rsidRPr="00A6467C">
        <w:t xml:space="preserve"> </w:t>
      </w:r>
      <w:r w:rsidR="00A94318" w:rsidRPr="00A6467C">
        <w:t xml:space="preserve">medida em área, massa ou </w:t>
      </w:r>
      <w:r w:rsidR="00EB62A3" w:rsidRPr="00A6467C">
        <w:t xml:space="preserve">linear, quando </w:t>
      </w:r>
      <w:r w:rsidRPr="00A6467C">
        <w:t>couber</w:t>
      </w:r>
      <w:r w:rsidR="00EB62A3" w:rsidRPr="00A6467C">
        <w:t>;</w:t>
      </w:r>
    </w:p>
    <w:p w:rsidR="00EB62A3" w:rsidRPr="00A6467C" w:rsidRDefault="00A01E9C" w:rsidP="00A6467C">
      <w:pPr>
        <w:spacing w:after="200"/>
        <w:ind w:firstLine="567"/>
        <w:jc w:val="both"/>
      </w:pPr>
      <w:r w:rsidRPr="00A6467C">
        <w:t>V –</w:t>
      </w:r>
      <w:r w:rsidR="00EB62A3" w:rsidRPr="00A6467C">
        <w:t xml:space="preserve"> </w:t>
      </w:r>
      <w:r w:rsidRPr="00A6467C">
        <w:t>fo</w:t>
      </w:r>
      <w:r w:rsidR="00EB62A3" w:rsidRPr="00A6467C">
        <w:t xml:space="preserve">rma de apresentação (grânulo, moído, em cubos, etc.), quando </w:t>
      </w:r>
      <w:r w:rsidRPr="00A6467C">
        <w:t>couber</w:t>
      </w:r>
      <w:r w:rsidR="00EB62A3" w:rsidRPr="00A6467C">
        <w:t>;</w:t>
      </w:r>
    </w:p>
    <w:p w:rsidR="00962C16" w:rsidRPr="00A6467C" w:rsidRDefault="00A01E9C" w:rsidP="00A6467C">
      <w:pPr>
        <w:spacing w:after="200"/>
        <w:ind w:firstLine="567"/>
        <w:jc w:val="both"/>
      </w:pPr>
      <w:r w:rsidRPr="00A6467C">
        <w:t>VI –</w:t>
      </w:r>
      <w:r w:rsidR="00962C16" w:rsidRPr="00A6467C">
        <w:t xml:space="preserve"> tipo de processamento (a fresco, congelado, criopreservado, liofilizado, etc.), quando </w:t>
      </w:r>
      <w:r w:rsidRPr="00A6467C">
        <w:t>couber</w:t>
      </w:r>
      <w:r w:rsidR="00962C16" w:rsidRPr="00A6467C">
        <w:t>;</w:t>
      </w:r>
    </w:p>
    <w:p w:rsidR="00962C16" w:rsidRPr="00A6467C" w:rsidRDefault="00A01E9C" w:rsidP="00A6467C">
      <w:pPr>
        <w:spacing w:after="200"/>
        <w:ind w:firstLine="567"/>
        <w:jc w:val="both"/>
      </w:pPr>
      <w:r w:rsidRPr="00A6467C">
        <w:t>VII –</w:t>
      </w:r>
      <w:r w:rsidR="00962C16" w:rsidRPr="00A6467C">
        <w:t xml:space="preserve"> presença de resíduos potencialme</w:t>
      </w:r>
      <w:r w:rsidR="005116BE" w:rsidRPr="00A6467C">
        <w:t>nte prejudiciais aos receptores;</w:t>
      </w:r>
    </w:p>
    <w:p w:rsidR="00754F22" w:rsidRPr="00A6467C" w:rsidRDefault="00A01E9C" w:rsidP="00A6467C">
      <w:pPr>
        <w:spacing w:after="200"/>
        <w:ind w:firstLine="567"/>
        <w:jc w:val="both"/>
      </w:pPr>
      <w:r w:rsidRPr="00A6467C">
        <w:t>VIII –</w:t>
      </w:r>
      <w:r w:rsidR="00754F22" w:rsidRPr="00A6467C">
        <w:t xml:space="preserve"> especificações relativas às condições de armazenamento e transporte que sejam importantes para a qualidade e segurança dos tecidos;</w:t>
      </w:r>
      <w:r w:rsidRPr="00A6467C">
        <w:t xml:space="preserve"> e</w:t>
      </w:r>
    </w:p>
    <w:p w:rsidR="005116BE" w:rsidRPr="00A6467C" w:rsidRDefault="00A01E9C" w:rsidP="00A6467C">
      <w:pPr>
        <w:spacing w:after="200"/>
        <w:ind w:firstLine="567"/>
        <w:jc w:val="both"/>
      </w:pPr>
      <w:r w:rsidRPr="00A6467C">
        <w:t>IX –</w:t>
      </w:r>
      <w:r w:rsidR="005116BE" w:rsidRPr="00A6467C">
        <w:t xml:space="preserve"> no caso de doação autóloga, constar a informação “Apenas para uso autólogo”.</w:t>
      </w:r>
    </w:p>
    <w:p w:rsidR="00AA7E10" w:rsidRPr="00A6467C" w:rsidRDefault="00AA7E10" w:rsidP="00A6467C">
      <w:pPr>
        <w:spacing w:after="200"/>
        <w:ind w:firstLine="567"/>
        <w:jc w:val="both"/>
      </w:pPr>
      <w:r w:rsidRPr="00A6467C">
        <w:t>Parágrafo único. Caso não seja possível incluir no rótulo todas as in</w:t>
      </w:r>
      <w:r w:rsidR="000C499C" w:rsidRPr="00A6467C">
        <w:t>formações mencionadas nos incisos I a IX acima</w:t>
      </w:r>
      <w:r w:rsidRPr="00A6467C">
        <w:t>, elas poderão ser fornecidas num documento separado que acompanhará o tecido quando d</w:t>
      </w:r>
      <w:r w:rsidR="005A3D1E" w:rsidRPr="00A6467C">
        <w:t>a sua saída do banco</w:t>
      </w:r>
      <w:r w:rsidRPr="00A6467C">
        <w:t xml:space="preserve">. </w:t>
      </w:r>
    </w:p>
    <w:p w:rsidR="00834935" w:rsidRPr="00A6467C" w:rsidRDefault="0083493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3D60C4" w:rsidRPr="00A6467C">
        <w:t>1</w:t>
      </w:r>
      <w:r w:rsidR="00A217EF" w:rsidRPr="00A6467C">
        <w:t>48</w:t>
      </w:r>
      <w:r w:rsidRPr="00A6467C">
        <w:t xml:space="preserve">. A aquisição e a qualificação das embalagens </w:t>
      </w:r>
      <w:r w:rsidR="00DE52D4" w:rsidRPr="00A6467C">
        <w:t>interna</w:t>
      </w:r>
      <w:r w:rsidRPr="00A6467C">
        <w:t>s utilizadas no acondicionamento e transporte dos tecidos devem</w:t>
      </w:r>
      <w:r w:rsidR="00542F69" w:rsidRPr="00A6467C">
        <w:t xml:space="preserve"> seguir o disposto na RDC </w:t>
      </w:r>
      <w:r w:rsidRPr="00A6467C">
        <w:t>n</w:t>
      </w:r>
      <w:r w:rsidRPr="00A6467C">
        <w:rPr>
          <w:vertAlign w:val="superscript"/>
        </w:rPr>
        <w:t>o</w:t>
      </w:r>
      <w:r w:rsidRPr="00A6467C">
        <w:t xml:space="preserve"> 32, de 11 de junho de 2012, </w:t>
      </w:r>
      <w:r w:rsidR="00074F54" w:rsidRPr="00A6467C">
        <w:t xml:space="preserve">da Anvisa, </w:t>
      </w:r>
      <w:r w:rsidRPr="00A6467C">
        <w:t xml:space="preserve">ou a que vier a substituí-la. </w:t>
      </w:r>
    </w:p>
    <w:p w:rsidR="00834935" w:rsidRPr="00A6467C" w:rsidRDefault="003D60C4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A217EF" w:rsidRPr="00A6467C">
        <w:t>49</w:t>
      </w:r>
      <w:r w:rsidRPr="00A6467C">
        <w:t>.</w:t>
      </w:r>
      <w:r w:rsidR="00834935" w:rsidRPr="00A6467C">
        <w:t xml:space="preserve"> A necessidade do uso de uma ou mais embalagens </w:t>
      </w:r>
      <w:r w:rsidR="00DE52D4" w:rsidRPr="00A6467C">
        <w:t>intermediárias</w:t>
      </w:r>
      <w:r w:rsidR="00834935" w:rsidRPr="00A6467C">
        <w:t xml:space="preserve"> deve ser avaliada pelo Banco de Tecidos.</w:t>
      </w:r>
    </w:p>
    <w:p w:rsidR="00C76FF2" w:rsidRPr="00A6467C" w:rsidRDefault="00834935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3D60C4" w:rsidRPr="00A6467C">
        <w:rPr>
          <w:bCs/>
        </w:rPr>
        <w:t>1</w:t>
      </w:r>
      <w:r w:rsidR="00197981" w:rsidRPr="00A6467C">
        <w:rPr>
          <w:bCs/>
        </w:rPr>
        <w:t>5</w:t>
      </w:r>
      <w:r w:rsidR="00A217EF" w:rsidRPr="00A6467C">
        <w:rPr>
          <w:bCs/>
        </w:rPr>
        <w:t>0</w:t>
      </w:r>
      <w:r w:rsidRPr="00A6467C">
        <w:rPr>
          <w:bCs/>
        </w:rPr>
        <w:t xml:space="preserve">. </w:t>
      </w:r>
      <w:r w:rsidR="00C76FF2" w:rsidRPr="00A6467C">
        <w:rPr>
          <w:bCs/>
        </w:rPr>
        <w:t>Não é permitido o acondicionamento de tecidos provenientes de mais de um doador em uma mesma embalagem interna.</w:t>
      </w:r>
    </w:p>
    <w:p w:rsidR="00614246" w:rsidRPr="00A6467C" w:rsidRDefault="00834935" w:rsidP="00A6467C">
      <w:pPr>
        <w:autoSpaceDE w:val="0"/>
        <w:autoSpaceDN w:val="0"/>
        <w:adjustRightInd w:val="0"/>
        <w:spacing w:after="200"/>
        <w:ind w:firstLine="567"/>
        <w:jc w:val="both"/>
        <w:rPr>
          <w:i/>
          <w:color w:val="4F81BD"/>
        </w:rPr>
      </w:pPr>
      <w:r w:rsidRPr="00A6467C">
        <w:rPr>
          <w:bCs/>
        </w:rPr>
        <w:t xml:space="preserve">Art. </w:t>
      </w:r>
      <w:r w:rsidR="003D60C4" w:rsidRPr="00A6467C">
        <w:rPr>
          <w:bCs/>
        </w:rPr>
        <w:t>1</w:t>
      </w:r>
      <w:r w:rsidR="00197981" w:rsidRPr="00A6467C">
        <w:rPr>
          <w:bCs/>
        </w:rPr>
        <w:t>5</w:t>
      </w:r>
      <w:r w:rsidR="00A217EF" w:rsidRPr="00A6467C">
        <w:rPr>
          <w:bCs/>
        </w:rPr>
        <w:t>1</w:t>
      </w:r>
      <w:r w:rsidRPr="00A6467C">
        <w:rPr>
          <w:bCs/>
        </w:rPr>
        <w:t>. Não é permitido o acondicionamento de diferentes</w:t>
      </w:r>
      <w:r w:rsidR="00C76FF2" w:rsidRPr="00A6467C">
        <w:rPr>
          <w:bCs/>
        </w:rPr>
        <w:t xml:space="preserve"> tipos de</w:t>
      </w:r>
      <w:r w:rsidRPr="00A6467C">
        <w:rPr>
          <w:bCs/>
        </w:rPr>
        <w:t xml:space="preserve"> tecidos provenientes do mesmo doador em uma mesma embalagem </w:t>
      </w:r>
      <w:r w:rsidR="00DE52D4" w:rsidRPr="00A6467C">
        <w:rPr>
          <w:bCs/>
        </w:rPr>
        <w:t>interna</w:t>
      </w:r>
      <w:r w:rsidRPr="00A6467C">
        <w:rPr>
          <w:bCs/>
        </w:rPr>
        <w:t xml:space="preserve">. </w:t>
      </w:r>
    </w:p>
    <w:p w:rsidR="00301493" w:rsidRPr="00A6467C" w:rsidRDefault="00301493" w:rsidP="00A6467C">
      <w:pPr>
        <w:spacing w:after="200"/>
        <w:jc w:val="center"/>
        <w:rPr>
          <w:b/>
        </w:rPr>
      </w:pPr>
      <w:r w:rsidRPr="00A6467C">
        <w:rPr>
          <w:b/>
        </w:rPr>
        <w:t>Seção XII</w:t>
      </w:r>
    </w:p>
    <w:p w:rsidR="00301493" w:rsidRPr="00A6467C" w:rsidRDefault="00301493" w:rsidP="00A6467C">
      <w:pPr>
        <w:spacing w:after="200"/>
        <w:jc w:val="center"/>
        <w:rPr>
          <w:b/>
        </w:rPr>
      </w:pPr>
      <w:r w:rsidRPr="00A6467C">
        <w:rPr>
          <w:b/>
        </w:rPr>
        <w:t>Do Armazenamento</w:t>
      </w:r>
    </w:p>
    <w:p w:rsidR="0014118F" w:rsidRPr="00A6467C" w:rsidRDefault="00E61963" w:rsidP="00A6467C">
      <w:pPr>
        <w:spacing w:after="200"/>
        <w:ind w:firstLine="567"/>
        <w:jc w:val="both"/>
      </w:pPr>
      <w:r w:rsidRPr="00A6467C">
        <w:t xml:space="preserve">Art. </w:t>
      </w:r>
      <w:r w:rsidR="0092420D" w:rsidRPr="00A6467C">
        <w:t>1</w:t>
      </w:r>
      <w:r w:rsidR="00C86007" w:rsidRPr="00A6467C">
        <w:t>5</w:t>
      </w:r>
      <w:r w:rsidR="00A217EF" w:rsidRPr="00A6467C">
        <w:t>2</w:t>
      </w:r>
      <w:r w:rsidR="00F407FB" w:rsidRPr="00A6467C">
        <w:t>.</w:t>
      </w:r>
      <w:r w:rsidRPr="00A6467C">
        <w:t xml:space="preserve"> O Banco de Tecidos deve </w:t>
      </w:r>
      <w:r w:rsidR="00680213" w:rsidRPr="00A6467C">
        <w:t>manter os tecidos na</w:t>
      </w:r>
      <w:r w:rsidR="004F7CC1" w:rsidRPr="00A6467C">
        <w:t>s condições de temperatura</w:t>
      </w:r>
      <w:r w:rsidR="004E1A95" w:rsidRPr="00A6467C">
        <w:t xml:space="preserve"> e</w:t>
      </w:r>
      <w:r w:rsidR="004F7CC1" w:rsidRPr="00A6467C">
        <w:t xml:space="preserve"> tempo de armazenamento definid</w:t>
      </w:r>
      <w:r w:rsidR="00680213" w:rsidRPr="00A6467C">
        <w:t>o</w:t>
      </w:r>
      <w:r w:rsidR="004F7CC1" w:rsidRPr="00A6467C">
        <w:t xml:space="preserve">s no </w:t>
      </w:r>
      <w:r w:rsidR="0014118F" w:rsidRPr="00A6467C">
        <w:t>A</w:t>
      </w:r>
      <w:r w:rsidR="004F7CC1" w:rsidRPr="00A6467C">
        <w:t xml:space="preserve">nexo </w:t>
      </w:r>
      <w:r w:rsidR="008C018A" w:rsidRPr="00A6467C">
        <w:t>II</w:t>
      </w:r>
      <w:r w:rsidR="0014118F" w:rsidRPr="00A6467C">
        <w:t>.</w:t>
      </w:r>
    </w:p>
    <w:p w:rsidR="00F71ECA" w:rsidRPr="00A6467C" w:rsidRDefault="0014118F" w:rsidP="00A6467C">
      <w:pPr>
        <w:spacing w:after="200"/>
        <w:ind w:firstLine="567"/>
        <w:jc w:val="both"/>
      </w:pPr>
      <w:r w:rsidRPr="00A6467C">
        <w:t>§ 1º As condições de temperatura e tempo de armazenamento dos tecidos</w:t>
      </w:r>
      <w:r w:rsidR="0016528E" w:rsidRPr="00A6467C">
        <w:t xml:space="preserve"> devem ser </w:t>
      </w:r>
      <w:r w:rsidR="00631AA8" w:rsidRPr="00A6467C">
        <w:t>controladas, monitorada</w:t>
      </w:r>
      <w:r w:rsidR="00E61963" w:rsidRPr="00A6467C">
        <w:t>s e registrad</w:t>
      </w:r>
      <w:r w:rsidR="00631AA8" w:rsidRPr="00A6467C">
        <w:t>as</w:t>
      </w:r>
      <w:r w:rsidR="00E61963" w:rsidRPr="00A6467C">
        <w:t>.</w:t>
      </w:r>
      <w:r w:rsidR="006C3F09" w:rsidRPr="00A6467C">
        <w:t xml:space="preserve"> 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§ 2º É facultado ao Banco de Tecidos estabelecer condições de temperatura e tempo de armazenamento dos tecidos diversos dos constantes do Anexo II, desde que sejam atendidos os seguintes requisitos: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I – validação das novas condições de temperatura e tempo de armazenamento dos tecidos pelo banco; e</w:t>
      </w:r>
    </w:p>
    <w:p w:rsidR="00FC762A" w:rsidRPr="00A6467C" w:rsidRDefault="00FC762A" w:rsidP="00A6467C">
      <w:pPr>
        <w:spacing w:after="200"/>
        <w:ind w:firstLine="567"/>
        <w:jc w:val="both"/>
      </w:pPr>
      <w:r w:rsidRPr="00A6467C">
        <w:t>II – comprovação técnico-científica acerca da qualidade e segurança na manutenção dos tecidos.</w:t>
      </w:r>
    </w:p>
    <w:p w:rsidR="00EA2705" w:rsidRPr="00A6467C" w:rsidRDefault="003D60C4" w:rsidP="00A6467C">
      <w:pPr>
        <w:spacing w:after="200"/>
        <w:ind w:firstLine="567"/>
        <w:jc w:val="both"/>
      </w:pPr>
      <w:r w:rsidRPr="00A6467C">
        <w:t xml:space="preserve">§ </w:t>
      </w:r>
      <w:r w:rsidR="0014118F" w:rsidRPr="00A6467C">
        <w:t>3</w:t>
      </w:r>
      <w:r w:rsidRPr="00A6467C">
        <w:t xml:space="preserve">º Para os tecidos não mencionados no </w:t>
      </w:r>
      <w:r w:rsidR="0014118F" w:rsidRPr="00A6467C">
        <w:t>A</w:t>
      </w:r>
      <w:r w:rsidRPr="00A6467C">
        <w:t xml:space="preserve">nexo </w:t>
      </w:r>
      <w:r w:rsidR="00E90AF0" w:rsidRPr="00A6467C">
        <w:t>I</w:t>
      </w:r>
      <w:r w:rsidRPr="00A6467C">
        <w:t xml:space="preserve">I, o Banco de Tecidos deve definir e validar </w:t>
      </w:r>
      <w:r w:rsidR="0088444C" w:rsidRPr="00A6467C">
        <w:t>as condições de temperatura e tempo de armazenamento dos tecidos</w:t>
      </w:r>
      <w:r w:rsidRPr="00A6467C">
        <w:t>.</w:t>
      </w:r>
    </w:p>
    <w:p w:rsidR="007B5847" w:rsidRPr="00A6467C" w:rsidRDefault="009E5C4C" w:rsidP="00A6467C">
      <w:pPr>
        <w:spacing w:after="200"/>
        <w:ind w:firstLine="567"/>
        <w:jc w:val="both"/>
      </w:pPr>
      <w:r w:rsidRPr="00A6467C">
        <w:t xml:space="preserve">Art. </w:t>
      </w:r>
      <w:r w:rsidR="0092420D" w:rsidRPr="00A6467C">
        <w:t>1</w:t>
      </w:r>
      <w:r w:rsidR="005A3D1E" w:rsidRPr="00A6467C">
        <w:t>5</w:t>
      </w:r>
      <w:r w:rsidR="00A217EF" w:rsidRPr="00A6467C">
        <w:t>3</w:t>
      </w:r>
      <w:r w:rsidRPr="00A6467C">
        <w:t xml:space="preserve">. </w:t>
      </w:r>
      <w:r w:rsidR="00631AA8" w:rsidRPr="00A6467C">
        <w:t>O Banco de Tecidos deve classificar os tecidos em duas categorias</w:t>
      </w:r>
      <w:r w:rsidR="00FF4F3F" w:rsidRPr="00A6467C">
        <w:t>:</w:t>
      </w:r>
      <w:r w:rsidR="00631AA8" w:rsidRPr="00A6467C">
        <w:t xml:space="preserve"> “</w:t>
      </w:r>
      <w:r w:rsidR="0034109E" w:rsidRPr="00A6467C">
        <w:t>liberados</w:t>
      </w:r>
      <w:r w:rsidR="007B5847" w:rsidRPr="00A6467C">
        <w:t xml:space="preserve"> </w:t>
      </w:r>
      <w:r w:rsidR="007B5847" w:rsidRPr="00A6467C">
        <w:rPr>
          <w:color w:val="0F243E"/>
        </w:rPr>
        <w:t xml:space="preserve">para </w:t>
      </w:r>
      <w:r w:rsidR="00973617" w:rsidRPr="00A6467C">
        <w:t>uso terapêutico</w:t>
      </w:r>
      <w:r w:rsidR="00F43BA8" w:rsidRPr="00A6467C">
        <w:t>”</w:t>
      </w:r>
      <w:r w:rsidR="00631AA8" w:rsidRPr="00A6467C">
        <w:t xml:space="preserve"> e “não </w:t>
      </w:r>
      <w:r w:rsidR="0034109E" w:rsidRPr="00A6467C">
        <w:t>liberados</w:t>
      </w:r>
      <w:r w:rsidR="007B5847" w:rsidRPr="00A6467C">
        <w:t xml:space="preserve"> </w:t>
      </w:r>
      <w:r w:rsidR="007B5847" w:rsidRPr="00A6467C">
        <w:rPr>
          <w:color w:val="0F243E"/>
        </w:rPr>
        <w:t xml:space="preserve">para </w:t>
      </w:r>
      <w:r w:rsidR="00973617" w:rsidRPr="00A6467C">
        <w:t>uso terapêutico</w:t>
      </w:r>
      <w:r w:rsidR="00631AA8" w:rsidRPr="00A6467C">
        <w:t>”</w:t>
      </w:r>
      <w:r w:rsidR="007B5847" w:rsidRPr="00A6467C">
        <w:t xml:space="preserve">. </w:t>
      </w:r>
    </w:p>
    <w:p w:rsidR="001723B3" w:rsidRPr="00A6467C" w:rsidRDefault="00B738D4" w:rsidP="00A6467C">
      <w:pPr>
        <w:spacing w:after="200"/>
        <w:ind w:firstLine="567"/>
        <w:jc w:val="both"/>
      </w:pPr>
      <w:r w:rsidRPr="00A6467C">
        <w:t xml:space="preserve">§ 1º </w:t>
      </w:r>
      <w:r w:rsidR="009E5C4C" w:rsidRPr="00A6467C">
        <w:t>O Banco de Tecidos d</w:t>
      </w:r>
      <w:r w:rsidR="008F0250" w:rsidRPr="00A6467C">
        <w:t>eve armazenar, em dispositivos diferentes</w:t>
      </w:r>
      <w:r w:rsidR="009E5C4C" w:rsidRPr="00A6467C">
        <w:t>, os tecidos classificados como “liberados</w:t>
      </w:r>
      <w:r w:rsidR="00273F78" w:rsidRPr="00A6467C">
        <w:t xml:space="preserve"> para</w:t>
      </w:r>
      <w:r w:rsidR="00973617" w:rsidRPr="00A6467C">
        <w:t xml:space="preserve"> uso terapêutico</w:t>
      </w:r>
      <w:r w:rsidR="009E5C4C" w:rsidRPr="00A6467C">
        <w:t xml:space="preserve">” </w:t>
      </w:r>
      <w:r w:rsidR="0092420D" w:rsidRPr="00A6467C">
        <w:t xml:space="preserve">e </w:t>
      </w:r>
      <w:r w:rsidR="009E5C4C" w:rsidRPr="00A6467C">
        <w:t xml:space="preserve">os classificados como </w:t>
      </w:r>
      <w:r w:rsidR="00DC7F5C" w:rsidRPr="00A6467C">
        <w:t>“não liberados</w:t>
      </w:r>
      <w:r w:rsidR="00273F78" w:rsidRPr="00A6467C">
        <w:t xml:space="preserve"> para</w:t>
      </w:r>
      <w:r w:rsidR="00973617" w:rsidRPr="00A6467C">
        <w:t xml:space="preserve"> uso terapêutico</w:t>
      </w:r>
      <w:r w:rsidR="00DC7F5C" w:rsidRPr="00A6467C">
        <w:t>”</w:t>
      </w:r>
      <w:r w:rsidR="001723B3" w:rsidRPr="00A6467C">
        <w:t>.</w:t>
      </w:r>
    </w:p>
    <w:p w:rsidR="008F0250" w:rsidRPr="00A6467C" w:rsidRDefault="008F0250" w:rsidP="00A6467C">
      <w:pPr>
        <w:spacing w:after="200"/>
        <w:ind w:firstLine="567"/>
        <w:jc w:val="both"/>
      </w:pPr>
      <w:r w:rsidRPr="00A6467C">
        <w:t>§ 2º</w:t>
      </w:r>
      <w:r w:rsidRPr="00A6467C">
        <w:rPr>
          <w:bCs/>
        </w:rPr>
        <w:t xml:space="preserve"> </w:t>
      </w:r>
      <w:r w:rsidRPr="00A6467C">
        <w:t>Os tecidos em quarente</w:t>
      </w:r>
      <w:r w:rsidR="001723B3" w:rsidRPr="00A6467C">
        <w:t>na</w:t>
      </w:r>
      <w:r w:rsidR="00DE5CF1" w:rsidRPr="00A6467C">
        <w:t xml:space="preserve"> </w:t>
      </w:r>
      <w:r w:rsidR="00E87F68" w:rsidRPr="00A6467C">
        <w:t xml:space="preserve">e os tecidos desqualificados para </w:t>
      </w:r>
      <w:r w:rsidR="00973617" w:rsidRPr="00A6467C">
        <w:t>uso terapêutico</w:t>
      </w:r>
      <w:r w:rsidR="00E87F68" w:rsidRPr="00A6467C">
        <w:t xml:space="preserve"> </w:t>
      </w:r>
      <w:r w:rsidR="00DE5CF1" w:rsidRPr="00A6467C">
        <w:t>devem ser armazenados de forma</w:t>
      </w:r>
      <w:r w:rsidRPr="00A6467C">
        <w:t xml:space="preserve"> separada dentro do dispositivo para tecidos “não liberados</w:t>
      </w:r>
      <w:r w:rsidR="008F08B9" w:rsidRPr="00A6467C">
        <w:t xml:space="preserve"> para </w:t>
      </w:r>
      <w:r w:rsidR="00973617" w:rsidRPr="00A6467C">
        <w:t>uso terapêutico</w:t>
      </w:r>
      <w:r w:rsidRPr="00A6467C">
        <w:t>”</w:t>
      </w:r>
      <w:r w:rsidR="00255679" w:rsidRPr="00A6467C">
        <w:t>.</w:t>
      </w:r>
    </w:p>
    <w:p w:rsidR="008F0250" w:rsidRPr="00A6467C" w:rsidRDefault="00B738D4" w:rsidP="00A6467C">
      <w:pPr>
        <w:spacing w:after="200"/>
        <w:ind w:firstLine="567"/>
        <w:jc w:val="both"/>
        <w:rPr>
          <w:bCs/>
        </w:rPr>
      </w:pPr>
      <w:r w:rsidRPr="00A6467C">
        <w:t xml:space="preserve">§ </w:t>
      </w:r>
      <w:r w:rsidR="008F0250" w:rsidRPr="00A6467C">
        <w:t>3</w:t>
      </w:r>
      <w:r w:rsidRPr="00A6467C">
        <w:t>º</w:t>
      </w:r>
      <w:r w:rsidR="00000475" w:rsidRPr="00A6467C">
        <w:rPr>
          <w:bCs/>
        </w:rPr>
        <w:t xml:space="preserve"> Tecidos diferentes </w:t>
      </w:r>
      <w:r w:rsidR="009E5C4C" w:rsidRPr="00A6467C">
        <w:rPr>
          <w:bCs/>
        </w:rPr>
        <w:t>que exijam as mesmas condições de temperatura podem ser armazenados dentro do mesmo dispositivo desde que esteja</w:t>
      </w:r>
      <w:r w:rsidR="00BE2581" w:rsidRPr="00A6467C">
        <w:rPr>
          <w:bCs/>
        </w:rPr>
        <w:t>m classificados na mesma categ</w:t>
      </w:r>
      <w:r w:rsidRPr="00A6467C">
        <w:rPr>
          <w:bCs/>
        </w:rPr>
        <w:t>oria</w:t>
      </w:r>
      <w:r w:rsidR="00DC7F5C" w:rsidRPr="00A6467C">
        <w:rPr>
          <w:bCs/>
        </w:rPr>
        <w:t xml:space="preserve"> </w:t>
      </w:r>
      <w:r w:rsidR="009E5C4C" w:rsidRPr="00A6467C">
        <w:rPr>
          <w:bCs/>
        </w:rPr>
        <w:t>e que haja identificação clara que os distinga</w:t>
      </w:r>
      <w:r w:rsidR="004952A8" w:rsidRPr="00A6467C">
        <w:rPr>
          <w:bCs/>
        </w:rPr>
        <w:t xml:space="preserve"> dentro do dispositivo</w:t>
      </w:r>
      <w:r w:rsidR="009E5C4C" w:rsidRPr="00A6467C">
        <w:rPr>
          <w:bCs/>
        </w:rPr>
        <w:t xml:space="preserve">. </w:t>
      </w:r>
    </w:p>
    <w:p w:rsidR="004A167D" w:rsidRPr="00A6467C" w:rsidRDefault="000870AB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§</w:t>
      </w:r>
      <w:r w:rsidR="00E87F68" w:rsidRPr="00A6467C">
        <w:rPr>
          <w:bCs/>
        </w:rPr>
        <w:t xml:space="preserve"> </w:t>
      </w:r>
      <w:r w:rsidRPr="00A6467C">
        <w:rPr>
          <w:bCs/>
        </w:rPr>
        <w:t>4°</w:t>
      </w:r>
      <w:r w:rsidR="00B738D4" w:rsidRPr="00A6467C">
        <w:rPr>
          <w:bCs/>
        </w:rPr>
        <w:t xml:space="preserve"> No caso de armazenamento de tecidos </w:t>
      </w:r>
      <w:r w:rsidR="00E87F68" w:rsidRPr="00A6467C">
        <w:rPr>
          <w:bCs/>
        </w:rPr>
        <w:t>“</w:t>
      </w:r>
      <w:r w:rsidR="00B738D4" w:rsidRPr="00A6467C">
        <w:rPr>
          <w:bCs/>
        </w:rPr>
        <w:t>não liberados</w:t>
      </w:r>
      <w:r w:rsidR="005774E8" w:rsidRPr="00A6467C">
        <w:rPr>
          <w:bCs/>
        </w:rPr>
        <w:t xml:space="preserve"> para </w:t>
      </w:r>
      <w:r w:rsidR="00973617" w:rsidRPr="00A6467C">
        <w:t>uso terapêutico</w:t>
      </w:r>
      <w:r w:rsidR="00E87F68" w:rsidRPr="00A6467C">
        <w:t>”</w:t>
      </w:r>
      <w:r w:rsidR="00B738D4" w:rsidRPr="00A6467C">
        <w:rPr>
          <w:bCs/>
        </w:rPr>
        <w:t xml:space="preserve"> em nitrogênio líquido, os tecidos devem ser mantidos, preferencialmente, na fase de vapor</w:t>
      </w:r>
      <w:r w:rsidR="00FF4F3F" w:rsidRPr="00A6467C">
        <w:rPr>
          <w:bCs/>
        </w:rPr>
        <w:t xml:space="preserve"> e, c</w:t>
      </w:r>
      <w:r w:rsidR="00B738D4" w:rsidRPr="00A6467C">
        <w:rPr>
          <w:bCs/>
        </w:rPr>
        <w:t xml:space="preserve">aso estejam na fase líquida, </w:t>
      </w:r>
      <w:r w:rsidR="00C8690E" w:rsidRPr="00A6467C">
        <w:rPr>
          <w:bCs/>
        </w:rPr>
        <w:t xml:space="preserve">deve ser utilizada </w:t>
      </w:r>
      <w:r w:rsidR="00623C18" w:rsidRPr="00A6467C">
        <w:rPr>
          <w:bCs/>
        </w:rPr>
        <w:t>embalagem externa que não permita a contaminação cruzada</w:t>
      </w:r>
      <w:r w:rsidR="00C8690E" w:rsidRPr="00A6467C">
        <w:rPr>
          <w:bCs/>
        </w:rPr>
        <w:t xml:space="preserve"> entre eles.</w:t>
      </w:r>
    </w:p>
    <w:p w:rsidR="00A35641" w:rsidRPr="00A6467C" w:rsidRDefault="00C45DAF" w:rsidP="00A6467C">
      <w:pPr>
        <w:spacing w:after="200"/>
        <w:jc w:val="center"/>
        <w:rPr>
          <w:b/>
        </w:rPr>
      </w:pPr>
      <w:r w:rsidRPr="00A6467C">
        <w:rPr>
          <w:b/>
        </w:rPr>
        <w:t>Seção XIII</w:t>
      </w:r>
    </w:p>
    <w:p w:rsidR="00A35641" w:rsidRPr="00A6467C" w:rsidRDefault="004D016C" w:rsidP="00A6467C">
      <w:pPr>
        <w:spacing w:after="200"/>
        <w:jc w:val="center"/>
        <w:rPr>
          <w:b/>
        </w:rPr>
      </w:pPr>
      <w:r w:rsidRPr="00A6467C">
        <w:rPr>
          <w:b/>
        </w:rPr>
        <w:t xml:space="preserve">Da </w:t>
      </w:r>
      <w:r w:rsidR="008C060B" w:rsidRPr="00A6467C">
        <w:rPr>
          <w:b/>
        </w:rPr>
        <w:t xml:space="preserve">Solicitação de Tecidos e </w:t>
      </w:r>
      <w:r w:rsidRPr="00A6467C">
        <w:rPr>
          <w:b/>
        </w:rPr>
        <w:t xml:space="preserve">do </w:t>
      </w:r>
      <w:r w:rsidR="00171606" w:rsidRPr="00A6467C">
        <w:rPr>
          <w:b/>
        </w:rPr>
        <w:t>Transporte</w:t>
      </w:r>
      <w:r w:rsidR="00E609E9" w:rsidRPr="00A6467C">
        <w:rPr>
          <w:b/>
        </w:rPr>
        <w:t xml:space="preserve"> </w:t>
      </w:r>
      <w:r w:rsidR="00AA3CCE" w:rsidRPr="00A6467C">
        <w:rPr>
          <w:b/>
        </w:rPr>
        <w:t>a</w:t>
      </w:r>
      <w:r w:rsidR="00C20F45" w:rsidRPr="00A6467C">
        <w:rPr>
          <w:b/>
        </w:rPr>
        <w:t>o Local de Uso</w:t>
      </w:r>
    </w:p>
    <w:p w:rsidR="005D244E" w:rsidRPr="00A6467C" w:rsidRDefault="00777A1B" w:rsidP="00A6467C">
      <w:pPr>
        <w:spacing w:after="200"/>
        <w:ind w:firstLine="567"/>
        <w:jc w:val="both"/>
      </w:pPr>
      <w:r w:rsidRPr="00A6467C">
        <w:t xml:space="preserve">Art. </w:t>
      </w:r>
      <w:r w:rsidR="000829EE" w:rsidRPr="00A6467C">
        <w:t>1</w:t>
      </w:r>
      <w:r w:rsidR="005D4C64" w:rsidRPr="00A6467C">
        <w:t>5</w:t>
      </w:r>
      <w:r w:rsidR="00A217EF" w:rsidRPr="00A6467C">
        <w:t>4</w:t>
      </w:r>
      <w:r w:rsidRPr="00A6467C">
        <w:t>. Os tecidos somente serão</w:t>
      </w:r>
      <w:r w:rsidR="005D244E" w:rsidRPr="00A6467C">
        <w:t xml:space="preserve"> entregues</w:t>
      </w:r>
      <w:r w:rsidR="00615976" w:rsidRPr="00A6467C">
        <w:t xml:space="preserve"> </w:t>
      </w:r>
      <w:r w:rsidRPr="00A6467C">
        <w:t xml:space="preserve">para </w:t>
      </w:r>
      <w:r w:rsidR="00973617" w:rsidRPr="00A6467C">
        <w:t>uso terapêutico</w:t>
      </w:r>
      <w:r w:rsidRPr="00A6467C">
        <w:t xml:space="preserve"> mediante solicitação documentada </w:t>
      </w:r>
      <w:r w:rsidR="00E90AF0" w:rsidRPr="00A6467C">
        <w:t>da Central de Transplantes</w:t>
      </w:r>
      <w:r w:rsidR="001A0862" w:rsidRPr="00A6467C">
        <w:t xml:space="preserve"> ou do profissional que </w:t>
      </w:r>
      <w:r w:rsidR="000829EE" w:rsidRPr="00A6467C">
        <w:t>os utilizará</w:t>
      </w:r>
      <w:r w:rsidR="00AB229D" w:rsidRPr="00A6467C">
        <w:t>, contendo</w:t>
      </w:r>
      <w:r w:rsidR="001A1B5E" w:rsidRPr="00A6467C">
        <w:t>, no mínimo</w:t>
      </w:r>
      <w:r w:rsidR="00AB229D" w:rsidRPr="00A6467C">
        <w:t>:</w:t>
      </w:r>
    </w:p>
    <w:p w:rsidR="00B04A94" w:rsidRPr="00A6467C" w:rsidRDefault="00B04A94" w:rsidP="00A6467C">
      <w:pPr>
        <w:spacing w:after="200"/>
        <w:ind w:firstLine="567"/>
        <w:jc w:val="both"/>
      </w:pPr>
      <w:r w:rsidRPr="00A6467C">
        <w:t>I –</w:t>
      </w:r>
      <w:r w:rsidR="00F45EE0" w:rsidRPr="00A6467C">
        <w:t xml:space="preserve"> </w:t>
      </w:r>
      <w:r w:rsidR="00C45DAF" w:rsidRPr="00A6467C">
        <w:t xml:space="preserve">código de </w:t>
      </w:r>
      <w:r w:rsidR="00F45EE0" w:rsidRPr="00A6467C">
        <w:t>identificação do receptor</w:t>
      </w:r>
      <w:r w:rsidRPr="00A6467C">
        <w:t>;</w:t>
      </w:r>
    </w:p>
    <w:p w:rsidR="00F45EE0" w:rsidRPr="00A6467C" w:rsidRDefault="00F45EE0" w:rsidP="00A6467C">
      <w:pPr>
        <w:spacing w:after="200"/>
        <w:ind w:firstLine="567"/>
        <w:jc w:val="both"/>
      </w:pPr>
      <w:r w:rsidRPr="00A6467C">
        <w:t xml:space="preserve">II – identificação do </w:t>
      </w:r>
      <w:r w:rsidR="001A0862" w:rsidRPr="00A6467C">
        <w:t>profissional</w:t>
      </w:r>
      <w:r w:rsidRPr="00A6467C">
        <w:t>;</w:t>
      </w:r>
    </w:p>
    <w:p w:rsidR="009F164D" w:rsidRDefault="00B04A94" w:rsidP="00A6467C">
      <w:pPr>
        <w:spacing w:after="200"/>
        <w:ind w:firstLine="567"/>
        <w:jc w:val="both"/>
      </w:pPr>
      <w:r w:rsidRPr="00A6467C">
        <w:t xml:space="preserve">III – </w:t>
      </w:r>
      <w:r w:rsidR="00C00918" w:rsidRPr="00A6467C">
        <w:t>características e quantidade do tecido solicitado</w:t>
      </w:r>
      <w:r w:rsidRPr="00A6467C">
        <w:t>;</w:t>
      </w:r>
    </w:p>
    <w:p w:rsidR="009F164D" w:rsidRDefault="00B04A94" w:rsidP="00A6467C">
      <w:pPr>
        <w:spacing w:after="200"/>
        <w:ind w:firstLine="567"/>
        <w:jc w:val="both"/>
      </w:pPr>
      <w:r w:rsidRPr="00A6467C">
        <w:t>IV –</w:t>
      </w:r>
      <w:r w:rsidR="00C00918" w:rsidRPr="00A6467C">
        <w:t xml:space="preserve"> </w:t>
      </w:r>
      <w:r w:rsidR="00634666" w:rsidRPr="00A6467C">
        <w:t>motivo da indicação do uso terapêutico do tecido;</w:t>
      </w:r>
      <w:r w:rsidR="00246195" w:rsidRPr="00A6467C">
        <w:t xml:space="preserve"> e</w:t>
      </w:r>
    </w:p>
    <w:p w:rsidR="009F164D" w:rsidRDefault="00634666" w:rsidP="00A6467C">
      <w:pPr>
        <w:spacing w:after="200"/>
        <w:ind w:firstLine="567"/>
        <w:jc w:val="both"/>
      </w:pPr>
      <w:r w:rsidRPr="00A6467C">
        <w:t xml:space="preserve">V – </w:t>
      </w:r>
      <w:r w:rsidR="00484506" w:rsidRPr="00A6467C">
        <w:t xml:space="preserve">data da solicitação, local e </w:t>
      </w:r>
      <w:r w:rsidRPr="00A6467C">
        <w:t>data pre</w:t>
      </w:r>
      <w:r w:rsidR="005D4C64" w:rsidRPr="00A6467C">
        <w:t xml:space="preserve">vista para utilização </w:t>
      </w:r>
      <w:r w:rsidR="00484506" w:rsidRPr="00A6467C">
        <w:t xml:space="preserve">terapêutica </w:t>
      </w:r>
      <w:r w:rsidR="00246195" w:rsidRPr="00A6467C">
        <w:t>do tecido.</w:t>
      </w:r>
    </w:p>
    <w:p w:rsidR="009F164D" w:rsidRDefault="00C90537" w:rsidP="00A6467C">
      <w:pPr>
        <w:spacing w:after="200"/>
        <w:ind w:firstLine="567"/>
        <w:jc w:val="both"/>
      </w:pPr>
      <w:r w:rsidRPr="00A6467C">
        <w:t xml:space="preserve">Art. </w:t>
      </w:r>
      <w:r w:rsidR="00D874B4" w:rsidRPr="00A6467C">
        <w:t>1</w:t>
      </w:r>
      <w:r w:rsidR="00484506" w:rsidRPr="00A6467C">
        <w:t>5</w:t>
      </w:r>
      <w:r w:rsidR="00A217EF" w:rsidRPr="00A6467C">
        <w:t>5</w:t>
      </w:r>
      <w:r w:rsidRPr="00A6467C">
        <w:t xml:space="preserve">. Os tecidos somente serão </w:t>
      </w:r>
      <w:r w:rsidR="005D244E" w:rsidRPr="00A6467C">
        <w:t>entregues</w:t>
      </w:r>
      <w:r w:rsidRPr="00A6467C">
        <w:t xml:space="preserve"> para</w:t>
      </w:r>
      <w:r w:rsidR="00246195" w:rsidRPr="00A6467C">
        <w:t xml:space="preserve"> pesquisa</w:t>
      </w:r>
      <w:r w:rsidR="00484506" w:rsidRPr="00A6467C">
        <w:t>,</w:t>
      </w:r>
      <w:r w:rsidRPr="00A6467C">
        <w:t xml:space="preserve"> ensino, treinamento</w:t>
      </w:r>
      <w:r w:rsidR="005D4C64" w:rsidRPr="00A6467C">
        <w:t>, controle de qualidade</w:t>
      </w:r>
      <w:r w:rsidRPr="00A6467C">
        <w:t xml:space="preserve"> ou validação de processos mediante solicitação documentada d</w:t>
      </w:r>
      <w:r w:rsidR="00D874B4" w:rsidRPr="00A6467C">
        <w:t>o profissional ou da</w:t>
      </w:r>
      <w:r w:rsidR="00983C2B" w:rsidRPr="00A6467C">
        <w:t xml:space="preserve"> instituição</w:t>
      </w:r>
      <w:r w:rsidRPr="00A6467C">
        <w:t xml:space="preserve"> que os utilizará</w:t>
      </w:r>
      <w:r w:rsidR="00AB229D" w:rsidRPr="00A6467C">
        <w:t>, contendo</w:t>
      </w:r>
      <w:r w:rsidR="001A1B5E" w:rsidRPr="00A6467C">
        <w:t>, no mínimo</w:t>
      </w:r>
      <w:r w:rsidR="00AB229D" w:rsidRPr="00A6467C">
        <w:t>:</w:t>
      </w:r>
    </w:p>
    <w:p w:rsidR="009F164D" w:rsidRDefault="00983C2B" w:rsidP="00A6467C">
      <w:pPr>
        <w:spacing w:after="200"/>
        <w:ind w:firstLine="567"/>
        <w:jc w:val="both"/>
      </w:pPr>
      <w:r w:rsidRPr="00A6467C">
        <w:t xml:space="preserve">I – </w:t>
      </w:r>
      <w:r w:rsidR="00C90537" w:rsidRPr="00A6467C">
        <w:t xml:space="preserve">identificação </w:t>
      </w:r>
      <w:r w:rsidR="00D874B4" w:rsidRPr="00A6467C">
        <w:t xml:space="preserve">do profissional ou </w:t>
      </w:r>
      <w:r w:rsidR="00C90537" w:rsidRPr="00A6467C">
        <w:t>d</w:t>
      </w:r>
      <w:r w:rsidRPr="00A6467C">
        <w:t>a instituição</w:t>
      </w:r>
      <w:r w:rsidR="00C90537" w:rsidRPr="00A6467C">
        <w:t xml:space="preserve">; </w:t>
      </w:r>
    </w:p>
    <w:p w:rsidR="009F164D" w:rsidRDefault="00C90537" w:rsidP="00A6467C">
      <w:pPr>
        <w:spacing w:after="200"/>
        <w:ind w:firstLine="567"/>
        <w:jc w:val="both"/>
      </w:pPr>
      <w:r w:rsidRPr="00A6467C">
        <w:t>II – características e quantidade do tecido solicitado;</w:t>
      </w:r>
    </w:p>
    <w:p w:rsidR="009F164D" w:rsidRDefault="00983C2B" w:rsidP="00A6467C">
      <w:pPr>
        <w:spacing w:after="200"/>
        <w:ind w:firstLine="567"/>
        <w:jc w:val="both"/>
      </w:pPr>
      <w:r w:rsidRPr="00A6467C">
        <w:t xml:space="preserve">III </w:t>
      </w:r>
      <w:r w:rsidR="00C90537" w:rsidRPr="00A6467C">
        <w:t xml:space="preserve">– </w:t>
      </w:r>
      <w:r w:rsidR="00C45DAF" w:rsidRPr="00A6467C">
        <w:t xml:space="preserve">data da solicitação e </w:t>
      </w:r>
      <w:r w:rsidR="00C90537" w:rsidRPr="00A6467C">
        <w:t xml:space="preserve">data prevista para utilização do tecido; </w:t>
      </w:r>
    </w:p>
    <w:p w:rsidR="009F164D" w:rsidRDefault="00246195" w:rsidP="00A6467C">
      <w:pPr>
        <w:spacing w:after="200"/>
        <w:ind w:firstLine="567"/>
        <w:jc w:val="both"/>
      </w:pPr>
      <w:r w:rsidRPr="00A6467C">
        <w:t>IV – comprovação de que o projeto de pesquisa está aprovado pelo Comitê de Ética em Pesquisa responsá</w:t>
      </w:r>
      <w:r w:rsidR="00937B4C" w:rsidRPr="00A6467C">
        <w:t>vel, quando couber</w:t>
      </w:r>
      <w:r w:rsidRPr="00A6467C">
        <w:t xml:space="preserve">; </w:t>
      </w:r>
      <w:r w:rsidR="00C90537" w:rsidRPr="00A6467C">
        <w:t xml:space="preserve">e </w:t>
      </w:r>
    </w:p>
    <w:p w:rsidR="009F164D" w:rsidRDefault="00C90537" w:rsidP="00A6467C">
      <w:pPr>
        <w:spacing w:after="200"/>
        <w:ind w:firstLine="567"/>
        <w:jc w:val="both"/>
      </w:pPr>
      <w:r w:rsidRPr="00A6467C">
        <w:t xml:space="preserve">V – </w:t>
      </w:r>
      <w:r w:rsidR="00CA7A36" w:rsidRPr="00A6467C">
        <w:t>declaração do profissional ou da instituição reconhecendo a impossibilidade de uso terapêutico destes tecidos em humanos</w:t>
      </w:r>
      <w:r w:rsidRPr="00A6467C">
        <w:t>.</w:t>
      </w:r>
    </w:p>
    <w:p w:rsidR="009F164D" w:rsidRDefault="00AB359E" w:rsidP="00A6467C">
      <w:pPr>
        <w:spacing w:after="200"/>
        <w:ind w:firstLine="567"/>
        <w:jc w:val="both"/>
      </w:pPr>
      <w:r w:rsidRPr="00A6467C">
        <w:t xml:space="preserve">Art. </w:t>
      </w:r>
      <w:r w:rsidR="003B69DC" w:rsidRPr="00A6467C">
        <w:t>1</w:t>
      </w:r>
      <w:r w:rsidR="00A217EF" w:rsidRPr="00A6467C">
        <w:t>56</w:t>
      </w:r>
      <w:r w:rsidRPr="00A6467C">
        <w:t xml:space="preserve">. Os tecidos </w:t>
      </w:r>
      <w:r w:rsidR="004D016C" w:rsidRPr="00A6467C">
        <w:t>entregues</w:t>
      </w:r>
      <w:r w:rsidR="00D7214D" w:rsidRPr="00A6467C">
        <w:t xml:space="preserve"> </w:t>
      </w:r>
      <w:r w:rsidRPr="00A6467C">
        <w:t xml:space="preserve">para </w:t>
      </w:r>
      <w:r w:rsidR="00973617" w:rsidRPr="00A6467C">
        <w:t>uso terapêutico</w:t>
      </w:r>
      <w:r w:rsidR="006C1408" w:rsidRPr="00A6467C">
        <w:t xml:space="preserve"> </w:t>
      </w:r>
      <w:r w:rsidRPr="00A6467C">
        <w:t>devem ser acompanhados</w:t>
      </w:r>
      <w:r w:rsidR="00E609E9" w:rsidRPr="00A6467C">
        <w:t xml:space="preserve"> d</w:t>
      </w:r>
      <w:r w:rsidR="00164B91" w:rsidRPr="00A6467C">
        <w:t>a seguinte</w:t>
      </w:r>
      <w:r w:rsidR="00E609E9" w:rsidRPr="00A6467C">
        <w:t xml:space="preserve"> documentação</w:t>
      </w:r>
      <w:r w:rsidR="001A1B5E" w:rsidRPr="00A6467C">
        <w:t xml:space="preserve"> e</w:t>
      </w:r>
      <w:r w:rsidRPr="00A6467C">
        <w:t xml:space="preserve"> informações complementares à</w:t>
      </w:r>
      <w:r w:rsidR="00A026D2" w:rsidRPr="00A6467C">
        <w:t>s</w:t>
      </w:r>
      <w:r w:rsidR="001A1B5E" w:rsidRPr="00A6467C">
        <w:t xml:space="preserve"> do rótulo </w:t>
      </w:r>
      <w:r w:rsidRPr="00A6467C">
        <w:t>que sejam importantes para a manutenção da qualidade e segurança</w:t>
      </w:r>
      <w:r w:rsidR="00A026D2" w:rsidRPr="00A6467C">
        <w:t>,</w:t>
      </w:r>
      <w:r w:rsidR="00164B91" w:rsidRPr="00A6467C">
        <w:t xml:space="preserve"> quando couber</w:t>
      </w:r>
      <w:r w:rsidRPr="00A6467C">
        <w:t>:</w:t>
      </w:r>
    </w:p>
    <w:p w:rsidR="009F164D" w:rsidRDefault="00C45DA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I –</w:t>
      </w:r>
      <w:r w:rsidR="00E609E9" w:rsidRPr="00A6467C">
        <w:t xml:space="preserve"> certificado de </w:t>
      </w:r>
      <w:r w:rsidR="00B71E70" w:rsidRPr="00A6467C">
        <w:t>libera</w:t>
      </w:r>
      <w:r w:rsidR="00E609E9" w:rsidRPr="00A6467C">
        <w:t xml:space="preserve">ção do tecido, tal como </w:t>
      </w:r>
      <w:r w:rsidR="00164B91" w:rsidRPr="00A6467C">
        <w:t>estabelecido</w:t>
      </w:r>
      <w:r w:rsidR="00E609E9" w:rsidRPr="00A6467C">
        <w:t xml:space="preserve"> no art. </w:t>
      </w:r>
      <w:r w:rsidR="003B69DC" w:rsidRPr="00A6467C">
        <w:t>5</w:t>
      </w:r>
      <w:r w:rsidR="00D002F7" w:rsidRPr="00A6467C">
        <w:t>3</w:t>
      </w:r>
      <w:r w:rsidR="00E609E9" w:rsidRPr="00A6467C">
        <w:t>;</w:t>
      </w:r>
    </w:p>
    <w:p w:rsidR="009F164D" w:rsidRDefault="00C45DAF" w:rsidP="00A6467C">
      <w:pPr>
        <w:spacing w:after="200"/>
        <w:ind w:firstLine="567"/>
        <w:jc w:val="both"/>
      </w:pPr>
      <w:r w:rsidRPr="00A6467C">
        <w:t>II –</w:t>
      </w:r>
      <w:r w:rsidR="00AB359E" w:rsidRPr="00A6467C">
        <w:t xml:space="preserve"> </w:t>
      </w:r>
      <w:r w:rsidR="00520146" w:rsidRPr="00A6467C">
        <w:t xml:space="preserve">utilização do tecido </w:t>
      </w:r>
      <w:r w:rsidR="00973617" w:rsidRPr="00A6467C">
        <w:t xml:space="preserve">uma única vez e </w:t>
      </w:r>
      <w:r w:rsidR="00520146" w:rsidRPr="00A6467C">
        <w:t>em apenas um receptor;</w:t>
      </w:r>
      <w:r w:rsidR="00444EB8" w:rsidRPr="00A6467C">
        <w:t xml:space="preserve"> </w:t>
      </w:r>
    </w:p>
    <w:p w:rsidR="009F164D" w:rsidRDefault="00C45DAF" w:rsidP="00A6467C">
      <w:pPr>
        <w:spacing w:after="200"/>
        <w:ind w:firstLine="567"/>
        <w:jc w:val="both"/>
      </w:pPr>
      <w:r w:rsidRPr="00A6467C">
        <w:t>III –</w:t>
      </w:r>
      <w:r w:rsidR="00520146" w:rsidRPr="00A6467C">
        <w:t xml:space="preserve"> condições para armazenamento do tecido antes do uso;</w:t>
      </w:r>
    </w:p>
    <w:p w:rsidR="009F164D" w:rsidRDefault="00C45DAF" w:rsidP="00A6467C">
      <w:pPr>
        <w:spacing w:after="200"/>
        <w:ind w:firstLine="567"/>
        <w:jc w:val="both"/>
      </w:pPr>
      <w:r w:rsidRPr="00A6467C">
        <w:t>IV –</w:t>
      </w:r>
      <w:r w:rsidR="00520146" w:rsidRPr="00A6467C">
        <w:t xml:space="preserve"> condições de transporte;</w:t>
      </w:r>
    </w:p>
    <w:p w:rsidR="009F164D" w:rsidRDefault="00C45DAF" w:rsidP="00A6467C">
      <w:pPr>
        <w:spacing w:after="200"/>
        <w:ind w:firstLine="567"/>
        <w:jc w:val="both"/>
      </w:pPr>
      <w:r w:rsidRPr="00A6467C">
        <w:t>V –</w:t>
      </w:r>
      <w:r w:rsidR="00052FA7" w:rsidRPr="00A6467C">
        <w:t xml:space="preserve"> procedimentos a realizar antes da utilização do tecido (descongelamento,</w:t>
      </w:r>
      <w:r w:rsidR="003B69DC" w:rsidRPr="00A6467C">
        <w:t xml:space="preserve"> lavagem, etc.)</w:t>
      </w:r>
      <w:r w:rsidR="00052FA7" w:rsidRPr="00A6467C">
        <w:t>;</w:t>
      </w:r>
    </w:p>
    <w:p w:rsidR="009F164D" w:rsidRDefault="00C45DAF" w:rsidP="00A6467C">
      <w:pPr>
        <w:spacing w:after="200"/>
        <w:ind w:firstLine="567"/>
        <w:jc w:val="both"/>
      </w:pPr>
      <w:r w:rsidRPr="00A6467C">
        <w:t>VI –</w:t>
      </w:r>
      <w:r w:rsidR="00520146" w:rsidRPr="00A6467C">
        <w:t xml:space="preserve"> informações sobre possíveis riscos biológicos presentes no produto</w:t>
      </w:r>
      <w:r w:rsidR="009360FA" w:rsidRPr="00A6467C">
        <w:t>, assim como resultados de testes laboratoriais para doenças transmissíveis ou microbiológico reagente(s)/positivo(s)</w:t>
      </w:r>
      <w:r w:rsidR="00520146" w:rsidRPr="00A6467C">
        <w:t>;</w:t>
      </w:r>
    </w:p>
    <w:p w:rsidR="009F164D" w:rsidRDefault="00C45DAF" w:rsidP="00A6467C">
      <w:pPr>
        <w:spacing w:after="200"/>
        <w:ind w:firstLine="567"/>
        <w:jc w:val="both"/>
      </w:pPr>
      <w:r w:rsidRPr="00A6467C">
        <w:t>VII –</w:t>
      </w:r>
      <w:r w:rsidR="00520146" w:rsidRPr="00A6467C">
        <w:t xml:space="preserve"> alerta para a obrigatoriedade de informar ao Banco de Tecidos e </w:t>
      </w:r>
      <w:r w:rsidR="008B686E" w:rsidRPr="00A6467C">
        <w:t>notificar ao Sistema Nacional de Vigilância Sanitária</w:t>
      </w:r>
      <w:r w:rsidR="00D478D6" w:rsidRPr="00A6467C">
        <w:t xml:space="preserve"> (SNVS)</w:t>
      </w:r>
      <w:r w:rsidR="00520146" w:rsidRPr="00A6467C">
        <w:t xml:space="preserve"> sobre a ocorrência</w:t>
      </w:r>
      <w:r w:rsidR="008164CE" w:rsidRPr="00A6467C">
        <w:t xml:space="preserve"> de eventos </w:t>
      </w:r>
      <w:r w:rsidR="00D002F7" w:rsidRPr="00A6467C">
        <w:t xml:space="preserve">adversos </w:t>
      </w:r>
      <w:r w:rsidR="00E609E9" w:rsidRPr="00A6467C">
        <w:t>relacionad</w:t>
      </w:r>
      <w:r w:rsidR="00D002F7" w:rsidRPr="00A6467C">
        <w:t>o</w:t>
      </w:r>
      <w:r w:rsidR="00E609E9" w:rsidRPr="00A6467C">
        <w:t>s ao</w:t>
      </w:r>
      <w:r w:rsidR="00520146" w:rsidRPr="00A6467C">
        <w:t xml:space="preserve"> tecido;</w:t>
      </w:r>
      <w:r w:rsidRPr="00A6467C">
        <w:t xml:space="preserve"> e</w:t>
      </w:r>
    </w:p>
    <w:p w:rsidR="009F164D" w:rsidRDefault="00C45DAF" w:rsidP="00A6467C">
      <w:pPr>
        <w:spacing w:after="200"/>
        <w:ind w:firstLine="567"/>
        <w:jc w:val="both"/>
      </w:pPr>
      <w:r w:rsidRPr="00A6467C">
        <w:t>VIII –</w:t>
      </w:r>
      <w:r w:rsidR="00520146" w:rsidRPr="00A6467C">
        <w:t xml:space="preserve"> informações sobre a necessidade de descarte </w:t>
      </w:r>
      <w:r w:rsidR="004D016C" w:rsidRPr="00A6467C">
        <w:t xml:space="preserve">ou devolução </w:t>
      </w:r>
      <w:r w:rsidR="00520146" w:rsidRPr="00A6467C">
        <w:t xml:space="preserve">caso o tecido não seja </w:t>
      </w:r>
      <w:r w:rsidR="00BB1CBA" w:rsidRPr="00A6467C">
        <w:t>utilizado</w:t>
      </w:r>
      <w:r w:rsidR="005C43A2" w:rsidRPr="00A6467C">
        <w:t xml:space="preserve"> </w:t>
      </w:r>
      <w:r w:rsidR="00520146" w:rsidRPr="00A6467C">
        <w:t xml:space="preserve">ou seja </w:t>
      </w:r>
      <w:r w:rsidR="00BB1CBA" w:rsidRPr="00A6467C">
        <w:t>utilizado</w:t>
      </w:r>
      <w:r w:rsidR="00520146" w:rsidRPr="00A6467C">
        <w:t xml:space="preserve"> parcialmente. </w:t>
      </w:r>
    </w:p>
    <w:p w:rsidR="009F164D" w:rsidRDefault="00330EAD" w:rsidP="00A6467C">
      <w:pPr>
        <w:spacing w:after="200"/>
        <w:ind w:firstLine="567"/>
        <w:jc w:val="both"/>
      </w:pPr>
      <w:r w:rsidRPr="00A6467C">
        <w:t xml:space="preserve">Art. </w:t>
      </w:r>
      <w:r w:rsidR="00DB27F8" w:rsidRPr="00A6467C">
        <w:t>1</w:t>
      </w:r>
      <w:r w:rsidR="00A217EF" w:rsidRPr="00A6467C">
        <w:t>57</w:t>
      </w:r>
      <w:r w:rsidRPr="00A6467C">
        <w:t xml:space="preserve">. </w:t>
      </w:r>
      <w:r w:rsidR="005C43A2" w:rsidRPr="00A6467C">
        <w:t>A entrega do tecido</w:t>
      </w:r>
      <w:r w:rsidRPr="00A6467C">
        <w:t xml:space="preserve"> deve</w:t>
      </w:r>
      <w:r w:rsidR="005C43A2" w:rsidRPr="00A6467C">
        <w:t xml:space="preserve"> ser feita ao </w:t>
      </w:r>
      <w:r w:rsidRPr="00A6467C">
        <w:rPr>
          <w:bCs/>
        </w:rPr>
        <w:t xml:space="preserve">profissional solicitante ou </w:t>
      </w:r>
      <w:r w:rsidR="00A66A00" w:rsidRPr="00A6467C">
        <w:rPr>
          <w:bCs/>
        </w:rPr>
        <w:t>a</w:t>
      </w:r>
      <w:r w:rsidRPr="00A6467C">
        <w:rPr>
          <w:bCs/>
        </w:rPr>
        <w:t xml:space="preserve"> pessoa </w:t>
      </w:r>
      <w:r w:rsidR="00A66A00" w:rsidRPr="00A6467C">
        <w:rPr>
          <w:bCs/>
        </w:rPr>
        <w:t>que possua autorização deste</w:t>
      </w:r>
      <w:r w:rsidRPr="00A6467C">
        <w:rPr>
          <w:bCs/>
        </w:rPr>
        <w:t xml:space="preserve"> por escrito.</w:t>
      </w:r>
    </w:p>
    <w:p w:rsidR="009F164D" w:rsidRDefault="0041793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DB27F8" w:rsidRPr="00A6467C">
        <w:t>1</w:t>
      </w:r>
      <w:r w:rsidR="00A217EF" w:rsidRPr="00A6467C">
        <w:t>58</w:t>
      </w:r>
      <w:r w:rsidRPr="00A6467C">
        <w:t>. O transporte dos tecidos deve</w:t>
      </w:r>
      <w:r w:rsidR="00B11488" w:rsidRPr="00A6467C">
        <w:t xml:space="preserve"> s</w:t>
      </w:r>
      <w:r w:rsidR="00542F69" w:rsidRPr="00A6467C">
        <w:t xml:space="preserve">eguir o disposto </w:t>
      </w:r>
      <w:r w:rsidR="007F281C" w:rsidRPr="00A6467C">
        <w:t xml:space="preserve">na </w:t>
      </w:r>
      <w:r w:rsidR="006E772A" w:rsidRPr="00A6467C">
        <w:t xml:space="preserve">Resolução da Diretoria Colegiada - </w:t>
      </w:r>
      <w:r w:rsidR="007F281C" w:rsidRPr="00A6467C">
        <w:t>RDC</w:t>
      </w:r>
      <w:r w:rsidR="003B3976" w:rsidRPr="00A6467C">
        <w:t xml:space="preserve"> </w:t>
      </w:r>
      <w:r w:rsidR="007F281C" w:rsidRPr="00A6467C">
        <w:t>n</w:t>
      </w:r>
      <w:r w:rsidR="007F281C" w:rsidRPr="00A6467C">
        <w:rPr>
          <w:vertAlign w:val="superscript"/>
        </w:rPr>
        <w:t>o</w:t>
      </w:r>
      <w:r w:rsidR="007F281C" w:rsidRPr="00A6467C">
        <w:t xml:space="preserve"> 20, de 10 de abril de 2014</w:t>
      </w:r>
      <w:r w:rsidR="0005062D" w:rsidRPr="00A6467C">
        <w:t>,</w:t>
      </w:r>
      <w:r w:rsidRPr="00A6467C">
        <w:t xml:space="preserve"> </w:t>
      </w:r>
      <w:r w:rsidR="00074F54" w:rsidRPr="00A6467C">
        <w:t xml:space="preserve">da Anvisa, </w:t>
      </w:r>
      <w:r w:rsidRPr="00A6467C">
        <w:t>no que couber, e demais normas aplicáveis.</w:t>
      </w:r>
      <w:r w:rsidR="00084EB5" w:rsidRPr="00A6467C">
        <w:t xml:space="preserve"> </w:t>
      </w:r>
    </w:p>
    <w:p w:rsidR="009F164D" w:rsidRDefault="00834935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 xml:space="preserve">Art. </w:t>
      </w:r>
      <w:r w:rsidR="00DB27F8" w:rsidRPr="00A6467C">
        <w:t>1</w:t>
      </w:r>
      <w:r w:rsidR="00A217EF" w:rsidRPr="00A6467C">
        <w:t>59</w:t>
      </w:r>
      <w:r w:rsidRPr="00A6467C">
        <w:t xml:space="preserve">. O Banco de Tecidos deve definir </w:t>
      </w:r>
      <w:r w:rsidR="00AF077A" w:rsidRPr="00A6467C">
        <w:t xml:space="preserve">e validar </w:t>
      </w:r>
      <w:r w:rsidRPr="00A6467C">
        <w:t>as condições de temperatura do</w:t>
      </w:r>
      <w:r w:rsidR="00052FA7" w:rsidRPr="00A6467C">
        <w:t xml:space="preserve">s tecidos </w:t>
      </w:r>
      <w:r w:rsidRPr="00A6467C">
        <w:t xml:space="preserve">durante o transporte de forma a preservar a sua integridade e estabilidade. </w:t>
      </w:r>
    </w:p>
    <w:p w:rsidR="009F164D" w:rsidRDefault="00FF2BCD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16</w:t>
      </w:r>
      <w:r w:rsidR="00A217EF" w:rsidRPr="00A6467C">
        <w:t>0</w:t>
      </w:r>
      <w:r w:rsidRPr="00A6467C">
        <w:t xml:space="preserve">. Após a saída do Banco de Tecidos, </w:t>
      </w:r>
      <w:r w:rsidR="008164CE" w:rsidRPr="00A6467C">
        <w:t>caso haja necessidade de</w:t>
      </w:r>
      <w:r w:rsidRPr="00A6467C">
        <w:t xml:space="preserve"> armazenamento temporário do tecido até a sua utilização</w:t>
      </w:r>
      <w:r w:rsidR="008164CE" w:rsidRPr="00A6467C">
        <w:t xml:space="preserve">, </w:t>
      </w:r>
      <w:r w:rsidR="00252785" w:rsidRPr="00A6467C">
        <w:t>este armazenamento</w:t>
      </w:r>
      <w:r w:rsidR="008164CE" w:rsidRPr="00A6467C">
        <w:t xml:space="preserve"> será</w:t>
      </w:r>
      <w:r w:rsidRPr="00A6467C">
        <w:t xml:space="preserve"> de respon</w:t>
      </w:r>
      <w:r w:rsidR="008164CE" w:rsidRPr="00A6467C">
        <w:t>sabilidade do profissional que</w:t>
      </w:r>
      <w:r w:rsidRPr="00A6467C">
        <w:t xml:space="preserve"> utilizará</w:t>
      </w:r>
      <w:r w:rsidR="008164CE" w:rsidRPr="00A6467C">
        <w:t xml:space="preserve"> o tecido</w:t>
      </w:r>
      <w:r w:rsidRPr="00A6467C">
        <w:t>.</w:t>
      </w:r>
    </w:p>
    <w:p w:rsidR="009F164D" w:rsidRDefault="008C060B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16</w:t>
      </w:r>
      <w:r w:rsidR="00A217EF" w:rsidRPr="00A6467C">
        <w:t>1</w:t>
      </w:r>
      <w:r w:rsidRPr="00A6467C">
        <w:t>. O Banco de Tecidos deve estabelecer POPs para o recebimento e registro das notificações de uso terapêutico do tecido distribuído.</w:t>
      </w:r>
    </w:p>
    <w:p w:rsidR="00A35641" w:rsidRPr="00A6467C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Seção X</w:t>
      </w:r>
      <w:r w:rsidR="00812FD0" w:rsidRPr="00A6467C">
        <w:rPr>
          <w:b/>
          <w:bCs/>
        </w:rPr>
        <w:t>I</w:t>
      </w:r>
      <w:r w:rsidRPr="00A6467C">
        <w:rPr>
          <w:b/>
          <w:bCs/>
        </w:rPr>
        <w:t>V</w:t>
      </w:r>
    </w:p>
    <w:p w:rsidR="009F164D" w:rsidRDefault="00A35641" w:rsidP="00A6467C">
      <w:pPr>
        <w:spacing w:after="200"/>
        <w:jc w:val="center"/>
        <w:rPr>
          <w:b/>
          <w:bCs/>
        </w:rPr>
      </w:pPr>
      <w:r w:rsidRPr="00A6467C">
        <w:rPr>
          <w:b/>
          <w:bCs/>
        </w:rPr>
        <w:t>D</w:t>
      </w:r>
      <w:r w:rsidR="000439F2" w:rsidRPr="00A6467C">
        <w:rPr>
          <w:b/>
          <w:bCs/>
        </w:rPr>
        <w:t>o Descarte de Resíduos</w:t>
      </w:r>
      <w:r w:rsidR="00882293" w:rsidRPr="00A6467C">
        <w:rPr>
          <w:b/>
          <w:bCs/>
        </w:rPr>
        <w:t xml:space="preserve"> e Devolução de Tecidos</w:t>
      </w:r>
    </w:p>
    <w:p w:rsidR="009F164D" w:rsidRDefault="00F64CA7" w:rsidP="00A6467C">
      <w:pPr>
        <w:spacing w:after="200"/>
        <w:ind w:firstLine="567"/>
        <w:jc w:val="both"/>
      </w:pPr>
      <w:r w:rsidRPr="00A6467C">
        <w:t xml:space="preserve">Art. </w:t>
      </w:r>
      <w:r w:rsidR="00197981" w:rsidRPr="00A6467C">
        <w:t>1</w:t>
      </w:r>
      <w:r w:rsidR="00F326EB" w:rsidRPr="00A6467C">
        <w:t>6</w:t>
      </w:r>
      <w:r w:rsidR="00A217EF" w:rsidRPr="00A6467C">
        <w:t>2</w:t>
      </w:r>
      <w:r w:rsidRPr="00A6467C">
        <w:t>. Os procedimentos relativos ao manejo dos resíduos do Banco de Tecidos devem estar descritos no Plano de Gerenciamento de Resíduos de Serviços de Saúde (PGRSS), de acordo com as normas sanitárias e ambientais vigentes.</w:t>
      </w:r>
    </w:p>
    <w:p w:rsidR="009F164D" w:rsidRDefault="00526EA9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Art. </w:t>
      </w:r>
      <w:r w:rsidR="001E0719" w:rsidRPr="00A6467C">
        <w:rPr>
          <w:bCs/>
        </w:rPr>
        <w:t>1</w:t>
      </w:r>
      <w:r w:rsidR="00ED0D61" w:rsidRPr="00A6467C">
        <w:rPr>
          <w:bCs/>
        </w:rPr>
        <w:t>6</w:t>
      </w:r>
      <w:r w:rsidR="00A217EF" w:rsidRPr="00A6467C">
        <w:rPr>
          <w:bCs/>
        </w:rPr>
        <w:t>3</w:t>
      </w:r>
      <w:r w:rsidRPr="00A6467C">
        <w:rPr>
          <w:bCs/>
        </w:rPr>
        <w:t>. O descarte de resíduos, quando não realizado pelo Banco de Tecidos, poderá ser terceirizado.</w:t>
      </w:r>
    </w:p>
    <w:p w:rsidR="009F164D" w:rsidRDefault="00526EA9" w:rsidP="00A6467C">
      <w:pPr>
        <w:spacing w:after="200"/>
        <w:ind w:firstLine="567"/>
        <w:jc w:val="both"/>
        <w:rPr>
          <w:bCs/>
          <w:color w:val="CC00FF"/>
        </w:rPr>
      </w:pPr>
      <w:r w:rsidRPr="00A6467C">
        <w:rPr>
          <w:bCs/>
        </w:rPr>
        <w:t xml:space="preserve">Art. </w:t>
      </w:r>
      <w:r w:rsidR="001E0719" w:rsidRPr="00A6467C">
        <w:rPr>
          <w:bCs/>
        </w:rPr>
        <w:t>1</w:t>
      </w:r>
      <w:r w:rsidR="00ED0D61" w:rsidRPr="00A6467C">
        <w:rPr>
          <w:bCs/>
        </w:rPr>
        <w:t>6</w:t>
      </w:r>
      <w:r w:rsidR="00A217EF" w:rsidRPr="00A6467C">
        <w:rPr>
          <w:bCs/>
        </w:rPr>
        <w:t>4</w:t>
      </w:r>
      <w:r w:rsidRPr="00A6467C">
        <w:rPr>
          <w:bCs/>
        </w:rPr>
        <w:t>. No caso de tecidos j</w:t>
      </w:r>
      <w:r w:rsidR="009B4DCA" w:rsidRPr="00A6467C">
        <w:rPr>
          <w:bCs/>
        </w:rPr>
        <w:t>á dis</w:t>
      </w:r>
      <w:r w:rsidR="00084EB5" w:rsidRPr="00A6467C">
        <w:rPr>
          <w:bCs/>
        </w:rPr>
        <w:t>tribuídos</w:t>
      </w:r>
      <w:r w:rsidRPr="00A6467C">
        <w:rPr>
          <w:bCs/>
        </w:rPr>
        <w:t xml:space="preserve">, </w:t>
      </w:r>
      <w:r w:rsidR="00DA134A" w:rsidRPr="00A6467C">
        <w:rPr>
          <w:bCs/>
        </w:rPr>
        <w:t xml:space="preserve">caso haja necessidade de descarte, este </w:t>
      </w:r>
      <w:r w:rsidRPr="00A6467C">
        <w:rPr>
          <w:bCs/>
        </w:rPr>
        <w:t>deverá ser provi</w:t>
      </w:r>
      <w:r w:rsidR="00A369E8" w:rsidRPr="00A6467C">
        <w:rPr>
          <w:bCs/>
        </w:rPr>
        <w:t>denciado pelo profissional responsável pelo tecido</w:t>
      </w:r>
      <w:r w:rsidR="009C17DD" w:rsidRPr="00A6467C">
        <w:rPr>
          <w:bCs/>
        </w:rPr>
        <w:t xml:space="preserve">, </w:t>
      </w:r>
      <w:r w:rsidRPr="00A6467C">
        <w:rPr>
          <w:bCs/>
        </w:rPr>
        <w:t xml:space="preserve">pela </w:t>
      </w:r>
      <w:r w:rsidR="001709EA" w:rsidRPr="00A6467C">
        <w:rPr>
          <w:bCs/>
        </w:rPr>
        <w:t>Central de Transplantes</w:t>
      </w:r>
      <w:r w:rsidR="009C17DD" w:rsidRPr="00A6467C">
        <w:rPr>
          <w:bCs/>
        </w:rPr>
        <w:t xml:space="preserve"> ou pelo Banco de Tecidos que recebe</w:t>
      </w:r>
      <w:r w:rsidR="00DA134A" w:rsidRPr="00A6467C">
        <w:rPr>
          <w:bCs/>
        </w:rPr>
        <w:t>u</w:t>
      </w:r>
      <w:r w:rsidR="009C17DD" w:rsidRPr="00A6467C">
        <w:rPr>
          <w:bCs/>
        </w:rPr>
        <w:t xml:space="preserve"> o tecido distribuído.</w:t>
      </w:r>
      <w:r w:rsidR="00C20F45" w:rsidRPr="00A6467C">
        <w:rPr>
          <w:bCs/>
        </w:rPr>
        <w:t xml:space="preserve"> </w:t>
      </w:r>
    </w:p>
    <w:p w:rsidR="009F164D" w:rsidRDefault="005004A9" w:rsidP="00A6467C">
      <w:pPr>
        <w:spacing w:after="200"/>
        <w:ind w:firstLine="567"/>
        <w:jc w:val="both"/>
      </w:pPr>
      <w:r w:rsidRPr="00A6467C">
        <w:t>§ 1º</w:t>
      </w:r>
      <w:r w:rsidR="009150D4" w:rsidRPr="00A6467C">
        <w:rPr>
          <w:bCs/>
        </w:rPr>
        <w:t xml:space="preserve"> </w:t>
      </w:r>
      <w:r w:rsidR="009B14CD" w:rsidRPr="00A6467C">
        <w:t xml:space="preserve">Na ocorrência do descarte previsto no </w:t>
      </w:r>
      <w:r w:rsidR="009B14CD" w:rsidRPr="00A6467C">
        <w:rPr>
          <w:i/>
        </w:rPr>
        <w:t>caput</w:t>
      </w:r>
      <w:r w:rsidR="009B14CD" w:rsidRPr="00A6467C">
        <w:t xml:space="preserve">, deve ser enviado ao Banco de Tecidos de origem um relatório comunicando o fato, acompanhado de justificativa. </w:t>
      </w:r>
    </w:p>
    <w:p w:rsidR="009F164D" w:rsidRDefault="005004A9" w:rsidP="00A6467C">
      <w:pPr>
        <w:spacing w:after="200"/>
        <w:ind w:firstLine="567"/>
        <w:jc w:val="both"/>
        <w:rPr>
          <w:bCs/>
        </w:rPr>
      </w:pPr>
      <w:r w:rsidRPr="00A6467C">
        <w:t xml:space="preserve">§ 2º </w:t>
      </w:r>
      <w:r w:rsidR="009C17DD" w:rsidRPr="00A6467C">
        <w:rPr>
          <w:bCs/>
        </w:rPr>
        <w:t xml:space="preserve">Caso o tecido </w:t>
      </w:r>
      <w:r w:rsidR="009150D4" w:rsidRPr="00A6467C">
        <w:rPr>
          <w:bCs/>
        </w:rPr>
        <w:t xml:space="preserve">distribuído </w:t>
      </w:r>
      <w:r w:rsidR="009C17DD" w:rsidRPr="00A6467C">
        <w:rPr>
          <w:bCs/>
        </w:rPr>
        <w:t xml:space="preserve">retorne ao </w:t>
      </w:r>
      <w:r w:rsidR="001E0719" w:rsidRPr="00A6467C">
        <w:rPr>
          <w:bCs/>
        </w:rPr>
        <w:t>B</w:t>
      </w:r>
      <w:r w:rsidR="007A09A3" w:rsidRPr="00A6467C">
        <w:rPr>
          <w:bCs/>
        </w:rPr>
        <w:t>anco</w:t>
      </w:r>
      <w:r w:rsidR="009C17DD" w:rsidRPr="00A6467C">
        <w:rPr>
          <w:bCs/>
        </w:rPr>
        <w:t xml:space="preserve"> de </w:t>
      </w:r>
      <w:r w:rsidR="001E0719" w:rsidRPr="00A6467C">
        <w:rPr>
          <w:bCs/>
        </w:rPr>
        <w:t xml:space="preserve">Tecidos de </w:t>
      </w:r>
      <w:r w:rsidR="009C17DD" w:rsidRPr="00A6467C">
        <w:rPr>
          <w:bCs/>
        </w:rPr>
        <w:t xml:space="preserve">origem, </w:t>
      </w:r>
      <w:r w:rsidR="001E0719" w:rsidRPr="00A6467C">
        <w:rPr>
          <w:bCs/>
        </w:rPr>
        <w:t>ele</w:t>
      </w:r>
      <w:r w:rsidR="009C17DD" w:rsidRPr="00A6467C">
        <w:rPr>
          <w:bCs/>
        </w:rPr>
        <w:t xml:space="preserve"> deverá </w:t>
      </w:r>
      <w:r w:rsidR="009150D4" w:rsidRPr="00A6467C">
        <w:rPr>
          <w:bCs/>
        </w:rPr>
        <w:t>ser reavaliado</w:t>
      </w:r>
      <w:r w:rsidR="001E0719" w:rsidRPr="00A6467C">
        <w:rPr>
          <w:bCs/>
        </w:rPr>
        <w:t>, cabendo ao</w:t>
      </w:r>
      <w:r w:rsidR="009150D4" w:rsidRPr="00A6467C">
        <w:rPr>
          <w:bCs/>
        </w:rPr>
        <w:t xml:space="preserve"> banco </w:t>
      </w:r>
      <w:r w:rsidR="009C17DD" w:rsidRPr="00A6467C">
        <w:rPr>
          <w:bCs/>
        </w:rPr>
        <w:t>decidir pelo seu descarte ou reintegração ao estoque.</w:t>
      </w:r>
    </w:p>
    <w:p w:rsidR="00EE0BD5" w:rsidRPr="00A6467C" w:rsidRDefault="00EE0BD5" w:rsidP="00A6467C">
      <w:pPr>
        <w:pStyle w:val="TDC1"/>
        <w:spacing w:after="200"/>
        <w:jc w:val="center"/>
        <w:rPr>
          <w:rFonts w:ascii="Times New Roman" w:hAnsi="Times New Roman"/>
          <w:b/>
        </w:rPr>
      </w:pPr>
      <w:r w:rsidRPr="00A6467C">
        <w:rPr>
          <w:rFonts w:ascii="Times New Roman" w:hAnsi="Times New Roman"/>
          <w:b/>
        </w:rPr>
        <w:t>Seção XV</w:t>
      </w:r>
    </w:p>
    <w:p w:rsidR="009F164D" w:rsidRDefault="00EE0BD5" w:rsidP="00A6467C">
      <w:pPr>
        <w:spacing w:after="200"/>
        <w:jc w:val="center"/>
        <w:rPr>
          <w:b/>
        </w:rPr>
      </w:pPr>
      <w:r w:rsidRPr="00A6467C">
        <w:rPr>
          <w:b/>
        </w:rPr>
        <w:t xml:space="preserve">Dos Dados de Produção </w:t>
      </w:r>
    </w:p>
    <w:p w:rsidR="009F164D" w:rsidRDefault="00B74DAF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16</w:t>
      </w:r>
      <w:r w:rsidR="00A217EF" w:rsidRPr="00A6467C">
        <w:t>5</w:t>
      </w:r>
      <w:r w:rsidRPr="00A6467C">
        <w:t>. O Banco de Tecidos deve enviar semestralmente seus dados de produção a Gerência-Geral de Produtos Biológicos, Sangue, Tecidos, Células e Órgãos da Anvisa, conforme ferramentas e orientações definidas por esta Agência e divulgadas na sua página eletrônica.</w:t>
      </w:r>
    </w:p>
    <w:p w:rsidR="00812FD0" w:rsidRPr="00A6467C" w:rsidRDefault="00812FD0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Seção XVI</w:t>
      </w:r>
    </w:p>
    <w:p w:rsidR="009F164D" w:rsidRDefault="00812FD0" w:rsidP="00A6467C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A6467C">
        <w:rPr>
          <w:b/>
        </w:rPr>
        <w:t>Das Queixas Técnicas e dos Eventos Adversos</w:t>
      </w:r>
    </w:p>
    <w:p w:rsidR="009F164D" w:rsidRDefault="00812FD0" w:rsidP="00A6467C">
      <w:pPr>
        <w:spacing w:after="200"/>
        <w:ind w:firstLine="567"/>
        <w:jc w:val="both"/>
      </w:pPr>
      <w:r w:rsidRPr="00A6467C">
        <w:t>Art. 1</w:t>
      </w:r>
      <w:r w:rsidR="00A217EF" w:rsidRPr="00A6467C">
        <w:t>66</w:t>
      </w:r>
      <w:r w:rsidRPr="00A6467C">
        <w:t>. O Banco de Tecidos deve possuir mecanismos para identificar, investigar e executar ações corretivas e preventivas relacionadas às queixas técnicas e aos eventos adversos observados em suas dependências ou sob sua responsabilidade.</w:t>
      </w:r>
    </w:p>
    <w:p w:rsidR="009F164D" w:rsidRDefault="003E0B96" w:rsidP="00A6467C">
      <w:pPr>
        <w:spacing w:after="200"/>
        <w:ind w:firstLine="567"/>
        <w:jc w:val="both"/>
      </w:pPr>
      <w:r w:rsidRPr="00A6467C">
        <w:t>§ 1º Devem ser documentadas as ações preventivas e corretivas cabíveis, sendo mantidos os respectivos registros das ações implementadas.</w:t>
      </w:r>
    </w:p>
    <w:p w:rsidR="009F164D" w:rsidRDefault="00812FD0" w:rsidP="00A6467C">
      <w:pPr>
        <w:spacing w:after="200"/>
        <w:ind w:firstLine="567"/>
        <w:jc w:val="both"/>
      </w:pPr>
      <w:r w:rsidRPr="00A6467C">
        <w:t xml:space="preserve">§ </w:t>
      </w:r>
      <w:r w:rsidR="003E0B96" w:rsidRPr="00A6467C">
        <w:t>2</w:t>
      </w:r>
      <w:r w:rsidRPr="00A6467C">
        <w:t xml:space="preserve">º O Banco de Tecidos deve notificar ao SNVS, por meio do Sistema de Notificação em Vigilância Sanitária (Notivisa), a ocorrência de queixas técnicas dos equipamentos, instrumentos, materiais, reagentes e produtos para diagnóstico de uso </w:t>
      </w:r>
      <w:r w:rsidRPr="00A6467C">
        <w:rPr>
          <w:i/>
        </w:rPr>
        <w:t>in vitro</w:t>
      </w:r>
      <w:r w:rsidRPr="00A6467C">
        <w:t xml:space="preserve"> utilizados em suas dependências.</w:t>
      </w:r>
    </w:p>
    <w:p w:rsidR="009F164D" w:rsidRDefault="00812FD0" w:rsidP="00A6467C">
      <w:pPr>
        <w:spacing w:after="200"/>
        <w:ind w:firstLine="567"/>
        <w:jc w:val="both"/>
      </w:pPr>
      <w:r w:rsidRPr="00A6467C">
        <w:t xml:space="preserve">§ </w:t>
      </w:r>
      <w:r w:rsidR="003E0B96" w:rsidRPr="00A6467C">
        <w:t>3</w:t>
      </w:r>
      <w:r w:rsidRPr="00A6467C">
        <w:t xml:space="preserve">º A notificação dos eventos adversos, quando necessária, deve ser feita de acordo com as determinações do Sistema de Notificação e Investigação em Vigilância Sanitária (VIGIPÓS) ou diretrizes específicas a serem estabelecidas pelo Sistema Nacional de Biovigilância. </w:t>
      </w:r>
    </w:p>
    <w:p w:rsidR="009F164D" w:rsidRDefault="00812FD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Art. 1</w:t>
      </w:r>
      <w:r w:rsidR="00A217EF" w:rsidRPr="00A6467C">
        <w:rPr>
          <w:bCs/>
        </w:rPr>
        <w:t>67</w:t>
      </w:r>
      <w:r w:rsidRPr="00A6467C">
        <w:rPr>
          <w:bCs/>
        </w:rPr>
        <w:t>. O Banco de Tecidos deve possuir POP para o gerenciamento do risco nos casos em que ocorra infecção ou transmissão de doenças ao receptor.</w:t>
      </w:r>
    </w:p>
    <w:p w:rsidR="009F164D" w:rsidRDefault="00812FD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 xml:space="preserve">Parágrafo único. O POP mencionado no </w:t>
      </w:r>
      <w:r w:rsidRPr="00A6467C">
        <w:rPr>
          <w:bCs/>
          <w:i/>
        </w:rPr>
        <w:t>caput</w:t>
      </w:r>
      <w:r w:rsidRPr="00A6467C">
        <w:rPr>
          <w:bCs/>
        </w:rPr>
        <w:t xml:space="preserve"> deve prever:</w:t>
      </w:r>
    </w:p>
    <w:p w:rsidR="009F164D" w:rsidRDefault="00812FD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 – a rastreabilidade do doador;</w:t>
      </w:r>
    </w:p>
    <w:p w:rsidR="009F164D" w:rsidRDefault="00812FD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 – a comunicação com a Central de Transplantes, quando couber; e</w:t>
      </w:r>
    </w:p>
    <w:p w:rsidR="009F164D" w:rsidRDefault="00812FD0" w:rsidP="00A6467C">
      <w:pPr>
        <w:spacing w:after="200"/>
        <w:ind w:firstLine="567"/>
        <w:jc w:val="both"/>
        <w:rPr>
          <w:bCs/>
        </w:rPr>
      </w:pPr>
      <w:r w:rsidRPr="00A6467C">
        <w:rPr>
          <w:bCs/>
        </w:rPr>
        <w:t>III – as condutas a serem adotadas, incluindo a convocação dos demais receptores de tecidos deste mesmo doador e/ou a análise da destinação dos tecidos provenientes deste doador que não foram utilizados e ainda se encontram armazenados no Banco de Tecidos.</w:t>
      </w:r>
    </w:p>
    <w:p w:rsidR="009F164D" w:rsidRDefault="001F3FCE" w:rsidP="00A6467C">
      <w:pPr>
        <w:autoSpaceDE w:val="0"/>
        <w:autoSpaceDN w:val="0"/>
        <w:adjustRightInd w:val="0"/>
        <w:spacing w:after="200"/>
        <w:ind w:firstLine="567"/>
        <w:jc w:val="both"/>
      </w:pPr>
      <w:r w:rsidRPr="00A6467C">
        <w:t>Art. 1</w:t>
      </w:r>
      <w:r w:rsidR="00A217EF" w:rsidRPr="00A6467C">
        <w:t>68.</w:t>
      </w:r>
      <w:r w:rsidRPr="00A6467C">
        <w:t xml:space="preserve"> O Banco de Tecidos</w:t>
      </w:r>
      <w:r w:rsidRPr="00A6467C">
        <w:rPr>
          <w:bCs/>
        </w:rPr>
        <w:t xml:space="preserve"> </w:t>
      </w:r>
      <w:r w:rsidRPr="00A6467C">
        <w:t>deve notificar ao SNVS os casos reagentes para os marcadores de infecções transmissíveis pelo sangue, que sejam de notificação compulsória, detectados durante a seleção de doadores e aqueles verificados nos receptores após o transplante.</w:t>
      </w:r>
    </w:p>
    <w:p w:rsidR="00A35641" w:rsidRPr="009F164D" w:rsidRDefault="00A35641" w:rsidP="00A6467C">
      <w:pPr>
        <w:spacing w:after="200"/>
        <w:jc w:val="center"/>
        <w:rPr>
          <w:b/>
          <w:bCs/>
        </w:rPr>
      </w:pPr>
      <w:r w:rsidRPr="009F164D">
        <w:rPr>
          <w:b/>
          <w:bCs/>
        </w:rPr>
        <w:t xml:space="preserve">CAPÍTULO IV </w:t>
      </w:r>
    </w:p>
    <w:p w:rsidR="009F164D" w:rsidRDefault="00A35641" w:rsidP="00A6467C">
      <w:pPr>
        <w:spacing w:after="200"/>
        <w:jc w:val="center"/>
        <w:rPr>
          <w:b/>
          <w:bCs/>
        </w:rPr>
      </w:pPr>
      <w:r w:rsidRPr="009F164D">
        <w:rPr>
          <w:b/>
          <w:bCs/>
        </w:rPr>
        <w:t>DAS DISPOSIÇÕES FINAIS E TRANSITÓRIAS</w:t>
      </w:r>
    </w:p>
    <w:p w:rsidR="009F164D" w:rsidRDefault="00A35641" w:rsidP="00A6467C">
      <w:pPr>
        <w:spacing w:after="200"/>
        <w:ind w:firstLine="567"/>
        <w:jc w:val="both"/>
      </w:pPr>
      <w:r w:rsidRPr="00A6467C">
        <w:t xml:space="preserve">Art. </w:t>
      </w:r>
      <w:r w:rsidR="00197981" w:rsidRPr="00A6467C">
        <w:t>1</w:t>
      </w:r>
      <w:r w:rsidR="00A217EF" w:rsidRPr="00A6467C">
        <w:t>69</w:t>
      </w:r>
      <w:r w:rsidRPr="00A6467C">
        <w:t xml:space="preserve">. Os </w:t>
      </w:r>
      <w:r w:rsidR="004D2C19" w:rsidRPr="00A6467C">
        <w:t>Bancos de Tecidos</w:t>
      </w:r>
      <w:r w:rsidR="00290C3F" w:rsidRPr="00A6467C">
        <w:t xml:space="preserve"> abrangidos por esta R</w:t>
      </w:r>
      <w:r w:rsidRPr="00A6467C">
        <w:t xml:space="preserve">esolução terão </w:t>
      </w:r>
      <w:r w:rsidR="004F3BAC" w:rsidRPr="00A6467C">
        <w:t>os seguintes prazos para o seu cumprimento, contados a pa</w:t>
      </w:r>
      <w:r w:rsidR="008155C5" w:rsidRPr="00A6467C">
        <w:t>rtir da data de sua publicação:</w:t>
      </w:r>
    </w:p>
    <w:p w:rsidR="009F164D" w:rsidRDefault="004F3BAC" w:rsidP="00A6467C">
      <w:pPr>
        <w:spacing w:after="200"/>
        <w:ind w:firstLine="567"/>
        <w:jc w:val="both"/>
      </w:pPr>
      <w:r w:rsidRPr="00A6467C">
        <w:t xml:space="preserve">I – </w:t>
      </w:r>
      <w:r w:rsidR="00A93A92" w:rsidRPr="00A6467C">
        <w:t>365</w:t>
      </w:r>
      <w:r w:rsidR="00B64CF4" w:rsidRPr="00A6467C">
        <w:t xml:space="preserve"> (</w:t>
      </w:r>
      <w:r w:rsidR="00A93A92" w:rsidRPr="00A6467C">
        <w:t>trezentos e sessenta e cinco</w:t>
      </w:r>
      <w:r w:rsidR="00B64CF4" w:rsidRPr="00A6467C">
        <w:t xml:space="preserve">) </w:t>
      </w:r>
      <w:r w:rsidR="00A93A92" w:rsidRPr="00A6467C">
        <w:t>dias</w:t>
      </w:r>
      <w:r w:rsidR="00B64CF4" w:rsidRPr="00A6467C">
        <w:t xml:space="preserve"> para o cumprimento </w:t>
      </w:r>
      <w:r w:rsidRPr="00A6467C">
        <w:t xml:space="preserve">das </w:t>
      </w:r>
      <w:r w:rsidR="00BA319B" w:rsidRPr="00A6467C">
        <w:t>Seções</w:t>
      </w:r>
      <w:r w:rsidRPr="00A6467C">
        <w:t xml:space="preserve"> II </w:t>
      </w:r>
      <w:r w:rsidR="00BA319B" w:rsidRPr="00A6467C">
        <w:t xml:space="preserve">e III </w:t>
      </w:r>
      <w:r w:rsidRPr="00A6467C">
        <w:t>do Capítulo III</w:t>
      </w:r>
      <w:r w:rsidR="00BA319B" w:rsidRPr="00A6467C">
        <w:t>; e</w:t>
      </w:r>
    </w:p>
    <w:p w:rsidR="009F164D" w:rsidRDefault="00A22CC8" w:rsidP="00A6467C">
      <w:pPr>
        <w:spacing w:after="200"/>
        <w:ind w:firstLine="567"/>
        <w:jc w:val="both"/>
      </w:pPr>
      <w:r w:rsidRPr="00A6467C">
        <w:t xml:space="preserve">II – </w:t>
      </w:r>
      <w:r w:rsidR="00A93A92" w:rsidRPr="00A6467C">
        <w:t>180 (cento e oitenta</w:t>
      </w:r>
      <w:r w:rsidR="00BA319B" w:rsidRPr="00A6467C">
        <w:t xml:space="preserve">) </w:t>
      </w:r>
      <w:r w:rsidR="00A93A92" w:rsidRPr="00A6467C">
        <w:t>dias</w:t>
      </w:r>
      <w:r w:rsidR="00BA319B" w:rsidRPr="00A6467C">
        <w:t xml:space="preserve"> para o cumprimento da Subseção III da Seção V do Capítulo III.</w:t>
      </w:r>
    </w:p>
    <w:p w:rsidR="009F164D" w:rsidRDefault="001B5D39" w:rsidP="00A6467C">
      <w:pPr>
        <w:spacing w:after="200"/>
        <w:ind w:firstLine="567"/>
        <w:jc w:val="both"/>
      </w:pPr>
      <w:r w:rsidRPr="00A6467C">
        <w:rPr>
          <w:bCs/>
        </w:rPr>
        <w:t xml:space="preserve">§ </w:t>
      </w:r>
      <w:r w:rsidR="00BA319B" w:rsidRPr="00A6467C">
        <w:rPr>
          <w:bCs/>
        </w:rPr>
        <w:t>1</w:t>
      </w:r>
      <w:r w:rsidRPr="00A6467C">
        <w:rPr>
          <w:bCs/>
        </w:rPr>
        <w:t xml:space="preserve">º </w:t>
      </w:r>
      <w:r w:rsidR="004005F2" w:rsidRPr="00A6467C">
        <w:rPr>
          <w:bCs/>
        </w:rPr>
        <w:t>Os demais capítulos,</w:t>
      </w:r>
      <w:r w:rsidR="006672FE" w:rsidRPr="00A6467C">
        <w:t xml:space="preserve"> </w:t>
      </w:r>
      <w:r w:rsidR="00B64CF4" w:rsidRPr="00A6467C">
        <w:t xml:space="preserve">seções </w:t>
      </w:r>
      <w:r w:rsidR="006672FE" w:rsidRPr="00A6467C">
        <w:t xml:space="preserve">e subseções </w:t>
      </w:r>
      <w:r w:rsidR="007F11DC" w:rsidRPr="00A6467C">
        <w:t>não mencionad</w:t>
      </w:r>
      <w:r w:rsidR="004005F2" w:rsidRPr="00A6467C">
        <w:t>o</w:t>
      </w:r>
      <w:r w:rsidR="007F11DC" w:rsidRPr="00A6467C">
        <w:t xml:space="preserve">s no </w:t>
      </w:r>
      <w:r w:rsidR="007F11DC" w:rsidRPr="00A6467C">
        <w:rPr>
          <w:i/>
        </w:rPr>
        <w:t>caput</w:t>
      </w:r>
      <w:r w:rsidR="007F11DC" w:rsidRPr="00A6467C">
        <w:t xml:space="preserve"> </w:t>
      </w:r>
      <w:r w:rsidR="006672FE" w:rsidRPr="00A6467C">
        <w:t>são de cumprimento imediato</w:t>
      </w:r>
      <w:r w:rsidR="007F11DC" w:rsidRPr="00A6467C">
        <w:t xml:space="preserve"> para todos os </w:t>
      </w:r>
      <w:r w:rsidR="004F3BAC" w:rsidRPr="00A6467C">
        <w:t>B</w:t>
      </w:r>
      <w:r w:rsidR="007F11DC" w:rsidRPr="00A6467C">
        <w:t>ancos</w:t>
      </w:r>
      <w:r w:rsidR="004F3BAC" w:rsidRPr="00A6467C">
        <w:t xml:space="preserve"> de Tecidos</w:t>
      </w:r>
      <w:r w:rsidR="006672FE" w:rsidRPr="00A6467C">
        <w:t>.</w:t>
      </w:r>
    </w:p>
    <w:p w:rsidR="009F164D" w:rsidRDefault="001B5D39" w:rsidP="00A6467C">
      <w:pPr>
        <w:spacing w:after="200"/>
        <w:ind w:firstLine="567"/>
        <w:jc w:val="both"/>
      </w:pPr>
      <w:r w:rsidRPr="00A6467C">
        <w:rPr>
          <w:bCs/>
        </w:rPr>
        <w:t xml:space="preserve">§ </w:t>
      </w:r>
      <w:r w:rsidR="00BA319B" w:rsidRPr="00A6467C">
        <w:rPr>
          <w:bCs/>
        </w:rPr>
        <w:t>2</w:t>
      </w:r>
      <w:r w:rsidRPr="00A6467C">
        <w:rPr>
          <w:bCs/>
        </w:rPr>
        <w:t>º</w:t>
      </w:r>
      <w:r w:rsidR="00A35641" w:rsidRPr="00A6467C">
        <w:t xml:space="preserve"> A partir da publicação desta </w:t>
      </w:r>
      <w:r w:rsidR="00290C3F" w:rsidRPr="00A6467C">
        <w:t>R</w:t>
      </w:r>
      <w:r w:rsidR="00A35641" w:rsidRPr="00A6467C">
        <w:t xml:space="preserve">esolução, os novos </w:t>
      </w:r>
      <w:r w:rsidR="004F3BAC" w:rsidRPr="00A6467C">
        <w:t>B</w:t>
      </w:r>
      <w:r w:rsidR="004D2C19" w:rsidRPr="00A6467C">
        <w:t>ancos</w:t>
      </w:r>
      <w:r w:rsidR="004F3BAC" w:rsidRPr="00A6467C">
        <w:t xml:space="preserve"> de Tecidos</w:t>
      </w:r>
      <w:r w:rsidR="00A35641" w:rsidRPr="00A6467C">
        <w:t xml:space="preserve"> e aqueles que pretendem reiniciar suas atividades devem atender na íntegra as exigências nela contidas, previamente ao seu funcionamento.</w:t>
      </w:r>
    </w:p>
    <w:p w:rsidR="009F164D" w:rsidRDefault="00A35641" w:rsidP="00A6467C">
      <w:pPr>
        <w:spacing w:after="200"/>
        <w:ind w:firstLine="567"/>
        <w:jc w:val="both"/>
      </w:pPr>
      <w:r w:rsidRPr="00A6467C">
        <w:t xml:space="preserve">Art. </w:t>
      </w:r>
      <w:r w:rsidR="009F5E01" w:rsidRPr="00A6467C">
        <w:t>1</w:t>
      </w:r>
      <w:r w:rsidR="00C86007" w:rsidRPr="00A6467C">
        <w:t>7</w:t>
      </w:r>
      <w:r w:rsidR="00A217EF" w:rsidRPr="00A6467C">
        <w:t>0</w:t>
      </w:r>
      <w:r w:rsidRPr="00A6467C">
        <w:t xml:space="preserve">. O descumprimento das disposições contidas nesta Resolução constitui infração sanitária, nos termos da Lei nº 6.437, de 20 de agosto de 1977, sem prejuízo das responsabilidades civil, administrativa e penal cabíveis. </w:t>
      </w:r>
    </w:p>
    <w:p w:rsidR="00F85A72" w:rsidRPr="00A6467C" w:rsidRDefault="00A35641" w:rsidP="00A6467C">
      <w:pPr>
        <w:spacing w:after="200"/>
        <w:ind w:firstLine="567"/>
        <w:jc w:val="both"/>
      </w:pPr>
      <w:r w:rsidRPr="00A6467C">
        <w:t xml:space="preserve">Art. </w:t>
      </w:r>
      <w:r w:rsidR="009F5E01" w:rsidRPr="00A6467C">
        <w:t>1</w:t>
      </w:r>
      <w:r w:rsidR="00E97B97" w:rsidRPr="00A6467C">
        <w:t>7</w:t>
      </w:r>
      <w:r w:rsidR="00A217EF" w:rsidRPr="00A6467C">
        <w:t>1</w:t>
      </w:r>
      <w:r w:rsidRPr="00A6467C">
        <w:t xml:space="preserve">. </w:t>
      </w:r>
      <w:r w:rsidR="004F3BAC" w:rsidRPr="00A6467C">
        <w:t>Fica revogada</w:t>
      </w:r>
      <w:r w:rsidR="00542F69" w:rsidRPr="00A6467C">
        <w:t xml:space="preserve"> a </w:t>
      </w:r>
      <w:r w:rsidR="00EC55EA" w:rsidRPr="00A6467C">
        <w:t xml:space="preserve">Resolução da Diretoria Colegiada - </w:t>
      </w:r>
      <w:r w:rsidR="00542F69" w:rsidRPr="00A6467C">
        <w:t>RDC</w:t>
      </w:r>
      <w:r w:rsidR="00107F64" w:rsidRPr="00A6467C">
        <w:t xml:space="preserve"> </w:t>
      </w:r>
      <w:r w:rsidR="00793AC6" w:rsidRPr="00A6467C">
        <w:t>n</w:t>
      </w:r>
      <w:r w:rsidR="00793AC6" w:rsidRPr="00A6467C">
        <w:rPr>
          <w:vertAlign w:val="superscript"/>
        </w:rPr>
        <w:t>o</w:t>
      </w:r>
      <w:r w:rsidR="00793AC6" w:rsidRPr="00A6467C">
        <w:t xml:space="preserve"> 220, de 27 de dezembro de 2006</w:t>
      </w:r>
      <w:r w:rsidR="00F85A72" w:rsidRPr="00A6467C">
        <w:t>,</w:t>
      </w:r>
      <w:r w:rsidR="00DB229A" w:rsidRPr="00A6467C">
        <w:t xml:space="preserve"> </w:t>
      </w:r>
      <w:r w:rsidR="00390046" w:rsidRPr="00A6467C">
        <w:t xml:space="preserve">da Anvisa, </w:t>
      </w:r>
      <w:r w:rsidR="00DB229A" w:rsidRPr="00A6467C">
        <w:t>a partir d</w:t>
      </w:r>
      <w:r w:rsidR="00F85A72" w:rsidRPr="00A6467C">
        <w:t>a data de publicação des</w:t>
      </w:r>
      <w:r w:rsidR="00A76D9F" w:rsidRPr="00A6467C">
        <w:t>t</w:t>
      </w:r>
      <w:r w:rsidR="00F85A72" w:rsidRPr="00A6467C">
        <w:t>a Resolução.</w:t>
      </w:r>
    </w:p>
    <w:p w:rsidR="009F164D" w:rsidRDefault="00AB2466" w:rsidP="00A6467C">
      <w:pPr>
        <w:spacing w:after="200"/>
        <w:ind w:firstLine="567"/>
        <w:jc w:val="both"/>
      </w:pPr>
      <w:r w:rsidRPr="00A6467C">
        <w:t xml:space="preserve">§ </w:t>
      </w:r>
      <w:r w:rsidR="008155C5" w:rsidRPr="00A6467C">
        <w:t>1</w:t>
      </w:r>
      <w:r w:rsidRPr="00A6467C">
        <w:t xml:space="preserve">º Excetua-se do </w:t>
      </w:r>
      <w:r w:rsidRPr="00A6467C">
        <w:rPr>
          <w:i/>
        </w:rPr>
        <w:t>caput</w:t>
      </w:r>
      <w:r w:rsidRPr="00A6467C">
        <w:t xml:space="preserve"> o item 25.1 do Capítulo 25 da </w:t>
      </w:r>
      <w:r w:rsidR="00D9316F" w:rsidRPr="00A6467C">
        <w:t xml:space="preserve">Resolução da Diretoria Colegiada - </w:t>
      </w:r>
      <w:r w:rsidRPr="00A6467C">
        <w:t>RDC</w:t>
      </w:r>
      <w:r w:rsidR="00390046" w:rsidRPr="00A6467C">
        <w:t xml:space="preserve"> </w:t>
      </w:r>
      <w:r w:rsidRPr="00A6467C">
        <w:t>n</w:t>
      </w:r>
      <w:r w:rsidRPr="00A6467C">
        <w:rPr>
          <w:vertAlign w:val="superscript"/>
        </w:rPr>
        <w:t>o</w:t>
      </w:r>
      <w:r w:rsidRPr="00A6467C">
        <w:t xml:space="preserve"> 220, de 27 de dezembro de 2006, </w:t>
      </w:r>
      <w:r w:rsidR="00390046" w:rsidRPr="00A6467C">
        <w:t xml:space="preserve">da Anvisa, </w:t>
      </w:r>
      <w:r w:rsidRPr="00A6467C">
        <w:t xml:space="preserve">que fica revogado após </w:t>
      </w:r>
      <w:r w:rsidR="00A93A92" w:rsidRPr="00A6467C">
        <w:t xml:space="preserve">365 (trezentos e sessenta e cinco) dias </w:t>
      </w:r>
      <w:r w:rsidRPr="00A6467C">
        <w:t>da data de publicação des</w:t>
      </w:r>
      <w:r w:rsidR="004C283D" w:rsidRPr="00A6467C">
        <w:t>t</w:t>
      </w:r>
      <w:r w:rsidRPr="00A6467C">
        <w:t xml:space="preserve">a Resolução. </w:t>
      </w:r>
    </w:p>
    <w:p w:rsidR="009F164D" w:rsidRDefault="00AB2466" w:rsidP="00A6467C">
      <w:pPr>
        <w:spacing w:after="200"/>
        <w:ind w:firstLine="567"/>
        <w:jc w:val="both"/>
      </w:pPr>
      <w:r w:rsidRPr="00A6467C">
        <w:t xml:space="preserve">§ </w:t>
      </w:r>
      <w:r w:rsidR="008155C5" w:rsidRPr="00A6467C">
        <w:t>2</w:t>
      </w:r>
      <w:r w:rsidRPr="00A6467C">
        <w:t xml:space="preserve">º Excetua-se do </w:t>
      </w:r>
      <w:r w:rsidRPr="00A6467C">
        <w:rPr>
          <w:i/>
        </w:rPr>
        <w:t>caput</w:t>
      </w:r>
      <w:r w:rsidRPr="00A6467C">
        <w:t xml:space="preserve"> o item 11.1 do Capítulo 11 da </w:t>
      </w:r>
      <w:r w:rsidR="00D9316F" w:rsidRPr="00A6467C">
        <w:t xml:space="preserve">Resolução da Diretoria Colegiada - </w:t>
      </w:r>
      <w:r w:rsidRPr="00A6467C">
        <w:t>RDC</w:t>
      </w:r>
      <w:r w:rsidR="00390046" w:rsidRPr="00A6467C">
        <w:t xml:space="preserve"> </w:t>
      </w:r>
      <w:r w:rsidRPr="00A6467C">
        <w:t>n</w:t>
      </w:r>
      <w:r w:rsidRPr="00A6467C">
        <w:rPr>
          <w:vertAlign w:val="superscript"/>
        </w:rPr>
        <w:t>o</w:t>
      </w:r>
      <w:r w:rsidRPr="00A6467C">
        <w:t xml:space="preserve"> 220, de 27 de dezembro de 2006, </w:t>
      </w:r>
      <w:r w:rsidR="00390046" w:rsidRPr="00A6467C">
        <w:t xml:space="preserve">da Anvisa, </w:t>
      </w:r>
      <w:r w:rsidRPr="00A6467C">
        <w:t xml:space="preserve">que fica revogado após </w:t>
      </w:r>
      <w:r w:rsidR="00A93A92" w:rsidRPr="00A6467C">
        <w:t xml:space="preserve">180 (cento e oitenta dias) </w:t>
      </w:r>
      <w:r w:rsidRPr="00A6467C">
        <w:t>da data de publicação des</w:t>
      </w:r>
      <w:r w:rsidR="004C283D" w:rsidRPr="00A6467C">
        <w:t>t</w:t>
      </w:r>
      <w:r w:rsidRPr="00A6467C">
        <w:t>a Resolução.</w:t>
      </w:r>
    </w:p>
    <w:p w:rsidR="009F164D" w:rsidRDefault="004F3BAC" w:rsidP="00A6467C">
      <w:pPr>
        <w:spacing w:after="200"/>
        <w:ind w:firstLine="567"/>
        <w:jc w:val="both"/>
      </w:pPr>
      <w:r w:rsidRPr="00A6467C">
        <w:t>Art. 1</w:t>
      </w:r>
      <w:r w:rsidR="00E97B97" w:rsidRPr="00A6467C">
        <w:t>7</w:t>
      </w:r>
      <w:r w:rsidR="00A76D9F" w:rsidRPr="00A6467C">
        <w:t>2</w:t>
      </w:r>
      <w:r w:rsidRPr="00A6467C">
        <w:t>. Fica revogada</w:t>
      </w:r>
      <w:r w:rsidR="00542F69" w:rsidRPr="00A6467C">
        <w:t xml:space="preserve"> a </w:t>
      </w:r>
      <w:r w:rsidR="002350C9" w:rsidRPr="00A6467C">
        <w:t xml:space="preserve">Resolução da Diretoria Colegiada - </w:t>
      </w:r>
      <w:r w:rsidR="00542F69" w:rsidRPr="00A6467C">
        <w:t>RDC</w:t>
      </w:r>
      <w:r w:rsidR="00390046" w:rsidRPr="00A6467C">
        <w:t xml:space="preserve"> </w:t>
      </w:r>
      <w:r w:rsidR="00793AC6" w:rsidRPr="00A6467C">
        <w:t>n</w:t>
      </w:r>
      <w:r w:rsidR="00793AC6" w:rsidRPr="00A6467C">
        <w:rPr>
          <w:vertAlign w:val="superscript"/>
        </w:rPr>
        <w:t>o</w:t>
      </w:r>
      <w:r w:rsidR="00793AC6" w:rsidRPr="00A6467C">
        <w:t xml:space="preserve"> 67, de 30 de setembro de 2008</w:t>
      </w:r>
      <w:r w:rsidR="002F0DDF" w:rsidRPr="00A6467C">
        <w:t>,</w:t>
      </w:r>
      <w:r w:rsidR="00DB229A" w:rsidRPr="00A6467C">
        <w:t xml:space="preserve"> </w:t>
      </w:r>
      <w:r w:rsidR="00390046" w:rsidRPr="00A6467C">
        <w:t xml:space="preserve">da Anvisa, </w:t>
      </w:r>
      <w:r w:rsidR="00DB229A" w:rsidRPr="00A6467C">
        <w:t>a partir d</w:t>
      </w:r>
      <w:r w:rsidR="002F0DDF" w:rsidRPr="00A6467C">
        <w:t>a data de publicação des</w:t>
      </w:r>
      <w:r w:rsidR="00A76D9F" w:rsidRPr="00A6467C">
        <w:t>t</w:t>
      </w:r>
      <w:r w:rsidR="002F0DDF" w:rsidRPr="00A6467C">
        <w:t>a Resolução.</w:t>
      </w:r>
      <w:r w:rsidR="00107F64" w:rsidRPr="00A6467C">
        <w:t xml:space="preserve"> </w:t>
      </w:r>
    </w:p>
    <w:p w:rsidR="009F164D" w:rsidRDefault="002F0DDF" w:rsidP="00A6467C">
      <w:pPr>
        <w:spacing w:after="200"/>
        <w:ind w:firstLine="567"/>
        <w:jc w:val="both"/>
      </w:pPr>
      <w:r w:rsidRPr="00A6467C">
        <w:t xml:space="preserve">§ </w:t>
      </w:r>
      <w:r w:rsidR="008155C5" w:rsidRPr="00A6467C">
        <w:t>1</w:t>
      </w:r>
      <w:r w:rsidRPr="00A6467C">
        <w:t xml:space="preserve">º Excetua-se do </w:t>
      </w:r>
      <w:r w:rsidRPr="00A6467C">
        <w:rPr>
          <w:i/>
        </w:rPr>
        <w:t>caput</w:t>
      </w:r>
      <w:r w:rsidRPr="00A6467C">
        <w:t xml:space="preserve"> o item </w:t>
      </w:r>
      <w:r w:rsidR="00102640" w:rsidRPr="00A6467C">
        <w:t>5</w:t>
      </w:r>
      <w:r w:rsidRPr="00A6467C">
        <w:t xml:space="preserve">.1 do Capítulo 5 da </w:t>
      </w:r>
      <w:r w:rsidR="0023699D" w:rsidRPr="00A6467C">
        <w:t xml:space="preserve">Resolução da Diretoria Colegiada - </w:t>
      </w:r>
      <w:r w:rsidRPr="00A6467C">
        <w:t>RDC</w:t>
      </w:r>
      <w:r w:rsidR="00390046" w:rsidRPr="00A6467C">
        <w:t xml:space="preserve"> </w:t>
      </w:r>
      <w:r w:rsidRPr="00A6467C">
        <w:t>n</w:t>
      </w:r>
      <w:r w:rsidRPr="00A6467C">
        <w:rPr>
          <w:vertAlign w:val="superscript"/>
        </w:rPr>
        <w:t>o</w:t>
      </w:r>
      <w:r w:rsidRPr="00A6467C">
        <w:t xml:space="preserve"> 67, de 30 de setembro de 2008, </w:t>
      </w:r>
      <w:r w:rsidR="00390046" w:rsidRPr="00A6467C">
        <w:t xml:space="preserve">da Anvisa, </w:t>
      </w:r>
      <w:r w:rsidRPr="00A6467C">
        <w:t xml:space="preserve">que fica revogado após </w:t>
      </w:r>
      <w:r w:rsidR="00A93A92" w:rsidRPr="00A6467C">
        <w:t xml:space="preserve">365 (trezentos e sessenta e cinco) dias </w:t>
      </w:r>
      <w:r w:rsidRPr="00A6467C">
        <w:t>da data de publicação des</w:t>
      </w:r>
      <w:r w:rsidR="004C283D" w:rsidRPr="00A6467C">
        <w:t>t</w:t>
      </w:r>
      <w:r w:rsidRPr="00A6467C">
        <w:t xml:space="preserve">a Resolução. </w:t>
      </w:r>
    </w:p>
    <w:p w:rsidR="009F164D" w:rsidRDefault="002F0DDF" w:rsidP="00A6467C">
      <w:pPr>
        <w:spacing w:after="200"/>
        <w:ind w:firstLine="567"/>
        <w:jc w:val="both"/>
      </w:pPr>
      <w:r w:rsidRPr="00A6467C">
        <w:t xml:space="preserve">§ </w:t>
      </w:r>
      <w:r w:rsidR="008155C5" w:rsidRPr="00A6467C">
        <w:t>2</w:t>
      </w:r>
      <w:r w:rsidRPr="00A6467C">
        <w:t xml:space="preserve">º Excetua-se do </w:t>
      </w:r>
      <w:r w:rsidRPr="00A6467C">
        <w:rPr>
          <w:i/>
        </w:rPr>
        <w:t>caput</w:t>
      </w:r>
      <w:r w:rsidRPr="00A6467C">
        <w:t xml:space="preserve"> o item 4.2.3 do Capítulo 4 da </w:t>
      </w:r>
      <w:r w:rsidR="00B15A25" w:rsidRPr="00A6467C">
        <w:t xml:space="preserve">Resolução da Diretoria Colegiada - </w:t>
      </w:r>
      <w:r w:rsidRPr="00A6467C">
        <w:t>RDC</w:t>
      </w:r>
      <w:r w:rsidR="00390046" w:rsidRPr="00A6467C">
        <w:t xml:space="preserve"> </w:t>
      </w:r>
      <w:r w:rsidRPr="00A6467C">
        <w:t>n</w:t>
      </w:r>
      <w:r w:rsidRPr="00A6467C">
        <w:rPr>
          <w:vertAlign w:val="superscript"/>
        </w:rPr>
        <w:t xml:space="preserve">o </w:t>
      </w:r>
      <w:r w:rsidRPr="00A6467C">
        <w:t xml:space="preserve">67, de 30 de setembro de 2008, </w:t>
      </w:r>
      <w:r w:rsidR="00390046" w:rsidRPr="00A6467C">
        <w:t xml:space="preserve">da Anvisa, </w:t>
      </w:r>
      <w:r w:rsidRPr="00A6467C">
        <w:t xml:space="preserve">que fica revogado após </w:t>
      </w:r>
      <w:r w:rsidR="00A93A92" w:rsidRPr="00A6467C">
        <w:t xml:space="preserve">180 (cento e oitenta dias) </w:t>
      </w:r>
      <w:r w:rsidRPr="00A6467C">
        <w:t>da data de publicação des</w:t>
      </w:r>
      <w:r w:rsidR="004C283D" w:rsidRPr="00A6467C">
        <w:t>t</w:t>
      </w:r>
      <w:r w:rsidRPr="00A6467C">
        <w:t>a Resolução.</w:t>
      </w:r>
      <w:r w:rsidR="00390046" w:rsidRPr="00A6467C">
        <w:t xml:space="preserve"> </w:t>
      </w:r>
    </w:p>
    <w:p w:rsidR="00C938F5" w:rsidRPr="00A6467C" w:rsidRDefault="00793AC6" w:rsidP="00A6467C">
      <w:pPr>
        <w:spacing w:after="200"/>
        <w:ind w:firstLine="567"/>
        <w:jc w:val="both"/>
      </w:pPr>
      <w:r w:rsidRPr="00A6467C">
        <w:t xml:space="preserve">Art. </w:t>
      </w:r>
      <w:r w:rsidR="009F5E01" w:rsidRPr="00A6467C">
        <w:t>1</w:t>
      </w:r>
      <w:r w:rsidR="00E97B97" w:rsidRPr="00A6467C">
        <w:t>7</w:t>
      </w:r>
      <w:r w:rsidR="00A76D9F" w:rsidRPr="00A6467C">
        <w:t>3</w:t>
      </w:r>
      <w:r w:rsidRPr="00A6467C">
        <w:t xml:space="preserve">. Esta Resolução </w:t>
      </w:r>
      <w:r w:rsidR="00A35641" w:rsidRPr="00A6467C">
        <w:t>entra em vigor na data de sua publicação.</w:t>
      </w:r>
    </w:p>
    <w:p w:rsidR="002F6A2D" w:rsidRPr="00A6467C" w:rsidRDefault="002F6A2D" w:rsidP="00A6467C">
      <w:pPr>
        <w:spacing w:after="200"/>
        <w:ind w:firstLine="567"/>
        <w:jc w:val="both"/>
      </w:pPr>
    </w:p>
    <w:p w:rsidR="002D52A2" w:rsidRPr="009F164D" w:rsidRDefault="00F4119B" w:rsidP="00A6467C">
      <w:pPr>
        <w:pStyle w:val="Ttulo2"/>
        <w:spacing w:before="0" w:after="200"/>
        <w:jc w:val="center"/>
        <w:rPr>
          <w:rFonts w:ascii="Times New Roman" w:hAnsi="Times New Roman"/>
          <w:b w:val="0"/>
          <w:i w:val="0"/>
          <w:caps/>
          <w:sz w:val="24"/>
          <w:szCs w:val="24"/>
        </w:rPr>
      </w:pPr>
      <w:r w:rsidRPr="009F164D">
        <w:rPr>
          <w:rFonts w:ascii="Times New Roman" w:hAnsi="Times New Roman"/>
          <w:b w:val="0"/>
          <w:i w:val="0"/>
          <w:caps/>
          <w:sz w:val="24"/>
          <w:szCs w:val="24"/>
        </w:rPr>
        <w:t>Jarbas Barbosa da Silva J</w:t>
      </w:r>
      <w:r w:rsidR="00A76D9F" w:rsidRPr="009F164D">
        <w:rPr>
          <w:rFonts w:ascii="Times New Roman" w:hAnsi="Times New Roman"/>
          <w:b w:val="0"/>
          <w:i w:val="0"/>
          <w:caps/>
          <w:sz w:val="24"/>
          <w:szCs w:val="24"/>
        </w:rPr>
        <w:t>r</w:t>
      </w:r>
      <w:r w:rsidRPr="009F164D">
        <w:rPr>
          <w:rFonts w:ascii="Times New Roman" w:hAnsi="Times New Roman"/>
          <w:b w:val="0"/>
          <w:i w:val="0"/>
          <w:caps/>
          <w:sz w:val="24"/>
          <w:szCs w:val="24"/>
        </w:rPr>
        <w:t>.</w:t>
      </w:r>
    </w:p>
    <w:p w:rsidR="009F164D" w:rsidRDefault="009F164D" w:rsidP="00A6467C">
      <w:pPr>
        <w:spacing w:after="200"/>
        <w:jc w:val="center"/>
        <w:rPr>
          <w:b/>
        </w:rPr>
      </w:pPr>
    </w:p>
    <w:p w:rsidR="009F164D" w:rsidRDefault="009F164D" w:rsidP="009F164D">
      <w:pPr>
        <w:spacing w:after="200"/>
        <w:jc w:val="center"/>
        <w:rPr>
          <w:b/>
        </w:rPr>
      </w:pPr>
    </w:p>
    <w:p w:rsidR="00EF6769" w:rsidRPr="00A6467C" w:rsidRDefault="008B2155" w:rsidP="009F164D">
      <w:pPr>
        <w:spacing w:after="200"/>
        <w:jc w:val="center"/>
        <w:rPr>
          <w:b/>
        </w:rPr>
      </w:pPr>
      <w:r w:rsidRPr="00A6467C">
        <w:rPr>
          <w:b/>
        </w:rPr>
        <w:t>ANEXO</w:t>
      </w:r>
      <w:r w:rsidR="00EF6769" w:rsidRPr="00A6467C">
        <w:rPr>
          <w:b/>
        </w:rPr>
        <w:t xml:space="preserve"> I</w:t>
      </w:r>
    </w:p>
    <w:p w:rsidR="007D3843" w:rsidRPr="009F164D" w:rsidRDefault="00107C2A" w:rsidP="00A6467C">
      <w:pPr>
        <w:spacing w:after="200"/>
        <w:jc w:val="both"/>
        <w:rPr>
          <w:b/>
        </w:rPr>
      </w:pPr>
      <w:r w:rsidRPr="009F164D">
        <w:rPr>
          <w:b/>
        </w:rPr>
        <w:t xml:space="preserve">Tabela 1: </w:t>
      </w:r>
      <w:r w:rsidR="007D3843" w:rsidRPr="009F164D">
        <w:rPr>
          <w:b/>
        </w:rPr>
        <w:t>Número máximo de partículas por m</w:t>
      </w:r>
      <w:r w:rsidR="007D3843" w:rsidRPr="009F164D">
        <w:rPr>
          <w:b/>
          <w:vertAlign w:val="superscript"/>
        </w:rPr>
        <w:t>3</w:t>
      </w:r>
      <w:r w:rsidR="007D3843" w:rsidRPr="009F164D">
        <w:rPr>
          <w:b/>
        </w:rPr>
        <w:t xml:space="preserve"> de ar em ambien</w:t>
      </w:r>
      <w:r w:rsidRPr="009F164D">
        <w:rPr>
          <w:b/>
        </w:rPr>
        <w:t>tes classificados ISO 5 e ISO 8 em Bancos de Tecidos.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4"/>
        <w:gridCol w:w="2343"/>
      </w:tblGrid>
      <w:tr w:rsidR="00C11AE4" w:rsidRPr="00A6467C" w:rsidTr="009F164D">
        <w:trPr>
          <w:trHeight w:val="500"/>
          <w:jc w:val="center"/>
        </w:trPr>
        <w:tc>
          <w:tcPr>
            <w:tcW w:w="1673" w:type="pct"/>
            <w:vMerge w:val="restart"/>
          </w:tcPr>
          <w:p w:rsidR="00C11AE4" w:rsidRPr="00A6467C" w:rsidRDefault="007D3843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NBR/</w:t>
            </w:r>
            <w:r w:rsidR="0099527A" w:rsidRPr="00A6467C">
              <w:t>ISO 14</w:t>
            </w:r>
            <w:r w:rsidRPr="00A6467C">
              <w:t>.</w:t>
            </w:r>
            <w:r w:rsidR="0099527A" w:rsidRPr="00A6467C">
              <w:t>644-1</w:t>
            </w:r>
          </w:p>
        </w:tc>
        <w:tc>
          <w:tcPr>
            <w:tcW w:w="3327" w:type="pct"/>
            <w:gridSpan w:val="2"/>
          </w:tcPr>
          <w:p w:rsidR="00C11AE4" w:rsidRPr="00A6467C" w:rsidRDefault="00BD7D05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n</w:t>
            </w:r>
            <w:r w:rsidR="00C11AE4" w:rsidRPr="00A6467C">
              <w:t>° máximo de partículas por m</w:t>
            </w:r>
            <w:r w:rsidR="00C11AE4" w:rsidRPr="00A6467C">
              <w:rPr>
                <w:vertAlign w:val="superscript"/>
              </w:rPr>
              <w:t>3</w:t>
            </w:r>
            <w:r w:rsidR="00C11AE4" w:rsidRPr="00A6467C">
              <w:t xml:space="preserve"> de ar </w:t>
            </w:r>
          </w:p>
        </w:tc>
      </w:tr>
      <w:tr w:rsidR="00C11AE4" w:rsidRPr="00A6467C" w:rsidTr="009F164D">
        <w:trPr>
          <w:trHeight w:val="144"/>
          <w:jc w:val="center"/>
        </w:trPr>
        <w:tc>
          <w:tcPr>
            <w:tcW w:w="1673" w:type="pct"/>
            <w:vMerge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  <w:jc w:val="both"/>
              <w:rPr>
                <w:color w:val="FF0000"/>
              </w:rPr>
            </w:pPr>
          </w:p>
        </w:tc>
        <w:tc>
          <w:tcPr>
            <w:tcW w:w="1605" w:type="pct"/>
          </w:tcPr>
          <w:p w:rsidR="00C11AE4" w:rsidRPr="00A6467C" w:rsidRDefault="00E376B7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sym w:font="Symbol" w:char="F0B3"/>
            </w:r>
            <w:r w:rsidR="00BB61BD" w:rsidRPr="00A6467C">
              <w:t>0</w:t>
            </w:r>
            <w:r w:rsidR="00716983" w:rsidRPr="00A6467C">
              <w:t>,5</w:t>
            </w:r>
            <w:r w:rsidRPr="00A6467C">
              <w:sym w:font="Symbol" w:char="F06D"/>
            </w:r>
            <w:r w:rsidR="00C11AE4" w:rsidRPr="00A6467C">
              <w:t>m</w:t>
            </w:r>
          </w:p>
        </w:tc>
        <w:tc>
          <w:tcPr>
            <w:tcW w:w="1722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 xml:space="preserve"> </w:t>
            </w:r>
            <w:r w:rsidR="00CE269C" w:rsidRPr="00A6467C">
              <w:sym w:font="Symbol" w:char="F0B3"/>
            </w:r>
            <w:r w:rsidRPr="00A6467C">
              <w:t>5</w:t>
            </w:r>
            <w:r w:rsidR="007D3843" w:rsidRPr="00A6467C">
              <w:t>,0</w:t>
            </w:r>
            <w:r w:rsidR="00716983" w:rsidRPr="00A6467C">
              <w:sym w:font="Symbol" w:char="F06D"/>
            </w:r>
            <w:r w:rsidRPr="00A6467C">
              <w:t>m</w:t>
            </w:r>
          </w:p>
        </w:tc>
      </w:tr>
      <w:tr w:rsidR="00C11AE4" w:rsidRPr="00A6467C" w:rsidTr="009F164D">
        <w:trPr>
          <w:trHeight w:val="274"/>
          <w:jc w:val="center"/>
        </w:trPr>
        <w:tc>
          <w:tcPr>
            <w:tcW w:w="1673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ISO 5</w:t>
            </w:r>
          </w:p>
        </w:tc>
        <w:tc>
          <w:tcPr>
            <w:tcW w:w="1605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3 520</w:t>
            </w:r>
          </w:p>
        </w:tc>
        <w:tc>
          <w:tcPr>
            <w:tcW w:w="1722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29</w:t>
            </w:r>
          </w:p>
        </w:tc>
      </w:tr>
      <w:tr w:rsidR="00C11AE4" w:rsidRPr="00A6467C" w:rsidTr="009F164D">
        <w:trPr>
          <w:trHeight w:val="287"/>
          <w:jc w:val="center"/>
        </w:trPr>
        <w:tc>
          <w:tcPr>
            <w:tcW w:w="1673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ISO 8</w:t>
            </w:r>
          </w:p>
        </w:tc>
        <w:tc>
          <w:tcPr>
            <w:tcW w:w="1605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3 520 000</w:t>
            </w:r>
          </w:p>
        </w:tc>
        <w:tc>
          <w:tcPr>
            <w:tcW w:w="1722" w:type="pct"/>
          </w:tcPr>
          <w:p w:rsidR="00C11AE4" w:rsidRPr="00A6467C" w:rsidRDefault="00C11AE4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29 300</w:t>
            </w:r>
          </w:p>
        </w:tc>
      </w:tr>
    </w:tbl>
    <w:p w:rsidR="00697688" w:rsidRPr="00A6467C" w:rsidRDefault="00697688" w:rsidP="00A6467C">
      <w:pPr>
        <w:spacing w:after="200"/>
        <w:jc w:val="both"/>
      </w:pPr>
    </w:p>
    <w:p w:rsidR="00697688" w:rsidRPr="009F164D" w:rsidRDefault="00107C2A" w:rsidP="00A6467C">
      <w:pPr>
        <w:spacing w:after="200"/>
        <w:jc w:val="both"/>
        <w:rPr>
          <w:b/>
        </w:rPr>
      </w:pPr>
      <w:r w:rsidRPr="009F164D">
        <w:rPr>
          <w:b/>
        </w:rPr>
        <w:t xml:space="preserve">Tabela 2: </w:t>
      </w:r>
      <w:r w:rsidR="00697688" w:rsidRPr="009F164D">
        <w:rPr>
          <w:b/>
        </w:rPr>
        <w:t xml:space="preserve">Limites </w:t>
      </w:r>
      <w:r w:rsidR="00A73DEE" w:rsidRPr="009F164D">
        <w:rPr>
          <w:b/>
        </w:rPr>
        <w:t>para contaminação microbiana</w:t>
      </w:r>
      <w:r w:rsidR="00697688" w:rsidRPr="009F164D">
        <w:rPr>
          <w:b/>
        </w:rPr>
        <w:t>, considerando as diferentes técnicas</w:t>
      </w:r>
      <w:r w:rsidRPr="009F164D">
        <w:rPr>
          <w:b/>
        </w:rPr>
        <w:t>.</w:t>
      </w:r>
      <w:r w:rsidR="00A73DEE" w:rsidRPr="009F164D">
        <w:rPr>
          <w:b/>
        </w:rPr>
        <w:t xml:space="preserve"> 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689"/>
        <w:gridCol w:w="1336"/>
        <w:gridCol w:w="1387"/>
        <w:gridCol w:w="1307"/>
      </w:tblGrid>
      <w:tr w:rsidR="00697688" w:rsidRPr="00A6467C" w:rsidTr="009F164D">
        <w:trPr>
          <w:jc w:val="center"/>
        </w:trPr>
        <w:tc>
          <w:tcPr>
            <w:tcW w:w="1368" w:type="dxa"/>
          </w:tcPr>
          <w:p w:rsidR="00697688" w:rsidRPr="00A6467C" w:rsidRDefault="0099527A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NBR</w:t>
            </w:r>
            <w:r w:rsidR="007D3843" w:rsidRPr="00A6467C">
              <w:t>/</w:t>
            </w:r>
            <w:r w:rsidRPr="00A6467C">
              <w:t xml:space="preserve"> ISO 14</w:t>
            </w:r>
            <w:r w:rsidR="00776CAC" w:rsidRPr="00A6467C">
              <w:t>.</w:t>
            </w:r>
            <w:r w:rsidRPr="00A6467C">
              <w:t>644-1</w:t>
            </w:r>
          </w:p>
        </w:tc>
        <w:tc>
          <w:tcPr>
            <w:tcW w:w="205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 xml:space="preserve">Placas de sedimentação (diâmetro de </w:t>
            </w:r>
            <w:smartTag w:uri="urn:schemas-microsoft-com:office:smarttags" w:element="metricconverter">
              <w:smartTagPr>
                <w:attr w:name="ProductID" w:val="90 mm"/>
              </w:smartTagPr>
              <w:r w:rsidRPr="00A6467C">
                <w:t>90 mm</w:t>
              </w:r>
            </w:smartTag>
            <w:r w:rsidRPr="00A6467C">
              <w:t>; UFC/4 horas)</w:t>
            </w:r>
            <w:r w:rsidR="00873C75" w:rsidRPr="00A6467C">
              <w:rPr>
                <w:vertAlign w:val="superscript"/>
              </w:rPr>
              <w:t>*</w:t>
            </w:r>
          </w:p>
        </w:tc>
        <w:tc>
          <w:tcPr>
            <w:tcW w:w="0" w:type="auto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 xml:space="preserve">Placas de contato (diâmetro de </w:t>
            </w:r>
            <w:smartTag w:uri="urn:schemas-microsoft-com:office:smarttags" w:element="metricconverter">
              <w:smartTagPr>
                <w:attr w:name="ProductID" w:val="55 mm"/>
              </w:smartTagPr>
              <w:r w:rsidRPr="00A6467C">
                <w:t>55 mm</w:t>
              </w:r>
            </w:smartTag>
            <w:r w:rsidRPr="00A6467C">
              <w:t>; UFC/placa)</w:t>
            </w:r>
          </w:p>
        </w:tc>
        <w:tc>
          <w:tcPr>
            <w:tcW w:w="1701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Teste de contato das luvas (5 dedos; UFC/luva)</w:t>
            </w:r>
          </w:p>
        </w:tc>
        <w:tc>
          <w:tcPr>
            <w:tcW w:w="159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</w:pPr>
            <w:r w:rsidRPr="00A6467C">
              <w:t>Amostra do ar (UFC/m</w:t>
            </w:r>
            <w:r w:rsidRPr="00A6467C">
              <w:rPr>
                <w:vertAlign w:val="superscript"/>
              </w:rPr>
              <w:t>3</w:t>
            </w:r>
            <w:r w:rsidRPr="00A6467C">
              <w:t>)</w:t>
            </w:r>
          </w:p>
        </w:tc>
      </w:tr>
      <w:tr w:rsidR="00697688" w:rsidRPr="00A6467C" w:rsidTr="009F164D">
        <w:trPr>
          <w:jc w:val="center"/>
        </w:trPr>
        <w:tc>
          <w:tcPr>
            <w:tcW w:w="1368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ISO 5</w:t>
            </w:r>
          </w:p>
        </w:tc>
        <w:tc>
          <w:tcPr>
            <w:tcW w:w="205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&lt; 1</w:t>
            </w:r>
          </w:p>
        </w:tc>
        <w:tc>
          <w:tcPr>
            <w:tcW w:w="0" w:type="auto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&lt; 1</w:t>
            </w:r>
          </w:p>
        </w:tc>
        <w:tc>
          <w:tcPr>
            <w:tcW w:w="1701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&lt; 1</w:t>
            </w:r>
            <w:r w:rsidR="00873C75" w:rsidRPr="00A6467C">
              <w:rPr>
                <w:vertAlign w:val="superscript"/>
              </w:rPr>
              <w:t>**</w:t>
            </w:r>
          </w:p>
        </w:tc>
        <w:tc>
          <w:tcPr>
            <w:tcW w:w="159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&lt; 1</w:t>
            </w:r>
          </w:p>
        </w:tc>
      </w:tr>
      <w:tr w:rsidR="00697688" w:rsidRPr="00A6467C" w:rsidTr="009F164D">
        <w:trPr>
          <w:jc w:val="center"/>
        </w:trPr>
        <w:tc>
          <w:tcPr>
            <w:tcW w:w="1368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ISO 8</w:t>
            </w:r>
          </w:p>
        </w:tc>
        <w:tc>
          <w:tcPr>
            <w:tcW w:w="205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50</w:t>
            </w:r>
          </w:p>
        </w:tc>
        <w:tc>
          <w:tcPr>
            <w:tcW w:w="0" w:type="auto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25</w:t>
            </w:r>
          </w:p>
        </w:tc>
        <w:tc>
          <w:tcPr>
            <w:tcW w:w="1701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 xml:space="preserve">- </w:t>
            </w:r>
          </w:p>
        </w:tc>
        <w:tc>
          <w:tcPr>
            <w:tcW w:w="1592" w:type="dxa"/>
          </w:tcPr>
          <w:p w:rsidR="00697688" w:rsidRPr="00A6467C" w:rsidRDefault="00697688" w:rsidP="00A6467C">
            <w:pPr>
              <w:autoSpaceDE w:val="0"/>
              <w:autoSpaceDN w:val="0"/>
              <w:adjustRightInd w:val="0"/>
              <w:spacing w:after="200"/>
              <w:jc w:val="both"/>
            </w:pPr>
            <w:r w:rsidRPr="00A6467C">
              <w:t>100</w:t>
            </w:r>
          </w:p>
        </w:tc>
      </w:tr>
    </w:tbl>
    <w:p w:rsidR="00697688" w:rsidRPr="00A6467C" w:rsidRDefault="00873C75" w:rsidP="009F164D">
      <w:pPr>
        <w:spacing w:after="200"/>
        <w:ind w:firstLine="567"/>
        <w:jc w:val="both"/>
      </w:pPr>
      <w:r w:rsidRPr="00A6467C">
        <w:rPr>
          <w:vertAlign w:val="superscript"/>
        </w:rPr>
        <w:t>*</w:t>
      </w:r>
      <w:r w:rsidR="00697688" w:rsidRPr="00A6467C">
        <w:t>O serviço deve se certificar das condições ambientais adequadas de exposição das placas individuais; dependendo das condições</w:t>
      </w:r>
      <w:r w:rsidR="007D3843" w:rsidRPr="00A6467C">
        <w:t>,</w:t>
      </w:r>
      <w:r w:rsidR="00697688" w:rsidRPr="00A6467C">
        <w:t xml:space="preserve"> as placas deverão ser trocadas para que mantenham as suas proprie</w:t>
      </w:r>
      <w:r w:rsidR="00141CFF" w:rsidRPr="00A6467C">
        <w:t>dades de detecção microbiana</w:t>
      </w:r>
      <w:r w:rsidR="00697688" w:rsidRPr="00A6467C">
        <w:t>.</w:t>
      </w:r>
      <w:r w:rsidR="00141CFF" w:rsidRPr="00A6467C">
        <w:t xml:space="preserve"> </w:t>
      </w:r>
      <w:r w:rsidR="00697688" w:rsidRPr="00A6467C">
        <w:t xml:space="preserve">  </w:t>
      </w:r>
    </w:p>
    <w:p w:rsidR="00873C75" w:rsidRPr="00A6467C" w:rsidRDefault="00873C75" w:rsidP="009F164D">
      <w:pPr>
        <w:spacing w:after="200"/>
        <w:ind w:firstLine="567"/>
        <w:jc w:val="both"/>
      </w:pPr>
      <w:r w:rsidRPr="00A6467C">
        <w:rPr>
          <w:vertAlign w:val="superscript"/>
        </w:rPr>
        <w:t>**</w:t>
      </w:r>
      <w:r w:rsidRPr="00A6467C">
        <w:t>Os bancos de tecidos podem ter dificuldade em atingir essa contagem de UFC/luva devido às condições do processamento em que seja inevitável o contato direto das mãos com luvas e os tecidos não estéreis; tal fato deve ser documentado e justificado.</w:t>
      </w:r>
    </w:p>
    <w:p w:rsidR="00CB4B12" w:rsidRPr="00A6467C" w:rsidRDefault="00CB4B12" w:rsidP="00A6467C">
      <w:pPr>
        <w:spacing w:after="200"/>
        <w:jc w:val="both"/>
        <w:rPr>
          <w:bCs/>
        </w:rPr>
      </w:pPr>
      <w:r w:rsidRPr="00A6467C">
        <w:rPr>
          <w:bCs/>
        </w:rPr>
        <w:t xml:space="preserve"> </w:t>
      </w:r>
    </w:p>
    <w:p w:rsidR="009F164D" w:rsidRDefault="009F164D" w:rsidP="009F164D">
      <w:pPr>
        <w:spacing w:after="200"/>
        <w:jc w:val="center"/>
        <w:rPr>
          <w:b/>
        </w:rPr>
        <w:sectPr w:rsidR="009F164D" w:rsidSect="005F090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E4D8D" w:rsidRPr="00A6467C" w:rsidRDefault="00BE1CE8" w:rsidP="009F164D">
      <w:pPr>
        <w:spacing w:after="200"/>
        <w:jc w:val="center"/>
        <w:rPr>
          <w:b/>
        </w:rPr>
      </w:pPr>
      <w:r w:rsidRPr="00A6467C">
        <w:rPr>
          <w:b/>
        </w:rPr>
        <w:t xml:space="preserve">ANEXO </w:t>
      </w:r>
      <w:r w:rsidR="008B2155" w:rsidRPr="00A6467C">
        <w:rPr>
          <w:b/>
        </w:rPr>
        <w:t>I</w:t>
      </w:r>
      <w:r w:rsidRPr="00A6467C">
        <w:rPr>
          <w:b/>
        </w:rPr>
        <w:t>I</w:t>
      </w:r>
    </w:p>
    <w:p w:rsidR="00AE4D8D" w:rsidRPr="00A6467C" w:rsidRDefault="00AE4D8D" w:rsidP="00A6467C">
      <w:pPr>
        <w:spacing w:after="200"/>
        <w:jc w:val="both"/>
        <w:rPr>
          <w:b/>
          <w:color w:val="FF00FF"/>
        </w:rPr>
      </w:pPr>
    </w:p>
    <w:p w:rsidR="001D3D28" w:rsidRPr="009F164D" w:rsidRDefault="001D3D28" w:rsidP="00A6467C">
      <w:pPr>
        <w:spacing w:after="200"/>
        <w:jc w:val="both"/>
        <w:rPr>
          <w:b/>
        </w:rPr>
      </w:pPr>
      <w:r w:rsidRPr="009F164D">
        <w:rPr>
          <w:b/>
        </w:rPr>
        <w:t>Tabela 1: Condições de tempo e temperatura dos tecidos.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3"/>
        <w:gridCol w:w="3544"/>
        <w:gridCol w:w="3544"/>
        <w:gridCol w:w="3544"/>
      </w:tblGrid>
      <w:tr w:rsidR="00144622" w:rsidRPr="00A6467C" w:rsidTr="009B7D26">
        <w:trPr>
          <w:jc w:val="center"/>
        </w:trPr>
        <w:tc>
          <w:tcPr>
            <w:tcW w:w="1250" w:type="pct"/>
            <w:shd w:val="clear" w:color="auto" w:fill="B3B3B3"/>
          </w:tcPr>
          <w:p w:rsidR="00144622" w:rsidRPr="00A6467C" w:rsidRDefault="00144622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Tecido</w:t>
            </w:r>
          </w:p>
        </w:tc>
        <w:tc>
          <w:tcPr>
            <w:tcW w:w="1250" w:type="pct"/>
            <w:shd w:val="clear" w:color="auto" w:fill="B3B3B3"/>
          </w:tcPr>
          <w:p w:rsidR="00144622" w:rsidRPr="00A6467C" w:rsidRDefault="00144622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Tempo entre parada cardiorrespiratória e retirada</w:t>
            </w:r>
          </w:p>
        </w:tc>
        <w:tc>
          <w:tcPr>
            <w:tcW w:w="1250" w:type="pct"/>
            <w:shd w:val="clear" w:color="auto" w:fill="B3B3B3"/>
          </w:tcPr>
          <w:p w:rsidR="00144622" w:rsidRPr="00A6467C" w:rsidRDefault="00144622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Tempo entre retirada e processamento</w:t>
            </w:r>
          </w:p>
        </w:tc>
        <w:tc>
          <w:tcPr>
            <w:tcW w:w="1250" w:type="pct"/>
            <w:shd w:val="clear" w:color="auto" w:fill="B3B3B3"/>
          </w:tcPr>
          <w:p w:rsidR="00144622" w:rsidRPr="00A6467C" w:rsidRDefault="00144622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Tempo e temperatura de armazenamento</w:t>
            </w:r>
          </w:p>
        </w:tc>
      </w:tr>
      <w:tr w:rsidR="00D113F6" w:rsidRPr="00A6467C" w:rsidTr="009B7D26">
        <w:trPr>
          <w:jc w:val="center"/>
        </w:trPr>
        <w:tc>
          <w:tcPr>
            <w:tcW w:w="5000" w:type="pct"/>
            <w:gridSpan w:val="4"/>
            <w:shd w:val="clear" w:color="auto" w:fill="D9D9D9"/>
          </w:tcPr>
          <w:p w:rsidR="00D113F6" w:rsidRPr="00A6467C" w:rsidRDefault="00D113F6" w:rsidP="00A6467C">
            <w:pPr>
              <w:spacing w:after="200"/>
              <w:jc w:val="both"/>
              <w:rPr>
                <w:b/>
                <w:color w:val="FF00FF"/>
              </w:rPr>
            </w:pPr>
            <w:r w:rsidRPr="00A6467C">
              <w:rPr>
                <w:b/>
              </w:rPr>
              <w:t>Tecidos Oculares</w:t>
            </w:r>
          </w:p>
        </w:tc>
      </w:tr>
      <w:tr w:rsidR="007E555B" w:rsidRPr="00A6467C" w:rsidTr="009B7D26">
        <w:trPr>
          <w:trHeight w:val="741"/>
          <w:jc w:val="center"/>
        </w:trPr>
        <w:tc>
          <w:tcPr>
            <w:tcW w:w="1250" w:type="pct"/>
            <w:vMerge w:val="restart"/>
          </w:tcPr>
          <w:p w:rsidR="007E555B" w:rsidRPr="00A6467C" w:rsidRDefault="007E555B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Córnea</w:t>
            </w:r>
          </w:p>
        </w:tc>
        <w:tc>
          <w:tcPr>
            <w:tcW w:w="1250" w:type="pct"/>
            <w:tcBorders>
              <w:bottom w:val="nil"/>
            </w:tcBorders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>- Até 6h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>O menor tempo possível, de acordo com o estabelecido pelo banco.</w:t>
            </w:r>
          </w:p>
        </w:tc>
        <w:tc>
          <w:tcPr>
            <w:tcW w:w="1250" w:type="pct"/>
            <w:tcBorders>
              <w:bottom w:val="nil"/>
            </w:tcBorders>
          </w:tcPr>
          <w:p w:rsidR="007E555B" w:rsidRPr="00A6467C" w:rsidRDefault="007E555B" w:rsidP="00A6467C">
            <w:pPr>
              <w:spacing w:after="200"/>
            </w:pPr>
            <w:r w:rsidRPr="00A6467C">
              <w:t>Em meio de preservação: de acordo com o estabelecido pelo banco, considerando as instruções do fabricante do meio.</w:t>
            </w:r>
          </w:p>
          <w:p w:rsidR="007E555B" w:rsidRPr="00A6467C" w:rsidRDefault="007E555B" w:rsidP="00A6467C">
            <w:pPr>
              <w:spacing w:after="200"/>
            </w:pPr>
          </w:p>
        </w:tc>
      </w:tr>
      <w:tr w:rsidR="007E555B" w:rsidRPr="00A6467C" w:rsidTr="009B7D26">
        <w:trPr>
          <w:trHeight w:val="732"/>
          <w:jc w:val="center"/>
        </w:trPr>
        <w:tc>
          <w:tcPr>
            <w:tcW w:w="1250" w:type="pct"/>
            <w:vMerge/>
          </w:tcPr>
          <w:p w:rsidR="007E555B" w:rsidRPr="00A6467C" w:rsidRDefault="007E555B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>- Até 12h após a parada cardiorrespiratória se o corpo do doador for refrigerado dentro de 6h após a parada.</w:t>
            </w:r>
          </w:p>
        </w:tc>
        <w:tc>
          <w:tcPr>
            <w:tcW w:w="1250" w:type="pct"/>
            <w:vMerge/>
          </w:tcPr>
          <w:p w:rsidR="007E555B" w:rsidRPr="00A6467C" w:rsidRDefault="007E555B" w:rsidP="00A6467C">
            <w:pPr>
              <w:spacing w:after="200"/>
              <w:jc w:val="both"/>
            </w:pPr>
          </w:p>
        </w:tc>
        <w:tc>
          <w:tcPr>
            <w:tcW w:w="1250" w:type="pct"/>
            <w:tcBorders>
              <w:top w:val="nil"/>
            </w:tcBorders>
          </w:tcPr>
          <w:p w:rsidR="007E555B" w:rsidRPr="00A6467C" w:rsidRDefault="007E555B" w:rsidP="00A6467C">
            <w:pPr>
              <w:spacing w:after="200"/>
            </w:pPr>
            <w:r w:rsidRPr="00A6467C">
              <w:t>Em glicerina ou liofilizada: de acordo com o estabelecido pelo banco.</w:t>
            </w:r>
          </w:p>
        </w:tc>
      </w:tr>
      <w:tr w:rsidR="007E555B" w:rsidRPr="00A6467C" w:rsidTr="009B7D26">
        <w:trPr>
          <w:trHeight w:val="558"/>
          <w:jc w:val="center"/>
        </w:trPr>
        <w:tc>
          <w:tcPr>
            <w:tcW w:w="1250" w:type="pct"/>
            <w:vMerge w:val="restart"/>
          </w:tcPr>
          <w:p w:rsidR="007E555B" w:rsidRPr="00A6467C" w:rsidRDefault="007E555B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Esclera</w:t>
            </w:r>
          </w:p>
        </w:tc>
        <w:tc>
          <w:tcPr>
            <w:tcW w:w="1250" w:type="pct"/>
            <w:tcBorders>
              <w:bottom w:val="nil"/>
            </w:tcBorders>
          </w:tcPr>
          <w:p w:rsidR="007E555B" w:rsidRPr="00A6467C" w:rsidRDefault="007E555B" w:rsidP="00A6467C">
            <w:pPr>
              <w:spacing w:after="200"/>
              <w:jc w:val="both"/>
              <w:rPr>
                <w:b/>
              </w:rPr>
            </w:pPr>
            <w:r w:rsidRPr="00A6467C">
              <w:t>- Até 6h após a parada cardiorrespiratória se o corpo do doador não for mantido sob</w:t>
            </w:r>
          </w:p>
        </w:tc>
        <w:tc>
          <w:tcPr>
            <w:tcW w:w="1250" w:type="pct"/>
            <w:vMerge w:val="restart"/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>O menor tempo possível, de acordo com o estabelecido pelo banco.</w:t>
            </w:r>
          </w:p>
        </w:tc>
        <w:tc>
          <w:tcPr>
            <w:tcW w:w="1250" w:type="pct"/>
            <w:vMerge w:val="restart"/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 xml:space="preserve">Em glicerina, álcool etílico ou liofilizada: de acordo com o estabelecido pelo banco. </w:t>
            </w:r>
          </w:p>
        </w:tc>
      </w:tr>
      <w:tr w:rsidR="007E555B" w:rsidRPr="00A6467C" w:rsidTr="009B7D26">
        <w:trPr>
          <w:trHeight w:val="732"/>
          <w:jc w:val="center"/>
        </w:trPr>
        <w:tc>
          <w:tcPr>
            <w:tcW w:w="1250" w:type="pct"/>
            <w:vMerge/>
          </w:tcPr>
          <w:p w:rsidR="007E555B" w:rsidRPr="00A6467C" w:rsidRDefault="007E555B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:rsidR="007E555B" w:rsidRPr="00A6467C" w:rsidRDefault="007E555B" w:rsidP="00A6467C">
            <w:pPr>
              <w:spacing w:after="200"/>
              <w:jc w:val="both"/>
            </w:pPr>
            <w:r w:rsidRPr="00A6467C">
              <w:t xml:space="preserve"> refrigeração;</w:t>
            </w:r>
          </w:p>
          <w:p w:rsidR="007E555B" w:rsidRPr="00A6467C" w:rsidRDefault="007E555B" w:rsidP="00A6467C">
            <w:pPr>
              <w:spacing w:after="200"/>
              <w:jc w:val="both"/>
            </w:pPr>
            <w:r w:rsidRPr="00A6467C">
              <w:t>- Até 12h após a parada cardiorrespiratória se o corpo do doador for refrigerado dentro de 6h após a parada.</w:t>
            </w:r>
          </w:p>
        </w:tc>
        <w:tc>
          <w:tcPr>
            <w:tcW w:w="1250" w:type="pct"/>
            <w:vMerge/>
          </w:tcPr>
          <w:p w:rsidR="007E555B" w:rsidRPr="00A6467C" w:rsidRDefault="007E555B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7E555B" w:rsidRPr="00A6467C" w:rsidRDefault="007E555B" w:rsidP="00A6467C">
            <w:pPr>
              <w:spacing w:after="200"/>
              <w:jc w:val="both"/>
            </w:pPr>
          </w:p>
        </w:tc>
      </w:tr>
      <w:tr w:rsidR="00D113F6" w:rsidRPr="00A6467C" w:rsidTr="009B7D26">
        <w:trPr>
          <w:jc w:val="center"/>
        </w:trPr>
        <w:tc>
          <w:tcPr>
            <w:tcW w:w="5000" w:type="pct"/>
            <w:gridSpan w:val="4"/>
            <w:shd w:val="clear" w:color="auto" w:fill="D9D9D9"/>
          </w:tcPr>
          <w:p w:rsidR="00D113F6" w:rsidRPr="00A6467C" w:rsidRDefault="00D113F6" w:rsidP="00A6467C">
            <w:pPr>
              <w:spacing w:after="200"/>
              <w:jc w:val="both"/>
            </w:pPr>
            <w:r w:rsidRPr="00A6467C">
              <w:rPr>
                <w:b/>
              </w:rPr>
              <w:t>Tecidos Musculoesqueléticos</w:t>
            </w:r>
          </w:p>
        </w:tc>
      </w:tr>
      <w:tr w:rsidR="00700856" w:rsidRPr="00A6467C" w:rsidTr="009B7D26">
        <w:trPr>
          <w:trHeight w:val="500"/>
          <w:jc w:val="center"/>
        </w:trPr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Tecido Ósseo</w:t>
            </w:r>
          </w:p>
        </w:tc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>- Até 15h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 xml:space="preserve">Até 72h para o processamento ou congelamento, desde que mantido 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A6467C">
                <w:t>2 a</w:t>
              </w:r>
            </w:smartTag>
            <w:r w:rsidRPr="00A6467C">
              <w:t xml:space="preserve"> 8ºC.</w:t>
            </w:r>
          </w:p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tcBorders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 xml:space="preserve">Refrigerados (de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A6467C">
                <w:t>2 a</w:t>
              </w:r>
            </w:smartTag>
            <w:r w:rsidRPr="00A6467C">
              <w:t xml:space="preserve"> 8ºC): 14 a 42 dias.</w:t>
            </w:r>
          </w:p>
          <w:p w:rsidR="00700856" w:rsidRPr="00A6467C" w:rsidRDefault="00700856" w:rsidP="00A6467C">
            <w:pPr>
              <w:spacing w:after="200"/>
              <w:jc w:val="both"/>
            </w:pPr>
          </w:p>
        </w:tc>
      </w:tr>
      <w:tr w:rsidR="00700856" w:rsidRPr="00A6467C" w:rsidTr="009B7D26">
        <w:trPr>
          <w:trHeight w:val="476"/>
          <w:jc w:val="center"/>
        </w:trPr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 w:val="restart"/>
            <w:tcBorders>
              <w:top w:val="nil"/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 xml:space="preserve">Congelados ou criopreservados (de </w:t>
            </w:r>
            <w:smartTag w:uri="urn:schemas-microsoft-com:office:smarttags" w:element="metricconverter">
              <w:smartTagPr>
                <w:attr w:name="ProductID" w:val="-20 a"/>
              </w:smartTagPr>
              <w:r w:rsidRPr="00A6467C">
                <w:t>-20 a</w:t>
              </w:r>
            </w:smartTag>
            <w:r w:rsidRPr="00A6467C">
              <w:t xml:space="preserve"> -40ºC): 6 meses.</w:t>
            </w:r>
          </w:p>
          <w:p w:rsidR="00700856" w:rsidRPr="00A6467C" w:rsidRDefault="00700856" w:rsidP="00A6467C">
            <w:pPr>
              <w:spacing w:after="200"/>
              <w:jc w:val="both"/>
            </w:pPr>
          </w:p>
        </w:tc>
      </w:tr>
      <w:tr w:rsidR="00700856" w:rsidRPr="00A6467C" w:rsidTr="009B7D26">
        <w:trPr>
          <w:trHeight w:val="476"/>
          <w:jc w:val="center"/>
        </w:trPr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 w:val="restart"/>
            <w:tcBorders>
              <w:top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>- Até 24h após a parada cardiorrespiratória se o corpo do doador for refrigerado dentro de 12h após a parada.</w:t>
            </w:r>
          </w:p>
        </w:tc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</w:p>
        </w:tc>
      </w:tr>
      <w:tr w:rsidR="00700856" w:rsidRPr="00A6467C" w:rsidTr="009B7D26">
        <w:trPr>
          <w:trHeight w:val="476"/>
          <w:jc w:val="center"/>
        </w:trPr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 w:val="restart"/>
            <w:tcBorders>
              <w:top w:val="nil"/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>Congelados ou criopreservados (inferior ou igual a -40ºC): 5 anos.</w:t>
            </w:r>
          </w:p>
          <w:p w:rsidR="00700856" w:rsidRPr="00A6467C" w:rsidRDefault="00700856" w:rsidP="00A6467C">
            <w:pPr>
              <w:spacing w:after="200"/>
              <w:jc w:val="both"/>
            </w:pPr>
          </w:p>
        </w:tc>
      </w:tr>
      <w:tr w:rsidR="00700856" w:rsidRPr="00A6467C" w:rsidTr="009B7D26">
        <w:trPr>
          <w:trHeight w:val="476"/>
          <w:jc w:val="center"/>
        </w:trPr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Tecido Tendinoso</w:t>
            </w:r>
          </w:p>
        </w:tc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>- Até 15h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 xml:space="preserve">Até 72h para o processamento ou congelamento, desde que mantido 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A6467C">
                <w:t>2 a</w:t>
              </w:r>
            </w:smartTag>
            <w:r w:rsidRPr="00A6467C">
              <w:t xml:space="preserve"> 8ºC.</w:t>
            </w:r>
          </w:p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</w:p>
        </w:tc>
      </w:tr>
      <w:tr w:rsidR="00700856" w:rsidRPr="00A6467C" w:rsidTr="009B7D26">
        <w:trPr>
          <w:trHeight w:val="558"/>
          <w:jc w:val="center"/>
        </w:trPr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700856" w:rsidRPr="00A6467C" w:rsidRDefault="00700856" w:rsidP="00A6467C">
            <w:pPr>
              <w:spacing w:after="200"/>
              <w:jc w:val="both"/>
            </w:pPr>
          </w:p>
        </w:tc>
        <w:tc>
          <w:tcPr>
            <w:tcW w:w="1250" w:type="pct"/>
            <w:vMerge w:val="restart"/>
            <w:tcBorders>
              <w:top w:val="nil"/>
            </w:tcBorders>
          </w:tcPr>
          <w:p w:rsidR="00700856" w:rsidRPr="00A6467C" w:rsidRDefault="00700856" w:rsidP="00A6467C">
            <w:pPr>
              <w:spacing w:after="200"/>
              <w:jc w:val="both"/>
            </w:pPr>
            <w:r w:rsidRPr="00A6467C">
              <w:t>Liofilizados (temperatura ambiente): 5 anos.</w:t>
            </w:r>
          </w:p>
        </w:tc>
      </w:tr>
      <w:tr w:rsidR="00E35196" w:rsidRPr="00A6467C" w:rsidTr="009B7D26">
        <w:trPr>
          <w:trHeight w:val="741"/>
          <w:jc w:val="center"/>
        </w:trPr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:rsidR="00E35196" w:rsidRPr="00A6467C" w:rsidRDefault="00E35196" w:rsidP="00A6467C">
            <w:pPr>
              <w:spacing w:after="200"/>
              <w:jc w:val="both"/>
            </w:pPr>
            <w:r w:rsidRPr="00A6467C">
              <w:t>- Até 24h após a parada cardiorrespiratória se o corpo do doador for refrigerado dentro de 12h após a parada.</w:t>
            </w:r>
          </w:p>
        </w:tc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</w:pPr>
          </w:p>
        </w:tc>
      </w:tr>
      <w:tr w:rsidR="00E35196" w:rsidRPr="00A6467C" w:rsidTr="009B7D26">
        <w:trPr>
          <w:trHeight w:val="741"/>
          <w:jc w:val="center"/>
        </w:trPr>
        <w:tc>
          <w:tcPr>
            <w:tcW w:w="1250" w:type="pct"/>
            <w:vMerge w:val="restart"/>
          </w:tcPr>
          <w:p w:rsidR="00E35196" w:rsidRPr="00A6467C" w:rsidRDefault="00E35196" w:rsidP="00A6467C">
            <w:pPr>
              <w:spacing w:after="200"/>
              <w:jc w:val="both"/>
              <w:rPr>
                <w:b/>
              </w:rPr>
            </w:pPr>
            <w:r w:rsidRPr="00A6467C">
              <w:rPr>
                <w:b/>
              </w:rPr>
              <w:t>Tecido Osteocondral</w:t>
            </w:r>
          </w:p>
        </w:tc>
        <w:tc>
          <w:tcPr>
            <w:tcW w:w="1250" w:type="pct"/>
            <w:tcBorders>
              <w:bottom w:val="nil"/>
            </w:tcBorders>
          </w:tcPr>
          <w:p w:rsidR="00E35196" w:rsidRPr="00A6467C" w:rsidRDefault="00E35196" w:rsidP="00A6467C">
            <w:pPr>
              <w:spacing w:after="200"/>
              <w:jc w:val="both"/>
            </w:pPr>
            <w:r w:rsidRPr="00A6467C">
              <w:t>- Até 15h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E35196" w:rsidRPr="00A6467C" w:rsidRDefault="00E35196" w:rsidP="00A6467C">
            <w:pPr>
              <w:spacing w:after="200"/>
              <w:jc w:val="both"/>
            </w:pPr>
            <w:r w:rsidRPr="00A6467C">
              <w:t>Até 5 dias se mantido sob refrigeração.</w:t>
            </w:r>
          </w:p>
        </w:tc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</w:pPr>
          </w:p>
        </w:tc>
      </w:tr>
      <w:tr w:rsidR="00E35196" w:rsidRPr="00A6467C" w:rsidTr="009B7D26">
        <w:trPr>
          <w:trHeight w:val="732"/>
          <w:jc w:val="center"/>
        </w:trPr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:rsidR="00E35196" w:rsidRPr="00A6467C" w:rsidRDefault="00E35196" w:rsidP="00A6467C">
            <w:pPr>
              <w:spacing w:after="200"/>
              <w:jc w:val="both"/>
            </w:pPr>
            <w:r w:rsidRPr="00A6467C">
              <w:t>- Até 24h após a parada cardiorrespiratória se o corpo do doador for refrigerado dentro de 12h após a parada.</w:t>
            </w:r>
          </w:p>
        </w:tc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E35196" w:rsidRPr="00A6467C" w:rsidRDefault="00E35196" w:rsidP="00A6467C">
            <w:pPr>
              <w:spacing w:after="200"/>
              <w:jc w:val="both"/>
            </w:pPr>
          </w:p>
        </w:tc>
      </w:tr>
      <w:tr w:rsidR="003E18F8" w:rsidRPr="00A6467C" w:rsidTr="009B7D26">
        <w:trPr>
          <w:jc w:val="center"/>
        </w:trPr>
        <w:tc>
          <w:tcPr>
            <w:tcW w:w="5000" w:type="pct"/>
            <w:gridSpan w:val="4"/>
            <w:shd w:val="clear" w:color="auto" w:fill="D9D9D9"/>
          </w:tcPr>
          <w:p w:rsidR="003E18F8" w:rsidRPr="00A6467C" w:rsidRDefault="003E18F8" w:rsidP="00A6467C">
            <w:pPr>
              <w:spacing w:after="200"/>
              <w:jc w:val="both"/>
            </w:pPr>
            <w:r w:rsidRPr="00A6467C">
              <w:rPr>
                <w:b/>
              </w:rPr>
              <w:t>Tecidos cutâneos</w:t>
            </w:r>
          </w:p>
        </w:tc>
      </w:tr>
      <w:tr w:rsidR="00833C6D" w:rsidRPr="00A6467C" w:rsidTr="009B7D26">
        <w:trPr>
          <w:trHeight w:val="516"/>
          <w:jc w:val="center"/>
        </w:trPr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rPr>
                <w:bCs/>
              </w:rPr>
              <w:t>- Até 15h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>Se forem congelados ou criopreservados, devem ser processados em até 10 dias se colocados em meio de cultura</w:t>
            </w:r>
          </w:p>
        </w:tc>
        <w:tc>
          <w:tcPr>
            <w:tcW w:w="1250" w:type="pct"/>
            <w:tcBorders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 xml:space="preserve">Refrigerados (de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A6467C">
                <w:t>2 a</w:t>
              </w:r>
            </w:smartTag>
            <w:r w:rsidRPr="00A6467C">
              <w:t xml:space="preserve"> 8ºC): 14 dias.</w:t>
            </w:r>
          </w:p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</w:tr>
      <w:tr w:rsidR="00833C6D" w:rsidRPr="00A6467C" w:rsidTr="009B7D26">
        <w:trPr>
          <w:trHeight w:val="476"/>
          <w:jc w:val="center"/>
        </w:trPr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  <w:rPr>
                <w:bCs/>
              </w:rPr>
            </w:pPr>
          </w:p>
        </w:tc>
        <w:tc>
          <w:tcPr>
            <w:tcW w:w="1250" w:type="pct"/>
            <w:vMerge/>
            <w:tcBorders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</w:p>
        </w:tc>
        <w:tc>
          <w:tcPr>
            <w:tcW w:w="1250" w:type="pct"/>
            <w:vMerge w:val="restart"/>
            <w:tcBorders>
              <w:top w:val="nil"/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  <w:rPr>
                <w:color w:val="FF00FF"/>
              </w:rPr>
            </w:pPr>
            <w:r w:rsidRPr="00A6467C">
              <w:t>Glicerolados (de 2 a 8ºC): 2 anos.</w:t>
            </w:r>
          </w:p>
          <w:p w:rsidR="00833C6D" w:rsidRPr="00A6467C" w:rsidRDefault="00833C6D" w:rsidP="00A6467C">
            <w:pPr>
              <w:spacing w:after="200"/>
              <w:jc w:val="both"/>
            </w:pPr>
          </w:p>
        </w:tc>
      </w:tr>
      <w:tr w:rsidR="00833C6D" w:rsidRPr="00A6467C" w:rsidTr="009B7D26">
        <w:trPr>
          <w:trHeight w:val="476"/>
          <w:jc w:val="center"/>
        </w:trPr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 w:val="restart"/>
            <w:tcBorders>
              <w:top w:val="nil"/>
            </w:tcBorders>
          </w:tcPr>
          <w:p w:rsidR="00833C6D" w:rsidRPr="00A6467C" w:rsidRDefault="00833C6D" w:rsidP="00A6467C">
            <w:pPr>
              <w:spacing w:after="200"/>
              <w:jc w:val="both"/>
              <w:rPr>
                <w:bCs/>
              </w:rPr>
            </w:pPr>
            <w:r w:rsidRPr="00A6467C">
              <w:rPr>
                <w:bCs/>
              </w:rPr>
              <w:t>- Até 24h após a parada cardiorrespiratória se o corpo do doador for refrigerado dentro de 12h após a parada.</w:t>
            </w:r>
          </w:p>
        </w:tc>
        <w:tc>
          <w:tcPr>
            <w:tcW w:w="1250" w:type="pct"/>
            <w:vMerge w:val="restart"/>
            <w:tcBorders>
              <w:top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 xml:space="preserve"> que seja trocado a cada 72h. Caso o meio de cultura não seja trocado, o processamento deve iniciar-se dentro de 96h após a retirada.</w:t>
            </w:r>
          </w:p>
        </w:tc>
        <w:tc>
          <w:tcPr>
            <w:tcW w:w="1250" w:type="pct"/>
            <w:vMerge/>
            <w:tcBorders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</w:p>
        </w:tc>
      </w:tr>
      <w:tr w:rsidR="00833C6D" w:rsidRPr="00A6467C" w:rsidTr="009B7D26">
        <w:trPr>
          <w:trHeight w:val="608"/>
          <w:jc w:val="center"/>
        </w:trPr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Cs/>
              </w:rPr>
            </w:pP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</w:pPr>
          </w:p>
        </w:tc>
        <w:tc>
          <w:tcPr>
            <w:tcW w:w="1250" w:type="pct"/>
            <w:tcBorders>
              <w:top w:val="nil"/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>Congelados ou criopreservados (inferior ou igual a -40ºC): 5 anos.</w:t>
            </w:r>
          </w:p>
          <w:p w:rsidR="00833C6D" w:rsidRPr="00A6467C" w:rsidRDefault="00833C6D" w:rsidP="00A6467C">
            <w:pPr>
              <w:spacing w:after="200"/>
              <w:jc w:val="both"/>
            </w:pPr>
          </w:p>
        </w:tc>
      </w:tr>
      <w:tr w:rsidR="00833C6D" w:rsidRPr="00A6467C" w:rsidTr="009B7D26">
        <w:trPr>
          <w:trHeight w:val="774"/>
          <w:jc w:val="center"/>
        </w:trPr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Cs/>
              </w:rPr>
            </w:pP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</w:pPr>
          </w:p>
        </w:tc>
        <w:tc>
          <w:tcPr>
            <w:tcW w:w="1250" w:type="pct"/>
            <w:tcBorders>
              <w:top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>Liofilizados (temperatura ambiente): 5 anos.</w:t>
            </w:r>
          </w:p>
          <w:p w:rsidR="00833C6D" w:rsidRPr="00A6467C" w:rsidRDefault="00833C6D" w:rsidP="00A6467C">
            <w:pPr>
              <w:spacing w:after="200"/>
              <w:jc w:val="both"/>
            </w:pPr>
          </w:p>
        </w:tc>
      </w:tr>
      <w:tr w:rsidR="003E18F8" w:rsidRPr="00A6467C" w:rsidTr="009B7D26">
        <w:trPr>
          <w:jc w:val="center"/>
        </w:trPr>
        <w:tc>
          <w:tcPr>
            <w:tcW w:w="5000" w:type="pct"/>
            <w:gridSpan w:val="4"/>
            <w:shd w:val="clear" w:color="auto" w:fill="D9D9D9"/>
          </w:tcPr>
          <w:p w:rsidR="003E18F8" w:rsidRPr="00A6467C" w:rsidRDefault="003E18F8" w:rsidP="00A6467C">
            <w:pPr>
              <w:spacing w:after="200"/>
              <w:jc w:val="both"/>
            </w:pPr>
            <w:r w:rsidRPr="00A6467C">
              <w:rPr>
                <w:b/>
              </w:rPr>
              <w:t>Tecidos cardiovasculares</w:t>
            </w:r>
          </w:p>
        </w:tc>
      </w:tr>
      <w:tr w:rsidR="00833C6D" w:rsidRPr="00A6467C" w:rsidTr="009B7D26">
        <w:trPr>
          <w:trHeight w:val="707"/>
          <w:jc w:val="center"/>
        </w:trPr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bottom w:val="nil"/>
            </w:tcBorders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  <w:r w:rsidRPr="00A6467C">
              <w:t>- Até 15h após a parada cardiorrespiratória se o corpo do doador não for mantido sob refrigeração;</w:t>
            </w:r>
          </w:p>
        </w:tc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>Tempo de isquemia total (tempo de isquemia quente</w:t>
            </w:r>
            <w:r w:rsidRPr="00A6467C">
              <w:rPr>
                <w:vertAlign w:val="superscript"/>
              </w:rPr>
              <w:t>*</w:t>
            </w:r>
            <w:r w:rsidRPr="00A6467C">
              <w:t xml:space="preserve"> + tempo de isquemia fria</w:t>
            </w:r>
            <w:r w:rsidRPr="00A6467C">
              <w:rPr>
                <w:vertAlign w:val="superscript"/>
              </w:rPr>
              <w:t>**</w:t>
            </w:r>
            <w:r w:rsidRPr="00A6467C">
              <w:t>) não deve exceder 48h.</w:t>
            </w:r>
          </w:p>
        </w:tc>
        <w:tc>
          <w:tcPr>
            <w:tcW w:w="1250" w:type="pct"/>
            <w:vMerge w:val="restart"/>
          </w:tcPr>
          <w:p w:rsidR="00833C6D" w:rsidRPr="00A6467C" w:rsidRDefault="00833C6D" w:rsidP="00A6467C">
            <w:pPr>
              <w:spacing w:after="200"/>
              <w:jc w:val="both"/>
              <w:rPr>
                <w:color w:val="FF00FF"/>
              </w:rPr>
            </w:pPr>
            <w:r w:rsidRPr="00A6467C">
              <w:t xml:space="preserve">Refrigerados descelularizados (de </w:t>
            </w:r>
            <w:smartTag w:uri="urn:schemas-microsoft-com:office:smarttags" w:element="metricconverter">
              <w:smartTagPr>
                <w:attr w:name="ProductID" w:val="2 a"/>
              </w:smartTagPr>
              <w:r w:rsidRPr="00A6467C">
                <w:t>2 a</w:t>
              </w:r>
            </w:smartTag>
            <w:r w:rsidRPr="00A6467C">
              <w:t xml:space="preserve"> 8ºC): 6 meses.</w:t>
            </w:r>
          </w:p>
          <w:p w:rsidR="00833C6D" w:rsidRPr="00A6467C" w:rsidRDefault="00833C6D" w:rsidP="00A6467C">
            <w:pPr>
              <w:spacing w:after="200"/>
              <w:jc w:val="both"/>
            </w:pPr>
          </w:p>
          <w:p w:rsidR="00833C6D" w:rsidRPr="00A6467C" w:rsidRDefault="00833C6D" w:rsidP="00A6467C">
            <w:pPr>
              <w:spacing w:after="200"/>
              <w:jc w:val="both"/>
            </w:pPr>
            <w:r w:rsidRPr="00A6467C">
              <w:t>Criopreservados (inferior ou igual a -100ºC): 5 anos.</w:t>
            </w:r>
          </w:p>
          <w:p w:rsidR="00833C6D" w:rsidRPr="00A6467C" w:rsidRDefault="00833C6D" w:rsidP="00A6467C">
            <w:pPr>
              <w:spacing w:after="200"/>
              <w:jc w:val="both"/>
            </w:pPr>
          </w:p>
        </w:tc>
      </w:tr>
      <w:tr w:rsidR="00833C6D" w:rsidRPr="00A6467C" w:rsidTr="009B7D26">
        <w:trPr>
          <w:trHeight w:val="766"/>
          <w:jc w:val="center"/>
        </w:trPr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  <w:rPr>
                <w:b/>
              </w:rPr>
            </w:pPr>
          </w:p>
        </w:tc>
        <w:tc>
          <w:tcPr>
            <w:tcW w:w="1250" w:type="pct"/>
            <w:tcBorders>
              <w:top w:val="nil"/>
            </w:tcBorders>
          </w:tcPr>
          <w:p w:rsidR="00833C6D" w:rsidRPr="00A6467C" w:rsidRDefault="00833C6D" w:rsidP="00A6467C">
            <w:pPr>
              <w:spacing w:after="200"/>
              <w:jc w:val="both"/>
            </w:pPr>
            <w:r w:rsidRPr="00A6467C">
              <w:t>- Até 24h após a parada cardiorrespiratória se o corpo do doador for refrigerado dentro de 12h após a parada.</w:t>
            </w: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</w:pPr>
          </w:p>
        </w:tc>
        <w:tc>
          <w:tcPr>
            <w:tcW w:w="1250" w:type="pct"/>
            <w:vMerge/>
          </w:tcPr>
          <w:p w:rsidR="00833C6D" w:rsidRPr="00A6467C" w:rsidRDefault="00833C6D" w:rsidP="00A6467C">
            <w:pPr>
              <w:spacing w:after="200"/>
              <w:jc w:val="both"/>
            </w:pPr>
          </w:p>
        </w:tc>
      </w:tr>
    </w:tbl>
    <w:p w:rsidR="003C1B54" w:rsidRPr="00A6467C" w:rsidRDefault="004E1D75" w:rsidP="00A6467C">
      <w:pPr>
        <w:autoSpaceDE w:val="0"/>
        <w:autoSpaceDN w:val="0"/>
        <w:adjustRightInd w:val="0"/>
        <w:spacing w:after="200"/>
        <w:jc w:val="both"/>
      </w:pPr>
      <w:r w:rsidRPr="00A6467C">
        <w:t xml:space="preserve">Fonte: </w:t>
      </w:r>
    </w:p>
    <w:p w:rsidR="003C1B54" w:rsidRPr="00A6467C" w:rsidRDefault="003C1B54" w:rsidP="00A6467C">
      <w:pPr>
        <w:autoSpaceDE w:val="0"/>
        <w:autoSpaceDN w:val="0"/>
        <w:adjustRightInd w:val="0"/>
        <w:spacing w:after="200"/>
        <w:jc w:val="both"/>
        <w:rPr>
          <w:lang w:val="en-US"/>
        </w:rPr>
      </w:pPr>
      <w:r w:rsidRPr="00A6467C">
        <w:rPr>
          <w:i/>
        </w:rPr>
        <w:t xml:space="preserve">3ª Edición de los Estándares de la Asociación Española de Bancos de Tejidos. </w:t>
      </w:r>
      <w:r w:rsidRPr="00A6467C">
        <w:rPr>
          <w:lang w:val="en-US"/>
        </w:rPr>
        <w:t>Publicação: 2008.</w:t>
      </w:r>
    </w:p>
    <w:p w:rsidR="00C44F5E" w:rsidRPr="00A6467C" w:rsidRDefault="004E1D75" w:rsidP="00A6467C">
      <w:pPr>
        <w:autoSpaceDE w:val="0"/>
        <w:autoSpaceDN w:val="0"/>
        <w:adjustRightInd w:val="0"/>
        <w:spacing w:after="200"/>
        <w:jc w:val="both"/>
      </w:pPr>
      <w:r w:rsidRPr="00A6467C">
        <w:rPr>
          <w:i/>
          <w:lang w:val="en-US"/>
        </w:rPr>
        <w:t>13</w:t>
      </w:r>
      <w:r w:rsidRPr="00A6467C">
        <w:rPr>
          <w:i/>
          <w:vertAlign w:val="superscript"/>
          <w:lang w:val="en-US"/>
        </w:rPr>
        <w:t>th</w:t>
      </w:r>
      <w:r w:rsidR="003C1B54" w:rsidRPr="00A6467C">
        <w:rPr>
          <w:i/>
          <w:lang w:val="en-US"/>
        </w:rPr>
        <w:t xml:space="preserve"> E</w:t>
      </w:r>
      <w:r w:rsidRPr="00A6467C">
        <w:rPr>
          <w:i/>
          <w:lang w:val="en-US"/>
        </w:rPr>
        <w:t xml:space="preserve">dition of Standards for Tissue Banking – American Association of Tissue Banks. </w:t>
      </w:r>
      <w:r w:rsidR="003C1B54" w:rsidRPr="00A6467C">
        <w:t>P</w:t>
      </w:r>
      <w:r w:rsidRPr="00A6467C">
        <w:t>ublicação: 29 de fevereiro de 2012.</w:t>
      </w:r>
    </w:p>
    <w:p w:rsidR="00990635" w:rsidRPr="00A6467C" w:rsidRDefault="00D113F6" w:rsidP="00A6467C">
      <w:pPr>
        <w:autoSpaceDE w:val="0"/>
        <w:autoSpaceDN w:val="0"/>
        <w:adjustRightInd w:val="0"/>
        <w:spacing w:after="200"/>
        <w:jc w:val="both"/>
      </w:pPr>
      <w:r w:rsidRPr="00A6467C">
        <w:rPr>
          <w:vertAlign w:val="superscript"/>
        </w:rPr>
        <w:t>*</w:t>
      </w:r>
      <w:r w:rsidRPr="00A6467C">
        <w:t>tempo de isquemia quente: período entre a parada cardiorrespiratória e a imersão do coração na solução gelada de transporte;</w:t>
      </w:r>
    </w:p>
    <w:p w:rsidR="00D113F6" w:rsidRPr="00A6467C" w:rsidRDefault="00A353A4" w:rsidP="00A6467C">
      <w:pPr>
        <w:autoSpaceDE w:val="0"/>
        <w:autoSpaceDN w:val="0"/>
        <w:adjustRightInd w:val="0"/>
        <w:spacing w:after="200"/>
        <w:jc w:val="both"/>
      </w:pPr>
      <w:r w:rsidRPr="00A6467C">
        <w:rPr>
          <w:vertAlign w:val="superscript"/>
        </w:rPr>
        <w:t>**</w:t>
      </w:r>
      <w:r w:rsidRPr="00A6467C">
        <w:t>tempo de isquemia fria: período entre a imersão do coração na solução gelada de transporte e a imersão dos tecidos na solução de descontaminação.</w:t>
      </w:r>
    </w:p>
    <w:p w:rsidR="001F2F59" w:rsidRPr="00A6467C" w:rsidRDefault="00A353A4" w:rsidP="00A6467C">
      <w:pPr>
        <w:autoSpaceDE w:val="0"/>
        <w:autoSpaceDN w:val="0"/>
        <w:adjustRightInd w:val="0"/>
        <w:spacing w:after="200"/>
        <w:jc w:val="both"/>
      </w:pPr>
      <w:r w:rsidRPr="00A6467C">
        <w:t xml:space="preserve">Obs.: para tecidos cardiovasculares, o tempo de perfusão (contado a partir da injeção da solução de perfusão) do enxerto não deve exceder 12h após a parada cardiorrespiratória. </w:t>
      </w:r>
    </w:p>
    <w:p w:rsidR="00F716F2" w:rsidRPr="00A6467C" w:rsidRDefault="00F716F2" w:rsidP="00A6467C">
      <w:pPr>
        <w:autoSpaceDE w:val="0"/>
        <w:autoSpaceDN w:val="0"/>
        <w:adjustRightInd w:val="0"/>
        <w:spacing w:after="200"/>
        <w:jc w:val="both"/>
        <w:rPr>
          <w:b/>
        </w:rPr>
      </w:pPr>
    </w:p>
    <w:sectPr w:rsidR="00F716F2" w:rsidRPr="00A6467C" w:rsidSect="009F164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5F0" w:rsidRDefault="00CC45F0" w:rsidP="00642849">
      <w:r>
        <w:separator/>
      </w:r>
    </w:p>
  </w:endnote>
  <w:endnote w:type="continuationSeparator" w:id="0">
    <w:p w:rsidR="00CC45F0" w:rsidRDefault="00CC45F0" w:rsidP="0064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7C" w:rsidRPr="00A6467C" w:rsidRDefault="00A6467C" w:rsidP="00A6467C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5F0" w:rsidRDefault="00CC45F0" w:rsidP="00642849">
      <w:r>
        <w:separator/>
      </w:r>
    </w:p>
  </w:footnote>
  <w:footnote w:type="continuationSeparator" w:id="0">
    <w:p w:rsidR="00CC45F0" w:rsidRDefault="00CC45F0" w:rsidP="0064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7C" w:rsidRPr="00B517AC" w:rsidRDefault="00A6467C" w:rsidP="00A6467C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A6467C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6467C" w:rsidRPr="00B517AC" w:rsidRDefault="00A6467C" w:rsidP="00A6467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A6467C" w:rsidRPr="00B517AC" w:rsidRDefault="00A6467C" w:rsidP="00A6467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A6467C" w:rsidRDefault="00A646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EA2"/>
    <w:multiLevelType w:val="hybridMultilevel"/>
    <w:tmpl w:val="810872E6"/>
    <w:lvl w:ilvl="0" w:tplc="0B0E5C9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6E6C39"/>
    <w:multiLevelType w:val="hybridMultilevel"/>
    <w:tmpl w:val="719E4B8E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5FB2"/>
    <w:multiLevelType w:val="multilevel"/>
    <w:tmpl w:val="2B32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625E9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11E774EE"/>
    <w:multiLevelType w:val="hybridMultilevel"/>
    <w:tmpl w:val="7E002D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C71503"/>
    <w:multiLevelType w:val="hybridMultilevel"/>
    <w:tmpl w:val="AB743200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0458B"/>
    <w:multiLevelType w:val="hybridMultilevel"/>
    <w:tmpl w:val="C2EC6C0A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44D6"/>
    <w:multiLevelType w:val="hybridMultilevel"/>
    <w:tmpl w:val="908A8D46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22DA9"/>
    <w:multiLevelType w:val="hybridMultilevel"/>
    <w:tmpl w:val="E822FF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AB6B97"/>
    <w:multiLevelType w:val="hybridMultilevel"/>
    <w:tmpl w:val="955A433A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66759"/>
    <w:multiLevelType w:val="hybridMultilevel"/>
    <w:tmpl w:val="149CF3C8"/>
    <w:lvl w:ilvl="0" w:tplc="04160017">
      <w:start w:val="1"/>
      <w:numFmt w:val="lowerLetter"/>
      <w:lvlText w:val="%1)"/>
      <w:lvlJc w:val="left"/>
      <w:pPr>
        <w:ind w:left="1077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11" w15:restartNumberingAfterBreak="0">
    <w:nsid w:val="2A594A56"/>
    <w:multiLevelType w:val="hybridMultilevel"/>
    <w:tmpl w:val="E16A522A"/>
    <w:lvl w:ilvl="0" w:tplc="664609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524AE"/>
    <w:multiLevelType w:val="hybridMultilevel"/>
    <w:tmpl w:val="11A2C32A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51773"/>
    <w:multiLevelType w:val="hybridMultilevel"/>
    <w:tmpl w:val="670C91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4AE0C3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4CF34389"/>
    <w:multiLevelType w:val="hybridMultilevel"/>
    <w:tmpl w:val="DE1EB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FE30BC0"/>
    <w:multiLevelType w:val="hybridMultilevel"/>
    <w:tmpl w:val="74D6D850"/>
    <w:lvl w:ilvl="0" w:tplc="135AA488">
      <w:start w:val="1"/>
      <w:numFmt w:val="upp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806092"/>
    <w:multiLevelType w:val="hybridMultilevel"/>
    <w:tmpl w:val="BE50B9E6"/>
    <w:lvl w:ilvl="0" w:tplc="8556A27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45B6460"/>
    <w:multiLevelType w:val="hybridMultilevel"/>
    <w:tmpl w:val="4A4A48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6D2798C"/>
    <w:multiLevelType w:val="multilevel"/>
    <w:tmpl w:val="04160023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0" w15:restartNumberingAfterBreak="0">
    <w:nsid w:val="5BE763F7"/>
    <w:multiLevelType w:val="hybridMultilevel"/>
    <w:tmpl w:val="FF9EFF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877DB"/>
    <w:multiLevelType w:val="hybridMultilevel"/>
    <w:tmpl w:val="E04688CA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7F4"/>
    <w:multiLevelType w:val="multilevel"/>
    <w:tmpl w:val="E46A4DBA"/>
    <w:lvl w:ilvl="0">
      <w:start w:val="1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3" w15:restartNumberingAfterBreak="0">
    <w:nsid w:val="63F50094"/>
    <w:multiLevelType w:val="hybridMultilevel"/>
    <w:tmpl w:val="C59203AE"/>
    <w:lvl w:ilvl="0" w:tplc="9EFCAC3A">
      <w:start w:val="10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F5E42F5"/>
    <w:multiLevelType w:val="multilevel"/>
    <w:tmpl w:val="C360CB34"/>
    <w:lvl w:ilvl="0">
      <w:start w:val="1"/>
      <w:numFmt w:val="upp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1A63AA3"/>
    <w:multiLevelType w:val="hybridMultilevel"/>
    <w:tmpl w:val="A446A790"/>
    <w:lvl w:ilvl="0" w:tplc="D5DE31E6">
      <w:start w:val="10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A148BA"/>
    <w:multiLevelType w:val="hybridMultilevel"/>
    <w:tmpl w:val="C360CB34"/>
    <w:lvl w:ilvl="0" w:tplc="38A21DF6">
      <w:start w:val="1"/>
      <w:numFmt w:val="upp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7847B64">
      <w:start w:val="3"/>
      <w:numFmt w:val="upperRoman"/>
      <w:lvlText w:val="%2-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7C47BD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77E725D1"/>
    <w:multiLevelType w:val="hybridMultilevel"/>
    <w:tmpl w:val="BEF0B8D2"/>
    <w:lvl w:ilvl="0" w:tplc="3CA85B80">
      <w:start w:val="8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E2C4030"/>
    <w:multiLevelType w:val="hybridMultilevel"/>
    <w:tmpl w:val="A9722B5E"/>
    <w:lvl w:ilvl="0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EE6E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4"/>
  </w:num>
  <w:num w:numId="4">
    <w:abstractNumId w:val="28"/>
  </w:num>
  <w:num w:numId="5">
    <w:abstractNumId w:val="25"/>
  </w:num>
  <w:num w:numId="6">
    <w:abstractNumId w:val="23"/>
  </w:num>
  <w:num w:numId="7">
    <w:abstractNumId w:val="0"/>
  </w:num>
  <w:num w:numId="8">
    <w:abstractNumId w:val="2"/>
  </w:num>
  <w:num w:numId="9">
    <w:abstractNumId w:val="11"/>
  </w:num>
  <w:num w:numId="10">
    <w:abstractNumId w:val="27"/>
  </w:num>
  <w:num w:numId="11">
    <w:abstractNumId w:val="3"/>
  </w:num>
  <w:num w:numId="12">
    <w:abstractNumId w:val="14"/>
  </w:num>
  <w:num w:numId="13">
    <w:abstractNumId w:val="19"/>
  </w:num>
  <w:num w:numId="14">
    <w:abstractNumId w:val="20"/>
  </w:num>
  <w:num w:numId="15">
    <w:abstractNumId w:val="21"/>
  </w:num>
  <w:num w:numId="16">
    <w:abstractNumId w:val="5"/>
  </w:num>
  <w:num w:numId="17">
    <w:abstractNumId w:val="12"/>
  </w:num>
  <w:num w:numId="18">
    <w:abstractNumId w:val="18"/>
  </w:num>
  <w:num w:numId="19">
    <w:abstractNumId w:val="1"/>
  </w:num>
  <w:num w:numId="20">
    <w:abstractNumId w:val="29"/>
  </w:num>
  <w:num w:numId="21">
    <w:abstractNumId w:val="9"/>
  </w:num>
  <w:num w:numId="22">
    <w:abstractNumId w:val="6"/>
  </w:num>
  <w:num w:numId="23">
    <w:abstractNumId w:val="7"/>
  </w:num>
  <w:num w:numId="24">
    <w:abstractNumId w:val="22"/>
  </w:num>
  <w:num w:numId="25">
    <w:abstractNumId w:val="15"/>
  </w:num>
  <w:num w:numId="26">
    <w:abstractNumId w:val="8"/>
  </w:num>
  <w:num w:numId="27">
    <w:abstractNumId w:val="13"/>
  </w:num>
  <w:num w:numId="28">
    <w:abstractNumId w:val="4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409CC"/>
    <w:rsid w:val="00000475"/>
    <w:rsid w:val="00000F2C"/>
    <w:rsid w:val="00001454"/>
    <w:rsid w:val="000019A7"/>
    <w:rsid w:val="00001E1C"/>
    <w:rsid w:val="000048EF"/>
    <w:rsid w:val="00004D82"/>
    <w:rsid w:val="000062CB"/>
    <w:rsid w:val="00007384"/>
    <w:rsid w:val="00007834"/>
    <w:rsid w:val="00007B34"/>
    <w:rsid w:val="00010890"/>
    <w:rsid w:val="00010CB0"/>
    <w:rsid w:val="00010E82"/>
    <w:rsid w:val="00011737"/>
    <w:rsid w:val="000126DB"/>
    <w:rsid w:val="00012BC9"/>
    <w:rsid w:val="00012F9D"/>
    <w:rsid w:val="00013AC9"/>
    <w:rsid w:val="0001439B"/>
    <w:rsid w:val="000150A8"/>
    <w:rsid w:val="00015352"/>
    <w:rsid w:val="000156D7"/>
    <w:rsid w:val="00015BF1"/>
    <w:rsid w:val="00016DD6"/>
    <w:rsid w:val="00017594"/>
    <w:rsid w:val="00017880"/>
    <w:rsid w:val="00017950"/>
    <w:rsid w:val="00017C97"/>
    <w:rsid w:val="00017CC3"/>
    <w:rsid w:val="00020327"/>
    <w:rsid w:val="000207B7"/>
    <w:rsid w:val="00020C17"/>
    <w:rsid w:val="00020EDB"/>
    <w:rsid w:val="000216BF"/>
    <w:rsid w:val="000218ED"/>
    <w:rsid w:val="000222F9"/>
    <w:rsid w:val="00022770"/>
    <w:rsid w:val="00023730"/>
    <w:rsid w:val="00023C59"/>
    <w:rsid w:val="000241CB"/>
    <w:rsid w:val="00027215"/>
    <w:rsid w:val="000278EA"/>
    <w:rsid w:val="000279E1"/>
    <w:rsid w:val="00027F9E"/>
    <w:rsid w:val="000313D6"/>
    <w:rsid w:val="000322DE"/>
    <w:rsid w:val="000323DD"/>
    <w:rsid w:val="000325DF"/>
    <w:rsid w:val="000326EA"/>
    <w:rsid w:val="00034E38"/>
    <w:rsid w:val="00034F14"/>
    <w:rsid w:val="00035C0B"/>
    <w:rsid w:val="00035FA2"/>
    <w:rsid w:val="00036A4F"/>
    <w:rsid w:val="00036CB0"/>
    <w:rsid w:val="00037979"/>
    <w:rsid w:val="00037E11"/>
    <w:rsid w:val="00040DD5"/>
    <w:rsid w:val="00041261"/>
    <w:rsid w:val="0004315E"/>
    <w:rsid w:val="000431FE"/>
    <w:rsid w:val="00043621"/>
    <w:rsid w:val="000439F2"/>
    <w:rsid w:val="00045557"/>
    <w:rsid w:val="00045E25"/>
    <w:rsid w:val="00045E5C"/>
    <w:rsid w:val="000468CD"/>
    <w:rsid w:val="000470AF"/>
    <w:rsid w:val="00050212"/>
    <w:rsid w:val="0005062D"/>
    <w:rsid w:val="000512FB"/>
    <w:rsid w:val="00051F21"/>
    <w:rsid w:val="00052823"/>
    <w:rsid w:val="00052FA7"/>
    <w:rsid w:val="00054039"/>
    <w:rsid w:val="0005468E"/>
    <w:rsid w:val="00054F73"/>
    <w:rsid w:val="000551E8"/>
    <w:rsid w:val="00055D3D"/>
    <w:rsid w:val="000566E8"/>
    <w:rsid w:val="00056FDE"/>
    <w:rsid w:val="000570EB"/>
    <w:rsid w:val="00057165"/>
    <w:rsid w:val="000572C6"/>
    <w:rsid w:val="00057956"/>
    <w:rsid w:val="00057BE3"/>
    <w:rsid w:val="00057D27"/>
    <w:rsid w:val="00062C2C"/>
    <w:rsid w:val="00063A81"/>
    <w:rsid w:val="00063EF5"/>
    <w:rsid w:val="00070228"/>
    <w:rsid w:val="000707D9"/>
    <w:rsid w:val="0007246F"/>
    <w:rsid w:val="00074E38"/>
    <w:rsid w:val="00074F54"/>
    <w:rsid w:val="00075FBC"/>
    <w:rsid w:val="00075FE6"/>
    <w:rsid w:val="0007637D"/>
    <w:rsid w:val="000763A8"/>
    <w:rsid w:val="00076571"/>
    <w:rsid w:val="000769E0"/>
    <w:rsid w:val="0007704F"/>
    <w:rsid w:val="00077172"/>
    <w:rsid w:val="00077306"/>
    <w:rsid w:val="00077DED"/>
    <w:rsid w:val="00080DA8"/>
    <w:rsid w:val="00081944"/>
    <w:rsid w:val="00081B98"/>
    <w:rsid w:val="000829EE"/>
    <w:rsid w:val="00082B5D"/>
    <w:rsid w:val="000836A7"/>
    <w:rsid w:val="00083D32"/>
    <w:rsid w:val="00083E13"/>
    <w:rsid w:val="00084EB5"/>
    <w:rsid w:val="0008534C"/>
    <w:rsid w:val="000870AB"/>
    <w:rsid w:val="00087A71"/>
    <w:rsid w:val="00090673"/>
    <w:rsid w:val="00091712"/>
    <w:rsid w:val="000922EB"/>
    <w:rsid w:val="00092BF1"/>
    <w:rsid w:val="0009390E"/>
    <w:rsid w:val="00093AC2"/>
    <w:rsid w:val="000942BA"/>
    <w:rsid w:val="0009431A"/>
    <w:rsid w:val="00094F9D"/>
    <w:rsid w:val="00095276"/>
    <w:rsid w:val="0009639D"/>
    <w:rsid w:val="000965B4"/>
    <w:rsid w:val="000967E7"/>
    <w:rsid w:val="000970C8"/>
    <w:rsid w:val="000972C3"/>
    <w:rsid w:val="00097770"/>
    <w:rsid w:val="00097AE1"/>
    <w:rsid w:val="000A1290"/>
    <w:rsid w:val="000A14FA"/>
    <w:rsid w:val="000A160C"/>
    <w:rsid w:val="000A1D67"/>
    <w:rsid w:val="000A1F64"/>
    <w:rsid w:val="000A2F62"/>
    <w:rsid w:val="000A38DB"/>
    <w:rsid w:val="000A3A22"/>
    <w:rsid w:val="000A3BA9"/>
    <w:rsid w:val="000A4D77"/>
    <w:rsid w:val="000A5241"/>
    <w:rsid w:val="000A5823"/>
    <w:rsid w:val="000A6E52"/>
    <w:rsid w:val="000A7B32"/>
    <w:rsid w:val="000B05E2"/>
    <w:rsid w:val="000B0CDE"/>
    <w:rsid w:val="000B22D8"/>
    <w:rsid w:val="000B236E"/>
    <w:rsid w:val="000B3A3F"/>
    <w:rsid w:val="000B3D81"/>
    <w:rsid w:val="000B3F30"/>
    <w:rsid w:val="000B46CC"/>
    <w:rsid w:val="000B4A42"/>
    <w:rsid w:val="000B4DF4"/>
    <w:rsid w:val="000C02D8"/>
    <w:rsid w:val="000C0333"/>
    <w:rsid w:val="000C0957"/>
    <w:rsid w:val="000C0B4B"/>
    <w:rsid w:val="000C2730"/>
    <w:rsid w:val="000C401D"/>
    <w:rsid w:val="000C499C"/>
    <w:rsid w:val="000C5084"/>
    <w:rsid w:val="000C5F4D"/>
    <w:rsid w:val="000C6088"/>
    <w:rsid w:val="000C6FB8"/>
    <w:rsid w:val="000C714F"/>
    <w:rsid w:val="000C7748"/>
    <w:rsid w:val="000D014A"/>
    <w:rsid w:val="000D075F"/>
    <w:rsid w:val="000D0E3D"/>
    <w:rsid w:val="000D1A1F"/>
    <w:rsid w:val="000D228C"/>
    <w:rsid w:val="000D3526"/>
    <w:rsid w:val="000D3C8C"/>
    <w:rsid w:val="000D4344"/>
    <w:rsid w:val="000D5166"/>
    <w:rsid w:val="000D6A51"/>
    <w:rsid w:val="000D6FF3"/>
    <w:rsid w:val="000D7155"/>
    <w:rsid w:val="000E05EC"/>
    <w:rsid w:val="000E08A5"/>
    <w:rsid w:val="000E0D1E"/>
    <w:rsid w:val="000E163D"/>
    <w:rsid w:val="000E1A67"/>
    <w:rsid w:val="000E2A48"/>
    <w:rsid w:val="000E2D7B"/>
    <w:rsid w:val="000E2EAA"/>
    <w:rsid w:val="000E38D2"/>
    <w:rsid w:val="000E43A5"/>
    <w:rsid w:val="000E4B83"/>
    <w:rsid w:val="000E5664"/>
    <w:rsid w:val="000E5D5D"/>
    <w:rsid w:val="000E6286"/>
    <w:rsid w:val="000E6291"/>
    <w:rsid w:val="000E730B"/>
    <w:rsid w:val="000E74C6"/>
    <w:rsid w:val="000F0618"/>
    <w:rsid w:val="000F1B1F"/>
    <w:rsid w:val="000F1B23"/>
    <w:rsid w:val="000F2515"/>
    <w:rsid w:val="000F2996"/>
    <w:rsid w:val="000F34DA"/>
    <w:rsid w:val="000F3706"/>
    <w:rsid w:val="000F3D41"/>
    <w:rsid w:val="000F4179"/>
    <w:rsid w:val="000F4347"/>
    <w:rsid w:val="000F4671"/>
    <w:rsid w:val="000F4FD5"/>
    <w:rsid w:val="000F5089"/>
    <w:rsid w:val="000F5989"/>
    <w:rsid w:val="000F6EF4"/>
    <w:rsid w:val="000F75CB"/>
    <w:rsid w:val="001007F2"/>
    <w:rsid w:val="00101AA3"/>
    <w:rsid w:val="00102640"/>
    <w:rsid w:val="001028E9"/>
    <w:rsid w:val="00102AC6"/>
    <w:rsid w:val="001042C8"/>
    <w:rsid w:val="0010481A"/>
    <w:rsid w:val="001065B9"/>
    <w:rsid w:val="00107C2A"/>
    <w:rsid w:val="00107F64"/>
    <w:rsid w:val="001115A8"/>
    <w:rsid w:val="0011193A"/>
    <w:rsid w:val="001124C6"/>
    <w:rsid w:val="00112B0B"/>
    <w:rsid w:val="00112E87"/>
    <w:rsid w:val="0011321C"/>
    <w:rsid w:val="001136BE"/>
    <w:rsid w:val="00113A4C"/>
    <w:rsid w:val="001148DD"/>
    <w:rsid w:val="00114BB9"/>
    <w:rsid w:val="00115F9F"/>
    <w:rsid w:val="00116981"/>
    <w:rsid w:val="0011772A"/>
    <w:rsid w:val="00120059"/>
    <w:rsid w:val="0012046B"/>
    <w:rsid w:val="0012171A"/>
    <w:rsid w:val="00121BBC"/>
    <w:rsid w:val="00122466"/>
    <w:rsid w:val="001241E1"/>
    <w:rsid w:val="00126FE8"/>
    <w:rsid w:val="00127401"/>
    <w:rsid w:val="0012773F"/>
    <w:rsid w:val="00127B8A"/>
    <w:rsid w:val="001301A8"/>
    <w:rsid w:val="001303CF"/>
    <w:rsid w:val="00131174"/>
    <w:rsid w:val="0013177D"/>
    <w:rsid w:val="00132145"/>
    <w:rsid w:val="00132DC5"/>
    <w:rsid w:val="00135A80"/>
    <w:rsid w:val="00136788"/>
    <w:rsid w:val="00140501"/>
    <w:rsid w:val="0014118F"/>
    <w:rsid w:val="0014126F"/>
    <w:rsid w:val="00141B20"/>
    <w:rsid w:val="00141C64"/>
    <w:rsid w:val="00141CFF"/>
    <w:rsid w:val="00141EED"/>
    <w:rsid w:val="0014210B"/>
    <w:rsid w:val="0014221D"/>
    <w:rsid w:val="001423EB"/>
    <w:rsid w:val="0014275F"/>
    <w:rsid w:val="00142E63"/>
    <w:rsid w:val="00144264"/>
    <w:rsid w:val="0014432A"/>
    <w:rsid w:val="00144622"/>
    <w:rsid w:val="00144731"/>
    <w:rsid w:val="00146554"/>
    <w:rsid w:val="00146611"/>
    <w:rsid w:val="00147355"/>
    <w:rsid w:val="00147737"/>
    <w:rsid w:val="00147BA9"/>
    <w:rsid w:val="00150B7D"/>
    <w:rsid w:val="00150D47"/>
    <w:rsid w:val="0015241D"/>
    <w:rsid w:val="00152C17"/>
    <w:rsid w:val="0015524E"/>
    <w:rsid w:val="00156666"/>
    <w:rsid w:val="00156E1A"/>
    <w:rsid w:val="0016212B"/>
    <w:rsid w:val="001622EF"/>
    <w:rsid w:val="00163904"/>
    <w:rsid w:val="00163C51"/>
    <w:rsid w:val="00164B91"/>
    <w:rsid w:val="00164CBB"/>
    <w:rsid w:val="001650E0"/>
    <w:rsid w:val="0016528E"/>
    <w:rsid w:val="00165683"/>
    <w:rsid w:val="00165C80"/>
    <w:rsid w:val="00165DC3"/>
    <w:rsid w:val="001663F0"/>
    <w:rsid w:val="00166B13"/>
    <w:rsid w:val="00166C5D"/>
    <w:rsid w:val="00166FCB"/>
    <w:rsid w:val="0016710A"/>
    <w:rsid w:val="00167787"/>
    <w:rsid w:val="001678A0"/>
    <w:rsid w:val="001709EA"/>
    <w:rsid w:val="00170AE4"/>
    <w:rsid w:val="001711B1"/>
    <w:rsid w:val="00171606"/>
    <w:rsid w:val="001723B3"/>
    <w:rsid w:val="001724EC"/>
    <w:rsid w:val="00172A4A"/>
    <w:rsid w:val="00172C0A"/>
    <w:rsid w:val="00173044"/>
    <w:rsid w:val="00174722"/>
    <w:rsid w:val="00174756"/>
    <w:rsid w:val="001749DF"/>
    <w:rsid w:val="00175610"/>
    <w:rsid w:val="00176309"/>
    <w:rsid w:val="00177D0A"/>
    <w:rsid w:val="00180536"/>
    <w:rsid w:val="00181F46"/>
    <w:rsid w:val="00183B3E"/>
    <w:rsid w:val="0018499F"/>
    <w:rsid w:val="00184E03"/>
    <w:rsid w:val="0018528E"/>
    <w:rsid w:val="001856FF"/>
    <w:rsid w:val="00185DC4"/>
    <w:rsid w:val="00186384"/>
    <w:rsid w:val="00186596"/>
    <w:rsid w:val="00186F56"/>
    <w:rsid w:val="001871B6"/>
    <w:rsid w:val="00190362"/>
    <w:rsid w:val="00191E27"/>
    <w:rsid w:val="00193C66"/>
    <w:rsid w:val="00195327"/>
    <w:rsid w:val="00195A77"/>
    <w:rsid w:val="00195C5C"/>
    <w:rsid w:val="00197981"/>
    <w:rsid w:val="00197CED"/>
    <w:rsid w:val="001A0862"/>
    <w:rsid w:val="001A120E"/>
    <w:rsid w:val="001A1B5E"/>
    <w:rsid w:val="001A266E"/>
    <w:rsid w:val="001A3031"/>
    <w:rsid w:val="001A3083"/>
    <w:rsid w:val="001A3203"/>
    <w:rsid w:val="001A347E"/>
    <w:rsid w:val="001A359B"/>
    <w:rsid w:val="001A48EB"/>
    <w:rsid w:val="001A4A7F"/>
    <w:rsid w:val="001B18CB"/>
    <w:rsid w:val="001B1925"/>
    <w:rsid w:val="001B19D9"/>
    <w:rsid w:val="001B1C1C"/>
    <w:rsid w:val="001B25E3"/>
    <w:rsid w:val="001B27CE"/>
    <w:rsid w:val="001B3013"/>
    <w:rsid w:val="001B399D"/>
    <w:rsid w:val="001B512E"/>
    <w:rsid w:val="001B5D39"/>
    <w:rsid w:val="001B5E00"/>
    <w:rsid w:val="001B6488"/>
    <w:rsid w:val="001B68AF"/>
    <w:rsid w:val="001B6FAA"/>
    <w:rsid w:val="001B78CE"/>
    <w:rsid w:val="001B7CD3"/>
    <w:rsid w:val="001C02A3"/>
    <w:rsid w:val="001C2494"/>
    <w:rsid w:val="001C25F0"/>
    <w:rsid w:val="001C3786"/>
    <w:rsid w:val="001C429F"/>
    <w:rsid w:val="001C475C"/>
    <w:rsid w:val="001C4E69"/>
    <w:rsid w:val="001C4E82"/>
    <w:rsid w:val="001C4F9C"/>
    <w:rsid w:val="001C50E4"/>
    <w:rsid w:val="001C5405"/>
    <w:rsid w:val="001C583A"/>
    <w:rsid w:val="001C593B"/>
    <w:rsid w:val="001C5FD9"/>
    <w:rsid w:val="001C6A3B"/>
    <w:rsid w:val="001C6C6C"/>
    <w:rsid w:val="001C79E1"/>
    <w:rsid w:val="001D0B49"/>
    <w:rsid w:val="001D0D15"/>
    <w:rsid w:val="001D1727"/>
    <w:rsid w:val="001D18EA"/>
    <w:rsid w:val="001D1DA4"/>
    <w:rsid w:val="001D1E7C"/>
    <w:rsid w:val="001D2594"/>
    <w:rsid w:val="001D2872"/>
    <w:rsid w:val="001D33BE"/>
    <w:rsid w:val="001D34AC"/>
    <w:rsid w:val="001D35FA"/>
    <w:rsid w:val="001D3C3F"/>
    <w:rsid w:val="001D3D28"/>
    <w:rsid w:val="001D58F3"/>
    <w:rsid w:val="001D6826"/>
    <w:rsid w:val="001D715E"/>
    <w:rsid w:val="001D79B9"/>
    <w:rsid w:val="001D7D85"/>
    <w:rsid w:val="001E0097"/>
    <w:rsid w:val="001E0409"/>
    <w:rsid w:val="001E0719"/>
    <w:rsid w:val="001E0BA3"/>
    <w:rsid w:val="001E0FE4"/>
    <w:rsid w:val="001E14F0"/>
    <w:rsid w:val="001E1CFB"/>
    <w:rsid w:val="001E3711"/>
    <w:rsid w:val="001E3802"/>
    <w:rsid w:val="001E3BD2"/>
    <w:rsid w:val="001E3CE7"/>
    <w:rsid w:val="001E3FD2"/>
    <w:rsid w:val="001E4DE0"/>
    <w:rsid w:val="001E5DC0"/>
    <w:rsid w:val="001E696E"/>
    <w:rsid w:val="001E6BB2"/>
    <w:rsid w:val="001E7529"/>
    <w:rsid w:val="001F1E66"/>
    <w:rsid w:val="001F2626"/>
    <w:rsid w:val="001F2F59"/>
    <w:rsid w:val="001F3A87"/>
    <w:rsid w:val="001F3FCE"/>
    <w:rsid w:val="001F553A"/>
    <w:rsid w:val="001F5E80"/>
    <w:rsid w:val="001F67B2"/>
    <w:rsid w:val="001F7CBF"/>
    <w:rsid w:val="00200033"/>
    <w:rsid w:val="00200436"/>
    <w:rsid w:val="00200A15"/>
    <w:rsid w:val="00200C8F"/>
    <w:rsid w:val="002011C8"/>
    <w:rsid w:val="002012C4"/>
    <w:rsid w:val="00201D40"/>
    <w:rsid w:val="00201E0B"/>
    <w:rsid w:val="00202624"/>
    <w:rsid w:val="00203C29"/>
    <w:rsid w:val="0020437E"/>
    <w:rsid w:val="00204C0D"/>
    <w:rsid w:val="0020530E"/>
    <w:rsid w:val="002053EA"/>
    <w:rsid w:val="002060F1"/>
    <w:rsid w:val="002066DE"/>
    <w:rsid w:val="00206E41"/>
    <w:rsid w:val="00210ED5"/>
    <w:rsid w:val="00211552"/>
    <w:rsid w:val="00211CD5"/>
    <w:rsid w:val="00211F5A"/>
    <w:rsid w:val="0021239A"/>
    <w:rsid w:val="00212E0E"/>
    <w:rsid w:val="0021346F"/>
    <w:rsid w:val="0021369F"/>
    <w:rsid w:val="00213B64"/>
    <w:rsid w:val="002141FF"/>
    <w:rsid w:val="002142DA"/>
    <w:rsid w:val="00214B15"/>
    <w:rsid w:val="00214D0D"/>
    <w:rsid w:val="00214EE9"/>
    <w:rsid w:val="00215FEF"/>
    <w:rsid w:val="00216C81"/>
    <w:rsid w:val="0021702D"/>
    <w:rsid w:val="002175E4"/>
    <w:rsid w:val="002200FC"/>
    <w:rsid w:val="00220728"/>
    <w:rsid w:val="00221318"/>
    <w:rsid w:val="00221509"/>
    <w:rsid w:val="002216C3"/>
    <w:rsid w:val="00222A01"/>
    <w:rsid w:val="00223206"/>
    <w:rsid w:val="00223ED6"/>
    <w:rsid w:val="0022415C"/>
    <w:rsid w:val="002242DD"/>
    <w:rsid w:val="002245C3"/>
    <w:rsid w:val="00224B8A"/>
    <w:rsid w:val="002252C0"/>
    <w:rsid w:val="0022632E"/>
    <w:rsid w:val="0022682C"/>
    <w:rsid w:val="00226B00"/>
    <w:rsid w:val="00226CAA"/>
    <w:rsid w:val="00227231"/>
    <w:rsid w:val="0022743F"/>
    <w:rsid w:val="0022748F"/>
    <w:rsid w:val="00227AE8"/>
    <w:rsid w:val="00227EEE"/>
    <w:rsid w:val="0023018D"/>
    <w:rsid w:val="00231600"/>
    <w:rsid w:val="00231B13"/>
    <w:rsid w:val="00231D8E"/>
    <w:rsid w:val="00232222"/>
    <w:rsid w:val="00232E6C"/>
    <w:rsid w:val="002342CA"/>
    <w:rsid w:val="002344CE"/>
    <w:rsid w:val="00234818"/>
    <w:rsid w:val="002348D8"/>
    <w:rsid w:val="002350C9"/>
    <w:rsid w:val="00235BAB"/>
    <w:rsid w:val="0023699D"/>
    <w:rsid w:val="00237110"/>
    <w:rsid w:val="00237395"/>
    <w:rsid w:val="002377DC"/>
    <w:rsid w:val="00240829"/>
    <w:rsid w:val="00240ABF"/>
    <w:rsid w:val="00240FD8"/>
    <w:rsid w:val="00244602"/>
    <w:rsid w:val="00244E05"/>
    <w:rsid w:val="00246195"/>
    <w:rsid w:val="002463EC"/>
    <w:rsid w:val="002463F6"/>
    <w:rsid w:val="00246439"/>
    <w:rsid w:val="00246EA5"/>
    <w:rsid w:val="002472DE"/>
    <w:rsid w:val="0024754B"/>
    <w:rsid w:val="00247DBA"/>
    <w:rsid w:val="00250115"/>
    <w:rsid w:val="00250787"/>
    <w:rsid w:val="00250A72"/>
    <w:rsid w:val="00251D8E"/>
    <w:rsid w:val="00251F78"/>
    <w:rsid w:val="00252785"/>
    <w:rsid w:val="002545FB"/>
    <w:rsid w:val="002546BF"/>
    <w:rsid w:val="00255679"/>
    <w:rsid w:val="00255952"/>
    <w:rsid w:val="00256815"/>
    <w:rsid w:val="002568B5"/>
    <w:rsid w:val="002569FD"/>
    <w:rsid w:val="00256D56"/>
    <w:rsid w:val="002609F7"/>
    <w:rsid w:val="00260C33"/>
    <w:rsid w:val="00260D52"/>
    <w:rsid w:val="00260DDD"/>
    <w:rsid w:val="00261702"/>
    <w:rsid w:val="00261780"/>
    <w:rsid w:val="002629F4"/>
    <w:rsid w:val="00263264"/>
    <w:rsid w:val="00263577"/>
    <w:rsid w:val="00264012"/>
    <w:rsid w:val="00264318"/>
    <w:rsid w:val="00266D53"/>
    <w:rsid w:val="002704C7"/>
    <w:rsid w:val="00270A71"/>
    <w:rsid w:val="002714D3"/>
    <w:rsid w:val="00272E91"/>
    <w:rsid w:val="00273ECB"/>
    <w:rsid w:val="00273F78"/>
    <w:rsid w:val="00275110"/>
    <w:rsid w:val="00275527"/>
    <w:rsid w:val="00275A9A"/>
    <w:rsid w:val="00275B17"/>
    <w:rsid w:val="00276020"/>
    <w:rsid w:val="00276115"/>
    <w:rsid w:val="00277000"/>
    <w:rsid w:val="00280181"/>
    <w:rsid w:val="002810B9"/>
    <w:rsid w:val="00281889"/>
    <w:rsid w:val="00281F09"/>
    <w:rsid w:val="00282042"/>
    <w:rsid w:val="002831E5"/>
    <w:rsid w:val="002857BB"/>
    <w:rsid w:val="00285F3E"/>
    <w:rsid w:val="00285FC5"/>
    <w:rsid w:val="00287C70"/>
    <w:rsid w:val="002905BD"/>
    <w:rsid w:val="00290C3F"/>
    <w:rsid w:val="00290E7B"/>
    <w:rsid w:val="002917BE"/>
    <w:rsid w:val="00291A91"/>
    <w:rsid w:val="00291D55"/>
    <w:rsid w:val="00291E9C"/>
    <w:rsid w:val="00292938"/>
    <w:rsid w:val="00292A00"/>
    <w:rsid w:val="00292F86"/>
    <w:rsid w:val="002932E2"/>
    <w:rsid w:val="0029330E"/>
    <w:rsid w:val="00294EBC"/>
    <w:rsid w:val="00295E17"/>
    <w:rsid w:val="002962F4"/>
    <w:rsid w:val="00296709"/>
    <w:rsid w:val="00296882"/>
    <w:rsid w:val="0029698C"/>
    <w:rsid w:val="00296BF5"/>
    <w:rsid w:val="00296F37"/>
    <w:rsid w:val="0029719C"/>
    <w:rsid w:val="00297DE0"/>
    <w:rsid w:val="00297F74"/>
    <w:rsid w:val="002A0B69"/>
    <w:rsid w:val="002A10BA"/>
    <w:rsid w:val="002A20A0"/>
    <w:rsid w:val="002A2188"/>
    <w:rsid w:val="002A29FC"/>
    <w:rsid w:val="002A569F"/>
    <w:rsid w:val="002A609C"/>
    <w:rsid w:val="002A6678"/>
    <w:rsid w:val="002A6A1E"/>
    <w:rsid w:val="002B1DF9"/>
    <w:rsid w:val="002B2236"/>
    <w:rsid w:val="002B2AF2"/>
    <w:rsid w:val="002B2B6F"/>
    <w:rsid w:val="002B2F01"/>
    <w:rsid w:val="002B2F9B"/>
    <w:rsid w:val="002B32FF"/>
    <w:rsid w:val="002B5B1F"/>
    <w:rsid w:val="002B5F38"/>
    <w:rsid w:val="002B64BC"/>
    <w:rsid w:val="002B66D7"/>
    <w:rsid w:val="002C01EA"/>
    <w:rsid w:val="002C058A"/>
    <w:rsid w:val="002C0CEB"/>
    <w:rsid w:val="002C1421"/>
    <w:rsid w:val="002C3388"/>
    <w:rsid w:val="002C39ED"/>
    <w:rsid w:val="002C3B4C"/>
    <w:rsid w:val="002C492C"/>
    <w:rsid w:val="002C4B6F"/>
    <w:rsid w:val="002C5544"/>
    <w:rsid w:val="002C5C35"/>
    <w:rsid w:val="002C5FBA"/>
    <w:rsid w:val="002C6535"/>
    <w:rsid w:val="002C6BDB"/>
    <w:rsid w:val="002C6FB3"/>
    <w:rsid w:val="002C7296"/>
    <w:rsid w:val="002C7315"/>
    <w:rsid w:val="002C74E2"/>
    <w:rsid w:val="002C7763"/>
    <w:rsid w:val="002C7C85"/>
    <w:rsid w:val="002D0271"/>
    <w:rsid w:val="002D15FC"/>
    <w:rsid w:val="002D2E70"/>
    <w:rsid w:val="002D310D"/>
    <w:rsid w:val="002D32A1"/>
    <w:rsid w:val="002D3B68"/>
    <w:rsid w:val="002D4CF3"/>
    <w:rsid w:val="002D4F42"/>
    <w:rsid w:val="002D52A2"/>
    <w:rsid w:val="002D58BF"/>
    <w:rsid w:val="002D69B5"/>
    <w:rsid w:val="002D7405"/>
    <w:rsid w:val="002D7D31"/>
    <w:rsid w:val="002E022C"/>
    <w:rsid w:val="002E08B2"/>
    <w:rsid w:val="002E08F0"/>
    <w:rsid w:val="002E0FD2"/>
    <w:rsid w:val="002E105B"/>
    <w:rsid w:val="002E1C01"/>
    <w:rsid w:val="002E2785"/>
    <w:rsid w:val="002E2AAB"/>
    <w:rsid w:val="002E3131"/>
    <w:rsid w:val="002E330B"/>
    <w:rsid w:val="002E4082"/>
    <w:rsid w:val="002E4A6B"/>
    <w:rsid w:val="002E53E5"/>
    <w:rsid w:val="002E557E"/>
    <w:rsid w:val="002E56DB"/>
    <w:rsid w:val="002E706E"/>
    <w:rsid w:val="002F0DDF"/>
    <w:rsid w:val="002F146B"/>
    <w:rsid w:val="002F1DC1"/>
    <w:rsid w:val="002F27AC"/>
    <w:rsid w:val="002F35DE"/>
    <w:rsid w:val="002F3DF3"/>
    <w:rsid w:val="002F4BC6"/>
    <w:rsid w:val="002F5789"/>
    <w:rsid w:val="002F5C12"/>
    <w:rsid w:val="002F61DD"/>
    <w:rsid w:val="002F6A2D"/>
    <w:rsid w:val="002F6E61"/>
    <w:rsid w:val="002F7487"/>
    <w:rsid w:val="002F76EC"/>
    <w:rsid w:val="002F7776"/>
    <w:rsid w:val="002F7CCF"/>
    <w:rsid w:val="0030081A"/>
    <w:rsid w:val="00300E74"/>
    <w:rsid w:val="00301493"/>
    <w:rsid w:val="0030163F"/>
    <w:rsid w:val="00301706"/>
    <w:rsid w:val="00301F2E"/>
    <w:rsid w:val="003020C1"/>
    <w:rsid w:val="003021DC"/>
    <w:rsid w:val="00303719"/>
    <w:rsid w:val="00303F99"/>
    <w:rsid w:val="00304FBA"/>
    <w:rsid w:val="0030517D"/>
    <w:rsid w:val="003079E5"/>
    <w:rsid w:val="00307C5C"/>
    <w:rsid w:val="003105F8"/>
    <w:rsid w:val="00310EE0"/>
    <w:rsid w:val="00311159"/>
    <w:rsid w:val="00312E45"/>
    <w:rsid w:val="00313410"/>
    <w:rsid w:val="00313518"/>
    <w:rsid w:val="003152B4"/>
    <w:rsid w:val="00316A6C"/>
    <w:rsid w:val="00320FDC"/>
    <w:rsid w:val="003223B1"/>
    <w:rsid w:val="00322F9C"/>
    <w:rsid w:val="0032300C"/>
    <w:rsid w:val="0032314F"/>
    <w:rsid w:val="00323C30"/>
    <w:rsid w:val="00323D6C"/>
    <w:rsid w:val="003252FF"/>
    <w:rsid w:val="00325802"/>
    <w:rsid w:val="00326720"/>
    <w:rsid w:val="00326E5C"/>
    <w:rsid w:val="00330A62"/>
    <w:rsid w:val="00330EAD"/>
    <w:rsid w:val="00331AD9"/>
    <w:rsid w:val="003324CE"/>
    <w:rsid w:val="00333823"/>
    <w:rsid w:val="0033407E"/>
    <w:rsid w:val="00334286"/>
    <w:rsid w:val="0033494B"/>
    <w:rsid w:val="00334D7E"/>
    <w:rsid w:val="00334E05"/>
    <w:rsid w:val="00334F42"/>
    <w:rsid w:val="00335475"/>
    <w:rsid w:val="00336CAE"/>
    <w:rsid w:val="00336DF0"/>
    <w:rsid w:val="00336E17"/>
    <w:rsid w:val="00340845"/>
    <w:rsid w:val="0034088B"/>
    <w:rsid w:val="0034109E"/>
    <w:rsid w:val="00341800"/>
    <w:rsid w:val="00343C82"/>
    <w:rsid w:val="00344D56"/>
    <w:rsid w:val="0034502B"/>
    <w:rsid w:val="00345CFA"/>
    <w:rsid w:val="00347012"/>
    <w:rsid w:val="0034723B"/>
    <w:rsid w:val="0034725C"/>
    <w:rsid w:val="0034731D"/>
    <w:rsid w:val="00347438"/>
    <w:rsid w:val="00350681"/>
    <w:rsid w:val="00350FE5"/>
    <w:rsid w:val="00351225"/>
    <w:rsid w:val="00351830"/>
    <w:rsid w:val="00352759"/>
    <w:rsid w:val="00352907"/>
    <w:rsid w:val="00352C60"/>
    <w:rsid w:val="00354F0D"/>
    <w:rsid w:val="003560B5"/>
    <w:rsid w:val="0035741F"/>
    <w:rsid w:val="003576EB"/>
    <w:rsid w:val="003579FC"/>
    <w:rsid w:val="00357BC8"/>
    <w:rsid w:val="003602E4"/>
    <w:rsid w:val="00360EEC"/>
    <w:rsid w:val="00361F2B"/>
    <w:rsid w:val="00361F87"/>
    <w:rsid w:val="00362A6F"/>
    <w:rsid w:val="00363427"/>
    <w:rsid w:val="003636E1"/>
    <w:rsid w:val="00363835"/>
    <w:rsid w:val="003638C8"/>
    <w:rsid w:val="00363998"/>
    <w:rsid w:val="003640C4"/>
    <w:rsid w:val="00364BE1"/>
    <w:rsid w:val="00366711"/>
    <w:rsid w:val="00366A62"/>
    <w:rsid w:val="00366C92"/>
    <w:rsid w:val="00367087"/>
    <w:rsid w:val="00367C18"/>
    <w:rsid w:val="00367C30"/>
    <w:rsid w:val="0037047D"/>
    <w:rsid w:val="00372304"/>
    <w:rsid w:val="00372AE2"/>
    <w:rsid w:val="00372C52"/>
    <w:rsid w:val="00373512"/>
    <w:rsid w:val="00373EA8"/>
    <w:rsid w:val="00373F08"/>
    <w:rsid w:val="00373F4B"/>
    <w:rsid w:val="003760EB"/>
    <w:rsid w:val="003769C8"/>
    <w:rsid w:val="00377BC7"/>
    <w:rsid w:val="00380C21"/>
    <w:rsid w:val="00380EE6"/>
    <w:rsid w:val="003820B9"/>
    <w:rsid w:val="00382663"/>
    <w:rsid w:val="0038334A"/>
    <w:rsid w:val="0038350F"/>
    <w:rsid w:val="003835CB"/>
    <w:rsid w:val="003840D9"/>
    <w:rsid w:val="0038417F"/>
    <w:rsid w:val="003849B0"/>
    <w:rsid w:val="00384BE4"/>
    <w:rsid w:val="0038512D"/>
    <w:rsid w:val="00385BD5"/>
    <w:rsid w:val="00386A03"/>
    <w:rsid w:val="00386C4A"/>
    <w:rsid w:val="0038706E"/>
    <w:rsid w:val="00387D41"/>
    <w:rsid w:val="00387DA1"/>
    <w:rsid w:val="00390046"/>
    <w:rsid w:val="00390570"/>
    <w:rsid w:val="00390FEC"/>
    <w:rsid w:val="003917C2"/>
    <w:rsid w:val="003919BE"/>
    <w:rsid w:val="00392BA5"/>
    <w:rsid w:val="00392F1F"/>
    <w:rsid w:val="003940F7"/>
    <w:rsid w:val="003942EC"/>
    <w:rsid w:val="0039506B"/>
    <w:rsid w:val="003964D4"/>
    <w:rsid w:val="003A1326"/>
    <w:rsid w:val="003A21ED"/>
    <w:rsid w:val="003A2E15"/>
    <w:rsid w:val="003A3391"/>
    <w:rsid w:val="003A3AB8"/>
    <w:rsid w:val="003A3C35"/>
    <w:rsid w:val="003A4FAA"/>
    <w:rsid w:val="003A6C6D"/>
    <w:rsid w:val="003B0A68"/>
    <w:rsid w:val="003B0C65"/>
    <w:rsid w:val="003B0FAB"/>
    <w:rsid w:val="003B2094"/>
    <w:rsid w:val="003B2515"/>
    <w:rsid w:val="003B2C6C"/>
    <w:rsid w:val="003B2E67"/>
    <w:rsid w:val="003B3976"/>
    <w:rsid w:val="003B3FAF"/>
    <w:rsid w:val="003B430E"/>
    <w:rsid w:val="003B4444"/>
    <w:rsid w:val="003B4649"/>
    <w:rsid w:val="003B47F7"/>
    <w:rsid w:val="003B4BB8"/>
    <w:rsid w:val="003B4C53"/>
    <w:rsid w:val="003B53A7"/>
    <w:rsid w:val="003B5C43"/>
    <w:rsid w:val="003B6745"/>
    <w:rsid w:val="003B67B5"/>
    <w:rsid w:val="003B69DC"/>
    <w:rsid w:val="003C025E"/>
    <w:rsid w:val="003C0AB6"/>
    <w:rsid w:val="003C1B54"/>
    <w:rsid w:val="003C33FE"/>
    <w:rsid w:val="003C340F"/>
    <w:rsid w:val="003C4C34"/>
    <w:rsid w:val="003C6976"/>
    <w:rsid w:val="003C6A32"/>
    <w:rsid w:val="003C6B2A"/>
    <w:rsid w:val="003D03CD"/>
    <w:rsid w:val="003D081C"/>
    <w:rsid w:val="003D0FB1"/>
    <w:rsid w:val="003D16BA"/>
    <w:rsid w:val="003D22F1"/>
    <w:rsid w:val="003D2596"/>
    <w:rsid w:val="003D2DB4"/>
    <w:rsid w:val="003D322C"/>
    <w:rsid w:val="003D444E"/>
    <w:rsid w:val="003D4704"/>
    <w:rsid w:val="003D5AD0"/>
    <w:rsid w:val="003D60C4"/>
    <w:rsid w:val="003D7218"/>
    <w:rsid w:val="003D766F"/>
    <w:rsid w:val="003D76DA"/>
    <w:rsid w:val="003E0A89"/>
    <w:rsid w:val="003E0B96"/>
    <w:rsid w:val="003E158C"/>
    <w:rsid w:val="003E18F8"/>
    <w:rsid w:val="003E286E"/>
    <w:rsid w:val="003E3416"/>
    <w:rsid w:val="003E34C4"/>
    <w:rsid w:val="003E36B7"/>
    <w:rsid w:val="003E3BE9"/>
    <w:rsid w:val="003E5D7F"/>
    <w:rsid w:val="003E708A"/>
    <w:rsid w:val="003E70DB"/>
    <w:rsid w:val="003E79D5"/>
    <w:rsid w:val="003E7B07"/>
    <w:rsid w:val="003E7EA8"/>
    <w:rsid w:val="003E7FF2"/>
    <w:rsid w:val="003F0321"/>
    <w:rsid w:val="003F09A1"/>
    <w:rsid w:val="003F1616"/>
    <w:rsid w:val="003F185D"/>
    <w:rsid w:val="003F1A2E"/>
    <w:rsid w:val="003F207C"/>
    <w:rsid w:val="003F2499"/>
    <w:rsid w:val="003F2975"/>
    <w:rsid w:val="003F3D05"/>
    <w:rsid w:val="003F4BF6"/>
    <w:rsid w:val="003F4EBA"/>
    <w:rsid w:val="003F5110"/>
    <w:rsid w:val="003F5671"/>
    <w:rsid w:val="003F5970"/>
    <w:rsid w:val="003F681B"/>
    <w:rsid w:val="003F746F"/>
    <w:rsid w:val="003F753B"/>
    <w:rsid w:val="003F772C"/>
    <w:rsid w:val="003F78E9"/>
    <w:rsid w:val="003F7EA0"/>
    <w:rsid w:val="004005F2"/>
    <w:rsid w:val="00400E3E"/>
    <w:rsid w:val="0040220E"/>
    <w:rsid w:val="00402670"/>
    <w:rsid w:val="00404634"/>
    <w:rsid w:val="00404F00"/>
    <w:rsid w:val="004058D7"/>
    <w:rsid w:val="00406A44"/>
    <w:rsid w:val="004071D5"/>
    <w:rsid w:val="00407DAB"/>
    <w:rsid w:val="004104CD"/>
    <w:rsid w:val="00410A3D"/>
    <w:rsid w:val="004119E4"/>
    <w:rsid w:val="00412231"/>
    <w:rsid w:val="00412A12"/>
    <w:rsid w:val="004138E5"/>
    <w:rsid w:val="0041599C"/>
    <w:rsid w:val="004159FB"/>
    <w:rsid w:val="00416ED9"/>
    <w:rsid w:val="004176E4"/>
    <w:rsid w:val="0041793D"/>
    <w:rsid w:val="00417DA1"/>
    <w:rsid w:val="00420C6F"/>
    <w:rsid w:val="0042142C"/>
    <w:rsid w:val="0042252D"/>
    <w:rsid w:val="004228CE"/>
    <w:rsid w:val="00423AB4"/>
    <w:rsid w:val="00424148"/>
    <w:rsid w:val="00424FE2"/>
    <w:rsid w:val="00425274"/>
    <w:rsid w:val="0042536A"/>
    <w:rsid w:val="004254D7"/>
    <w:rsid w:val="00425700"/>
    <w:rsid w:val="004264DE"/>
    <w:rsid w:val="004274AB"/>
    <w:rsid w:val="00427BC6"/>
    <w:rsid w:val="00430803"/>
    <w:rsid w:val="00430C45"/>
    <w:rsid w:val="00430C4B"/>
    <w:rsid w:val="00431586"/>
    <w:rsid w:val="00431815"/>
    <w:rsid w:val="00431BC0"/>
    <w:rsid w:val="00431F35"/>
    <w:rsid w:val="00433358"/>
    <w:rsid w:val="004333AE"/>
    <w:rsid w:val="00433E1F"/>
    <w:rsid w:val="004344C5"/>
    <w:rsid w:val="004345AE"/>
    <w:rsid w:val="004346E3"/>
    <w:rsid w:val="00434A83"/>
    <w:rsid w:val="0043502D"/>
    <w:rsid w:val="0043561F"/>
    <w:rsid w:val="00435B66"/>
    <w:rsid w:val="00436CBA"/>
    <w:rsid w:val="00436D34"/>
    <w:rsid w:val="00436E82"/>
    <w:rsid w:val="00437377"/>
    <w:rsid w:val="00441905"/>
    <w:rsid w:val="004428B6"/>
    <w:rsid w:val="00443B3E"/>
    <w:rsid w:val="00444059"/>
    <w:rsid w:val="004442DB"/>
    <w:rsid w:val="004448B3"/>
    <w:rsid w:val="00444EB8"/>
    <w:rsid w:val="00444EC9"/>
    <w:rsid w:val="00444EEC"/>
    <w:rsid w:val="00445134"/>
    <w:rsid w:val="00445C28"/>
    <w:rsid w:val="00446B39"/>
    <w:rsid w:val="00446C52"/>
    <w:rsid w:val="004477D2"/>
    <w:rsid w:val="00447C05"/>
    <w:rsid w:val="00450140"/>
    <w:rsid w:val="00450DCA"/>
    <w:rsid w:val="00451269"/>
    <w:rsid w:val="00451B8F"/>
    <w:rsid w:val="00451C7F"/>
    <w:rsid w:val="00452819"/>
    <w:rsid w:val="00452878"/>
    <w:rsid w:val="00452CF5"/>
    <w:rsid w:val="00453201"/>
    <w:rsid w:val="00453983"/>
    <w:rsid w:val="00453ED7"/>
    <w:rsid w:val="004546FE"/>
    <w:rsid w:val="00455799"/>
    <w:rsid w:val="00455C42"/>
    <w:rsid w:val="004570F8"/>
    <w:rsid w:val="00457DBD"/>
    <w:rsid w:val="004600AE"/>
    <w:rsid w:val="0046040C"/>
    <w:rsid w:val="00460462"/>
    <w:rsid w:val="00461233"/>
    <w:rsid w:val="00461A78"/>
    <w:rsid w:val="00462520"/>
    <w:rsid w:val="004631B7"/>
    <w:rsid w:val="0046431B"/>
    <w:rsid w:val="00464D83"/>
    <w:rsid w:val="00465663"/>
    <w:rsid w:val="004662D5"/>
    <w:rsid w:val="00466364"/>
    <w:rsid w:val="00466DEC"/>
    <w:rsid w:val="00467098"/>
    <w:rsid w:val="004674E1"/>
    <w:rsid w:val="0046752B"/>
    <w:rsid w:val="00467B89"/>
    <w:rsid w:val="00470382"/>
    <w:rsid w:val="00470BFC"/>
    <w:rsid w:val="0047118C"/>
    <w:rsid w:val="00472259"/>
    <w:rsid w:val="00472BB0"/>
    <w:rsid w:val="00472DE6"/>
    <w:rsid w:val="00472E8A"/>
    <w:rsid w:val="0047300B"/>
    <w:rsid w:val="00473F82"/>
    <w:rsid w:val="00474909"/>
    <w:rsid w:val="00475659"/>
    <w:rsid w:val="004759F3"/>
    <w:rsid w:val="0047709C"/>
    <w:rsid w:val="0048000E"/>
    <w:rsid w:val="0048105C"/>
    <w:rsid w:val="00481710"/>
    <w:rsid w:val="00482361"/>
    <w:rsid w:val="00482470"/>
    <w:rsid w:val="00482729"/>
    <w:rsid w:val="00482D82"/>
    <w:rsid w:val="00483FF1"/>
    <w:rsid w:val="00484506"/>
    <w:rsid w:val="0048518A"/>
    <w:rsid w:val="00485938"/>
    <w:rsid w:val="00485EB9"/>
    <w:rsid w:val="00486A8C"/>
    <w:rsid w:val="00487355"/>
    <w:rsid w:val="004874E1"/>
    <w:rsid w:val="00487509"/>
    <w:rsid w:val="00487E41"/>
    <w:rsid w:val="004904B1"/>
    <w:rsid w:val="0049166D"/>
    <w:rsid w:val="00491B3F"/>
    <w:rsid w:val="00491FDA"/>
    <w:rsid w:val="00492C29"/>
    <w:rsid w:val="00492D0B"/>
    <w:rsid w:val="004935E5"/>
    <w:rsid w:val="004949E1"/>
    <w:rsid w:val="004952A8"/>
    <w:rsid w:val="00496022"/>
    <w:rsid w:val="00496949"/>
    <w:rsid w:val="00496B8C"/>
    <w:rsid w:val="00496CBA"/>
    <w:rsid w:val="004A01D3"/>
    <w:rsid w:val="004A0326"/>
    <w:rsid w:val="004A0641"/>
    <w:rsid w:val="004A0851"/>
    <w:rsid w:val="004A0D7F"/>
    <w:rsid w:val="004A1492"/>
    <w:rsid w:val="004A167D"/>
    <w:rsid w:val="004A1F5C"/>
    <w:rsid w:val="004A225E"/>
    <w:rsid w:val="004A3D1A"/>
    <w:rsid w:val="004A3D95"/>
    <w:rsid w:val="004A4760"/>
    <w:rsid w:val="004A4ACC"/>
    <w:rsid w:val="004A4C70"/>
    <w:rsid w:val="004A60B4"/>
    <w:rsid w:val="004A7242"/>
    <w:rsid w:val="004B012D"/>
    <w:rsid w:val="004B05A0"/>
    <w:rsid w:val="004B0AF2"/>
    <w:rsid w:val="004B101D"/>
    <w:rsid w:val="004B1295"/>
    <w:rsid w:val="004B15DA"/>
    <w:rsid w:val="004B3F20"/>
    <w:rsid w:val="004B464B"/>
    <w:rsid w:val="004B4ADC"/>
    <w:rsid w:val="004B4B72"/>
    <w:rsid w:val="004B4C0A"/>
    <w:rsid w:val="004B5B38"/>
    <w:rsid w:val="004B5FD2"/>
    <w:rsid w:val="004B74B2"/>
    <w:rsid w:val="004B7C7E"/>
    <w:rsid w:val="004B7EA8"/>
    <w:rsid w:val="004B7FB9"/>
    <w:rsid w:val="004C0844"/>
    <w:rsid w:val="004C1C9F"/>
    <w:rsid w:val="004C1FE1"/>
    <w:rsid w:val="004C2344"/>
    <w:rsid w:val="004C283D"/>
    <w:rsid w:val="004C35E2"/>
    <w:rsid w:val="004C45D1"/>
    <w:rsid w:val="004C5270"/>
    <w:rsid w:val="004C60CA"/>
    <w:rsid w:val="004D016C"/>
    <w:rsid w:val="004D0224"/>
    <w:rsid w:val="004D0479"/>
    <w:rsid w:val="004D2893"/>
    <w:rsid w:val="004D2C19"/>
    <w:rsid w:val="004D2CC8"/>
    <w:rsid w:val="004D3B3D"/>
    <w:rsid w:val="004D3D38"/>
    <w:rsid w:val="004D4258"/>
    <w:rsid w:val="004D4656"/>
    <w:rsid w:val="004D6919"/>
    <w:rsid w:val="004D771F"/>
    <w:rsid w:val="004D7DF8"/>
    <w:rsid w:val="004D7E7E"/>
    <w:rsid w:val="004E0326"/>
    <w:rsid w:val="004E06B7"/>
    <w:rsid w:val="004E0983"/>
    <w:rsid w:val="004E1143"/>
    <w:rsid w:val="004E14D5"/>
    <w:rsid w:val="004E1589"/>
    <w:rsid w:val="004E1A95"/>
    <w:rsid w:val="004E1AD4"/>
    <w:rsid w:val="004E1D75"/>
    <w:rsid w:val="004E1F26"/>
    <w:rsid w:val="004E254B"/>
    <w:rsid w:val="004E2CE2"/>
    <w:rsid w:val="004E34E3"/>
    <w:rsid w:val="004E47D6"/>
    <w:rsid w:val="004E4C15"/>
    <w:rsid w:val="004E4F8B"/>
    <w:rsid w:val="004E50F9"/>
    <w:rsid w:val="004E5511"/>
    <w:rsid w:val="004E6192"/>
    <w:rsid w:val="004E66F2"/>
    <w:rsid w:val="004E784B"/>
    <w:rsid w:val="004F0BB9"/>
    <w:rsid w:val="004F1B60"/>
    <w:rsid w:val="004F1B74"/>
    <w:rsid w:val="004F29FF"/>
    <w:rsid w:val="004F2E2E"/>
    <w:rsid w:val="004F39FB"/>
    <w:rsid w:val="004F3A2C"/>
    <w:rsid w:val="004F3BAC"/>
    <w:rsid w:val="004F3FC7"/>
    <w:rsid w:val="004F4108"/>
    <w:rsid w:val="004F4AE7"/>
    <w:rsid w:val="004F60BB"/>
    <w:rsid w:val="004F6119"/>
    <w:rsid w:val="004F66E6"/>
    <w:rsid w:val="004F70A8"/>
    <w:rsid w:val="004F7CC1"/>
    <w:rsid w:val="004F7D10"/>
    <w:rsid w:val="005004A9"/>
    <w:rsid w:val="0050061E"/>
    <w:rsid w:val="00500EDB"/>
    <w:rsid w:val="00501DEA"/>
    <w:rsid w:val="00502191"/>
    <w:rsid w:val="0050267D"/>
    <w:rsid w:val="00502CF5"/>
    <w:rsid w:val="005040B3"/>
    <w:rsid w:val="00504261"/>
    <w:rsid w:val="00504F8D"/>
    <w:rsid w:val="00505980"/>
    <w:rsid w:val="005065FB"/>
    <w:rsid w:val="00506A8E"/>
    <w:rsid w:val="00506C82"/>
    <w:rsid w:val="005074B1"/>
    <w:rsid w:val="005075E3"/>
    <w:rsid w:val="00507DD2"/>
    <w:rsid w:val="0051054E"/>
    <w:rsid w:val="005116BE"/>
    <w:rsid w:val="005137A9"/>
    <w:rsid w:val="00513D6F"/>
    <w:rsid w:val="00514446"/>
    <w:rsid w:val="00515D53"/>
    <w:rsid w:val="0051696D"/>
    <w:rsid w:val="0051705C"/>
    <w:rsid w:val="00517872"/>
    <w:rsid w:val="00520146"/>
    <w:rsid w:val="0052074D"/>
    <w:rsid w:val="00521DCE"/>
    <w:rsid w:val="00523BD2"/>
    <w:rsid w:val="0052416F"/>
    <w:rsid w:val="0052449D"/>
    <w:rsid w:val="00524631"/>
    <w:rsid w:val="005247AE"/>
    <w:rsid w:val="00524E3B"/>
    <w:rsid w:val="005259DA"/>
    <w:rsid w:val="005266B4"/>
    <w:rsid w:val="00526EA9"/>
    <w:rsid w:val="0052767B"/>
    <w:rsid w:val="00527953"/>
    <w:rsid w:val="00527AC9"/>
    <w:rsid w:val="00527C66"/>
    <w:rsid w:val="00530020"/>
    <w:rsid w:val="00530476"/>
    <w:rsid w:val="00530DB4"/>
    <w:rsid w:val="00531C38"/>
    <w:rsid w:val="00531F4E"/>
    <w:rsid w:val="00532463"/>
    <w:rsid w:val="005324D3"/>
    <w:rsid w:val="00533D80"/>
    <w:rsid w:val="0053428E"/>
    <w:rsid w:val="00534A85"/>
    <w:rsid w:val="00534B5C"/>
    <w:rsid w:val="00534F3B"/>
    <w:rsid w:val="00535072"/>
    <w:rsid w:val="00535B8A"/>
    <w:rsid w:val="0053654C"/>
    <w:rsid w:val="0053705C"/>
    <w:rsid w:val="00537D3A"/>
    <w:rsid w:val="00541325"/>
    <w:rsid w:val="00541755"/>
    <w:rsid w:val="00542822"/>
    <w:rsid w:val="00542F69"/>
    <w:rsid w:val="00543026"/>
    <w:rsid w:val="005443EF"/>
    <w:rsid w:val="00544B82"/>
    <w:rsid w:val="00546B97"/>
    <w:rsid w:val="00547C9D"/>
    <w:rsid w:val="00550DF8"/>
    <w:rsid w:val="00551783"/>
    <w:rsid w:val="005521C7"/>
    <w:rsid w:val="0055281D"/>
    <w:rsid w:val="0055350E"/>
    <w:rsid w:val="00553A45"/>
    <w:rsid w:val="00554100"/>
    <w:rsid w:val="00555215"/>
    <w:rsid w:val="00555764"/>
    <w:rsid w:val="00555B18"/>
    <w:rsid w:val="00555E9B"/>
    <w:rsid w:val="00556058"/>
    <w:rsid w:val="00556BDA"/>
    <w:rsid w:val="005572A1"/>
    <w:rsid w:val="00557467"/>
    <w:rsid w:val="00560245"/>
    <w:rsid w:val="00560A86"/>
    <w:rsid w:val="00560F02"/>
    <w:rsid w:val="005613DF"/>
    <w:rsid w:val="0056152E"/>
    <w:rsid w:val="00561C6A"/>
    <w:rsid w:val="005651BB"/>
    <w:rsid w:val="005652B6"/>
    <w:rsid w:val="005657EC"/>
    <w:rsid w:val="00565883"/>
    <w:rsid w:val="005662DD"/>
    <w:rsid w:val="0056631E"/>
    <w:rsid w:val="00567800"/>
    <w:rsid w:val="00567B91"/>
    <w:rsid w:val="00567D2F"/>
    <w:rsid w:val="00567EFC"/>
    <w:rsid w:val="005702C2"/>
    <w:rsid w:val="00570407"/>
    <w:rsid w:val="00570B98"/>
    <w:rsid w:val="00570BE6"/>
    <w:rsid w:val="005710F1"/>
    <w:rsid w:val="0057112B"/>
    <w:rsid w:val="00572312"/>
    <w:rsid w:val="00574A97"/>
    <w:rsid w:val="00574C6D"/>
    <w:rsid w:val="00576781"/>
    <w:rsid w:val="00576D71"/>
    <w:rsid w:val="005774E8"/>
    <w:rsid w:val="005801FA"/>
    <w:rsid w:val="005802A1"/>
    <w:rsid w:val="00580479"/>
    <w:rsid w:val="00581538"/>
    <w:rsid w:val="00582249"/>
    <w:rsid w:val="00582A7E"/>
    <w:rsid w:val="005834E9"/>
    <w:rsid w:val="00583C94"/>
    <w:rsid w:val="005848F4"/>
    <w:rsid w:val="00584E37"/>
    <w:rsid w:val="00584E79"/>
    <w:rsid w:val="00585702"/>
    <w:rsid w:val="00586DB2"/>
    <w:rsid w:val="005872D9"/>
    <w:rsid w:val="00587456"/>
    <w:rsid w:val="00590727"/>
    <w:rsid w:val="00590D53"/>
    <w:rsid w:val="00590F55"/>
    <w:rsid w:val="00591AE7"/>
    <w:rsid w:val="00592049"/>
    <w:rsid w:val="00592594"/>
    <w:rsid w:val="0059298A"/>
    <w:rsid w:val="00593C4A"/>
    <w:rsid w:val="00594392"/>
    <w:rsid w:val="00594538"/>
    <w:rsid w:val="005948E6"/>
    <w:rsid w:val="00595262"/>
    <w:rsid w:val="005964F2"/>
    <w:rsid w:val="00596DA7"/>
    <w:rsid w:val="005970EC"/>
    <w:rsid w:val="005975BD"/>
    <w:rsid w:val="005978F8"/>
    <w:rsid w:val="00597B52"/>
    <w:rsid w:val="00597C43"/>
    <w:rsid w:val="005A025A"/>
    <w:rsid w:val="005A02F2"/>
    <w:rsid w:val="005A0B3F"/>
    <w:rsid w:val="005A1287"/>
    <w:rsid w:val="005A15C6"/>
    <w:rsid w:val="005A2271"/>
    <w:rsid w:val="005A2A9B"/>
    <w:rsid w:val="005A2EC4"/>
    <w:rsid w:val="005A30F7"/>
    <w:rsid w:val="005A37D2"/>
    <w:rsid w:val="005A3D1E"/>
    <w:rsid w:val="005A4486"/>
    <w:rsid w:val="005A4C36"/>
    <w:rsid w:val="005A4DA5"/>
    <w:rsid w:val="005A5C50"/>
    <w:rsid w:val="005A5F85"/>
    <w:rsid w:val="005A69FA"/>
    <w:rsid w:val="005A7A6D"/>
    <w:rsid w:val="005B0B2F"/>
    <w:rsid w:val="005B0C08"/>
    <w:rsid w:val="005B302E"/>
    <w:rsid w:val="005B3B21"/>
    <w:rsid w:val="005B3D61"/>
    <w:rsid w:val="005B45AE"/>
    <w:rsid w:val="005B4FF1"/>
    <w:rsid w:val="005B64B0"/>
    <w:rsid w:val="005B6B17"/>
    <w:rsid w:val="005B6E45"/>
    <w:rsid w:val="005B7103"/>
    <w:rsid w:val="005C0261"/>
    <w:rsid w:val="005C1398"/>
    <w:rsid w:val="005C17CA"/>
    <w:rsid w:val="005C1B03"/>
    <w:rsid w:val="005C1BE7"/>
    <w:rsid w:val="005C26D8"/>
    <w:rsid w:val="005C270F"/>
    <w:rsid w:val="005C2724"/>
    <w:rsid w:val="005C40EC"/>
    <w:rsid w:val="005C42C0"/>
    <w:rsid w:val="005C43A2"/>
    <w:rsid w:val="005C4D46"/>
    <w:rsid w:val="005C5321"/>
    <w:rsid w:val="005C662B"/>
    <w:rsid w:val="005C68D6"/>
    <w:rsid w:val="005C7A25"/>
    <w:rsid w:val="005C7A2C"/>
    <w:rsid w:val="005D00BB"/>
    <w:rsid w:val="005D0126"/>
    <w:rsid w:val="005D0E69"/>
    <w:rsid w:val="005D1740"/>
    <w:rsid w:val="005D1918"/>
    <w:rsid w:val="005D244E"/>
    <w:rsid w:val="005D2A82"/>
    <w:rsid w:val="005D2EE5"/>
    <w:rsid w:val="005D4216"/>
    <w:rsid w:val="005D453E"/>
    <w:rsid w:val="005D4C64"/>
    <w:rsid w:val="005D666A"/>
    <w:rsid w:val="005E337C"/>
    <w:rsid w:val="005E3654"/>
    <w:rsid w:val="005E3ECD"/>
    <w:rsid w:val="005E42AC"/>
    <w:rsid w:val="005E5CD2"/>
    <w:rsid w:val="005F01BA"/>
    <w:rsid w:val="005F0904"/>
    <w:rsid w:val="005F0EE1"/>
    <w:rsid w:val="005F1A49"/>
    <w:rsid w:val="005F1D20"/>
    <w:rsid w:val="005F2119"/>
    <w:rsid w:val="005F3176"/>
    <w:rsid w:val="005F351D"/>
    <w:rsid w:val="005F356F"/>
    <w:rsid w:val="005F3952"/>
    <w:rsid w:val="005F40FC"/>
    <w:rsid w:val="005F4F60"/>
    <w:rsid w:val="005F55EB"/>
    <w:rsid w:val="005F5A18"/>
    <w:rsid w:val="005F6EA1"/>
    <w:rsid w:val="005F70C3"/>
    <w:rsid w:val="00600080"/>
    <w:rsid w:val="00600741"/>
    <w:rsid w:val="006019AE"/>
    <w:rsid w:val="00602980"/>
    <w:rsid w:val="00603906"/>
    <w:rsid w:val="006039AF"/>
    <w:rsid w:val="00604AD4"/>
    <w:rsid w:val="00604C0F"/>
    <w:rsid w:val="00604FC4"/>
    <w:rsid w:val="00605580"/>
    <w:rsid w:val="00606F33"/>
    <w:rsid w:val="00607109"/>
    <w:rsid w:val="00607262"/>
    <w:rsid w:val="00610C5F"/>
    <w:rsid w:val="00610FD4"/>
    <w:rsid w:val="00611985"/>
    <w:rsid w:val="00611A83"/>
    <w:rsid w:val="006120CB"/>
    <w:rsid w:val="006124B6"/>
    <w:rsid w:val="00613260"/>
    <w:rsid w:val="00614041"/>
    <w:rsid w:val="00614246"/>
    <w:rsid w:val="0061427A"/>
    <w:rsid w:val="006143EF"/>
    <w:rsid w:val="00615741"/>
    <w:rsid w:val="00615976"/>
    <w:rsid w:val="0062020E"/>
    <w:rsid w:val="00621105"/>
    <w:rsid w:val="00621D9F"/>
    <w:rsid w:val="00621ECD"/>
    <w:rsid w:val="0062318C"/>
    <w:rsid w:val="00623C18"/>
    <w:rsid w:val="00626D93"/>
    <w:rsid w:val="00630317"/>
    <w:rsid w:val="006309CE"/>
    <w:rsid w:val="00631808"/>
    <w:rsid w:val="00631A93"/>
    <w:rsid w:val="00631AA8"/>
    <w:rsid w:val="00632307"/>
    <w:rsid w:val="006326AB"/>
    <w:rsid w:val="006337C1"/>
    <w:rsid w:val="00634366"/>
    <w:rsid w:val="00634493"/>
    <w:rsid w:val="00634666"/>
    <w:rsid w:val="00635AE9"/>
    <w:rsid w:val="0064049E"/>
    <w:rsid w:val="006411AA"/>
    <w:rsid w:val="00641344"/>
    <w:rsid w:val="00641AEA"/>
    <w:rsid w:val="00641C5F"/>
    <w:rsid w:val="00642849"/>
    <w:rsid w:val="00644605"/>
    <w:rsid w:val="006450A6"/>
    <w:rsid w:val="00645D92"/>
    <w:rsid w:val="00645E0B"/>
    <w:rsid w:val="0064620E"/>
    <w:rsid w:val="00646A65"/>
    <w:rsid w:val="00646BC8"/>
    <w:rsid w:val="00646FF5"/>
    <w:rsid w:val="0064740F"/>
    <w:rsid w:val="0064783F"/>
    <w:rsid w:val="0065144B"/>
    <w:rsid w:val="006517DD"/>
    <w:rsid w:val="006532BC"/>
    <w:rsid w:val="0065365E"/>
    <w:rsid w:val="00654579"/>
    <w:rsid w:val="00655C2E"/>
    <w:rsid w:val="00656012"/>
    <w:rsid w:val="00656042"/>
    <w:rsid w:val="00657EAD"/>
    <w:rsid w:val="006605B7"/>
    <w:rsid w:val="00662599"/>
    <w:rsid w:val="006643FF"/>
    <w:rsid w:val="006648BF"/>
    <w:rsid w:val="00664F95"/>
    <w:rsid w:val="00665372"/>
    <w:rsid w:val="00665831"/>
    <w:rsid w:val="00665B56"/>
    <w:rsid w:val="00665B65"/>
    <w:rsid w:val="006672FE"/>
    <w:rsid w:val="00667892"/>
    <w:rsid w:val="00667D18"/>
    <w:rsid w:val="00671584"/>
    <w:rsid w:val="00671CAB"/>
    <w:rsid w:val="00672AE8"/>
    <w:rsid w:val="00673CAE"/>
    <w:rsid w:val="0067415A"/>
    <w:rsid w:val="00675E53"/>
    <w:rsid w:val="00676B09"/>
    <w:rsid w:val="00680023"/>
    <w:rsid w:val="00680213"/>
    <w:rsid w:val="00680E43"/>
    <w:rsid w:val="0068210F"/>
    <w:rsid w:val="00683BCC"/>
    <w:rsid w:val="006840BB"/>
    <w:rsid w:val="00684E10"/>
    <w:rsid w:val="00685EE7"/>
    <w:rsid w:val="00686671"/>
    <w:rsid w:val="0068679A"/>
    <w:rsid w:val="00686A1A"/>
    <w:rsid w:val="00686DEB"/>
    <w:rsid w:val="00687D36"/>
    <w:rsid w:val="00687E2D"/>
    <w:rsid w:val="006900D6"/>
    <w:rsid w:val="006918BC"/>
    <w:rsid w:val="00692EEF"/>
    <w:rsid w:val="00693114"/>
    <w:rsid w:val="00693244"/>
    <w:rsid w:val="0069379C"/>
    <w:rsid w:val="00694802"/>
    <w:rsid w:val="00695A8F"/>
    <w:rsid w:val="00695CC6"/>
    <w:rsid w:val="00695E6C"/>
    <w:rsid w:val="00696B45"/>
    <w:rsid w:val="00696CCC"/>
    <w:rsid w:val="00696F4B"/>
    <w:rsid w:val="00697688"/>
    <w:rsid w:val="006A05D9"/>
    <w:rsid w:val="006A09AF"/>
    <w:rsid w:val="006A0CA0"/>
    <w:rsid w:val="006A1F5E"/>
    <w:rsid w:val="006A243C"/>
    <w:rsid w:val="006A29B1"/>
    <w:rsid w:val="006A4030"/>
    <w:rsid w:val="006A4169"/>
    <w:rsid w:val="006A5C14"/>
    <w:rsid w:val="006A66DD"/>
    <w:rsid w:val="006A751F"/>
    <w:rsid w:val="006A7992"/>
    <w:rsid w:val="006B0445"/>
    <w:rsid w:val="006B2BA5"/>
    <w:rsid w:val="006B39B1"/>
    <w:rsid w:val="006B3A0D"/>
    <w:rsid w:val="006B3A42"/>
    <w:rsid w:val="006B43CF"/>
    <w:rsid w:val="006B4446"/>
    <w:rsid w:val="006B5C4E"/>
    <w:rsid w:val="006B6ABA"/>
    <w:rsid w:val="006C090A"/>
    <w:rsid w:val="006C0AC2"/>
    <w:rsid w:val="006C0EEB"/>
    <w:rsid w:val="006C0F6A"/>
    <w:rsid w:val="006C1408"/>
    <w:rsid w:val="006C1D25"/>
    <w:rsid w:val="006C257A"/>
    <w:rsid w:val="006C39E7"/>
    <w:rsid w:val="006C3E0F"/>
    <w:rsid w:val="006C3F09"/>
    <w:rsid w:val="006C46CE"/>
    <w:rsid w:val="006C4C1F"/>
    <w:rsid w:val="006C700C"/>
    <w:rsid w:val="006C7088"/>
    <w:rsid w:val="006D08C6"/>
    <w:rsid w:val="006D0CE1"/>
    <w:rsid w:val="006D0D79"/>
    <w:rsid w:val="006D0FDE"/>
    <w:rsid w:val="006D155A"/>
    <w:rsid w:val="006D193B"/>
    <w:rsid w:val="006D1E90"/>
    <w:rsid w:val="006D22E0"/>
    <w:rsid w:val="006D27CA"/>
    <w:rsid w:val="006D2C42"/>
    <w:rsid w:val="006D33E2"/>
    <w:rsid w:val="006D40DD"/>
    <w:rsid w:val="006D4144"/>
    <w:rsid w:val="006D4470"/>
    <w:rsid w:val="006D4AC1"/>
    <w:rsid w:val="006D4C01"/>
    <w:rsid w:val="006D51FD"/>
    <w:rsid w:val="006D66B9"/>
    <w:rsid w:val="006D6DCA"/>
    <w:rsid w:val="006D73FE"/>
    <w:rsid w:val="006D7D23"/>
    <w:rsid w:val="006E0009"/>
    <w:rsid w:val="006E0E95"/>
    <w:rsid w:val="006E1072"/>
    <w:rsid w:val="006E2725"/>
    <w:rsid w:val="006E50A6"/>
    <w:rsid w:val="006E616A"/>
    <w:rsid w:val="006E637E"/>
    <w:rsid w:val="006E63F5"/>
    <w:rsid w:val="006E6E2C"/>
    <w:rsid w:val="006E7066"/>
    <w:rsid w:val="006E730C"/>
    <w:rsid w:val="006E772A"/>
    <w:rsid w:val="006E7AF9"/>
    <w:rsid w:val="006E7E1A"/>
    <w:rsid w:val="006F05B8"/>
    <w:rsid w:val="006F1E60"/>
    <w:rsid w:val="006F28B3"/>
    <w:rsid w:val="006F2B27"/>
    <w:rsid w:val="006F436D"/>
    <w:rsid w:val="006F4505"/>
    <w:rsid w:val="006F52ED"/>
    <w:rsid w:val="006F672E"/>
    <w:rsid w:val="006F7F2F"/>
    <w:rsid w:val="0070037F"/>
    <w:rsid w:val="00700856"/>
    <w:rsid w:val="00700C9A"/>
    <w:rsid w:val="00700EEF"/>
    <w:rsid w:val="00702056"/>
    <w:rsid w:val="0070297C"/>
    <w:rsid w:val="00702B00"/>
    <w:rsid w:val="0070338F"/>
    <w:rsid w:val="00703B23"/>
    <w:rsid w:val="00703B8D"/>
    <w:rsid w:val="0070424B"/>
    <w:rsid w:val="00704600"/>
    <w:rsid w:val="00705A9A"/>
    <w:rsid w:val="00705BCD"/>
    <w:rsid w:val="00707D24"/>
    <w:rsid w:val="00707E70"/>
    <w:rsid w:val="0071086A"/>
    <w:rsid w:val="00710FA4"/>
    <w:rsid w:val="00713A51"/>
    <w:rsid w:val="00713B3E"/>
    <w:rsid w:val="00714036"/>
    <w:rsid w:val="00715938"/>
    <w:rsid w:val="007161E1"/>
    <w:rsid w:val="0071626F"/>
    <w:rsid w:val="00716983"/>
    <w:rsid w:val="00722267"/>
    <w:rsid w:val="00722291"/>
    <w:rsid w:val="007227E8"/>
    <w:rsid w:val="00722ED9"/>
    <w:rsid w:val="007249EE"/>
    <w:rsid w:val="00725097"/>
    <w:rsid w:val="007253C5"/>
    <w:rsid w:val="00725B62"/>
    <w:rsid w:val="007261F4"/>
    <w:rsid w:val="007300AA"/>
    <w:rsid w:val="00730714"/>
    <w:rsid w:val="00730DFD"/>
    <w:rsid w:val="00732748"/>
    <w:rsid w:val="00732AF8"/>
    <w:rsid w:val="00732EA9"/>
    <w:rsid w:val="007342DC"/>
    <w:rsid w:val="007356C3"/>
    <w:rsid w:val="00736396"/>
    <w:rsid w:val="00736D82"/>
    <w:rsid w:val="00736F2B"/>
    <w:rsid w:val="00737497"/>
    <w:rsid w:val="00737530"/>
    <w:rsid w:val="00737C6F"/>
    <w:rsid w:val="0074090F"/>
    <w:rsid w:val="00740F70"/>
    <w:rsid w:val="00741976"/>
    <w:rsid w:val="00741AC4"/>
    <w:rsid w:val="00741B68"/>
    <w:rsid w:val="007422B7"/>
    <w:rsid w:val="00742589"/>
    <w:rsid w:val="00743729"/>
    <w:rsid w:val="007465CD"/>
    <w:rsid w:val="007467E3"/>
    <w:rsid w:val="007472AF"/>
    <w:rsid w:val="0075090D"/>
    <w:rsid w:val="0075134B"/>
    <w:rsid w:val="007531E6"/>
    <w:rsid w:val="007545A5"/>
    <w:rsid w:val="00754E7A"/>
    <w:rsid w:val="00754EAF"/>
    <w:rsid w:val="00754F22"/>
    <w:rsid w:val="00755119"/>
    <w:rsid w:val="00755D83"/>
    <w:rsid w:val="0075671D"/>
    <w:rsid w:val="007569CC"/>
    <w:rsid w:val="00757FB5"/>
    <w:rsid w:val="00760186"/>
    <w:rsid w:val="0076091F"/>
    <w:rsid w:val="00760FF4"/>
    <w:rsid w:val="00761931"/>
    <w:rsid w:val="00761C44"/>
    <w:rsid w:val="00761DA3"/>
    <w:rsid w:val="00762AC5"/>
    <w:rsid w:val="00763D9F"/>
    <w:rsid w:val="00763E4E"/>
    <w:rsid w:val="007640D5"/>
    <w:rsid w:val="007641A3"/>
    <w:rsid w:val="00764811"/>
    <w:rsid w:val="00764CBA"/>
    <w:rsid w:val="00765706"/>
    <w:rsid w:val="007662AF"/>
    <w:rsid w:val="00766499"/>
    <w:rsid w:val="00766679"/>
    <w:rsid w:val="007668C2"/>
    <w:rsid w:val="00766E52"/>
    <w:rsid w:val="00767F5C"/>
    <w:rsid w:val="0077021E"/>
    <w:rsid w:val="007726FB"/>
    <w:rsid w:val="00772752"/>
    <w:rsid w:val="00773BAE"/>
    <w:rsid w:val="00774683"/>
    <w:rsid w:val="00776505"/>
    <w:rsid w:val="00776565"/>
    <w:rsid w:val="00776889"/>
    <w:rsid w:val="00776CAC"/>
    <w:rsid w:val="00777A1B"/>
    <w:rsid w:val="00781047"/>
    <w:rsid w:val="00781123"/>
    <w:rsid w:val="00781A8E"/>
    <w:rsid w:val="00781D00"/>
    <w:rsid w:val="00782034"/>
    <w:rsid w:val="007822EC"/>
    <w:rsid w:val="007826FA"/>
    <w:rsid w:val="00783102"/>
    <w:rsid w:val="00783E90"/>
    <w:rsid w:val="0078403D"/>
    <w:rsid w:val="0078475C"/>
    <w:rsid w:val="00785393"/>
    <w:rsid w:val="00786000"/>
    <w:rsid w:val="00786358"/>
    <w:rsid w:val="00786E60"/>
    <w:rsid w:val="0079160C"/>
    <w:rsid w:val="00791775"/>
    <w:rsid w:val="00792581"/>
    <w:rsid w:val="007925E7"/>
    <w:rsid w:val="00792A8B"/>
    <w:rsid w:val="00793AC6"/>
    <w:rsid w:val="00793D4C"/>
    <w:rsid w:val="0079415A"/>
    <w:rsid w:val="00794E64"/>
    <w:rsid w:val="0079564F"/>
    <w:rsid w:val="007956E5"/>
    <w:rsid w:val="007A0347"/>
    <w:rsid w:val="007A09A3"/>
    <w:rsid w:val="007A1B75"/>
    <w:rsid w:val="007A1CF1"/>
    <w:rsid w:val="007A2CB9"/>
    <w:rsid w:val="007A2F47"/>
    <w:rsid w:val="007A31D3"/>
    <w:rsid w:val="007A3DF6"/>
    <w:rsid w:val="007A44AA"/>
    <w:rsid w:val="007A496E"/>
    <w:rsid w:val="007A4CB7"/>
    <w:rsid w:val="007A51E1"/>
    <w:rsid w:val="007A55AF"/>
    <w:rsid w:val="007A688C"/>
    <w:rsid w:val="007A68FD"/>
    <w:rsid w:val="007A6C6B"/>
    <w:rsid w:val="007A762A"/>
    <w:rsid w:val="007A76EE"/>
    <w:rsid w:val="007A78A3"/>
    <w:rsid w:val="007B1F57"/>
    <w:rsid w:val="007B3CFF"/>
    <w:rsid w:val="007B3FB4"/>
    <w:rsid w:val="007B41D7"/>
    <w:rsid w:val="007B5027"/>
    <w:rsid w:val="007B566F"/>
    <w:rsid w:val="007B5847"/>
    <w:rsid w:val="007B72D4"/>
    <w:rsid w:val="007C002D"/>
    <w:rsid w:val="007C13F3"/>
    <w:rsid w:val="007C18DE"/>
    <w:rsid w:val="007C1AB4"/>
    <w:rsid w:val="007C1EDF"/>
    <w:rsid w:val="007C3818"/>
    <w:rsid w:val="007C44CE"/>
    <w:rsid w:val="007C5C75"/>
    <w:rsid w:val="007C5E17"/>
    <w:rsid w:val="007C6AEF"/>
    <w:rsid w:val="007C6C72"/>
    <w:rsid w:val="007C7722"/>
    <w:rsid w:val="007C7A87"/>
    <w:rsid w:val="007D0748"/>
    <w:rsid w:val="007D0C5A"/>
    <w:rsid w:val="007D1017"/>
    <w:rsid w:val="007D141E"/>
    <w:rsid w:val="007D146A"/>
    <w:rsid w:val="007D1E4F"/>
    <w:rsid w:val="007D37EA"/>
    <w:rsid w:val="007D3843"/>
    <w:rsid w:val="007D49C9"/>
    <w:rsid w:val="007D4D96"/>
    <w:rsid w:val="007D64C1"/>
    <w:rsid w:val="007E0050"/>
    <w:rsid w:val="007E01B8"/>
    <w:rsid w:val="007E01F7"/>
    <w:rsid w:val="007E17A7"/>
    <w:rsid w:val="007E2E82"/>
    <w:rsid w:val="007E33AF"/>
    <w:rsid w:val="007E3424"/>
    <w:rsid w:val="007E3A63"/>
    <w:rsid w:val="007E3C3B"/>
    <w:rsid w:val="007E555B"/>
    <w:rsid w:val="007E60C3"/>
    <w:rsid w:val="007E7D62"/>
    <w:rsid w:val="007F11DC"/>
    <w:rsid w:val="007F281C"/>
    <w:rsid w:val="007F2B02"/>
    <w:rsid w:val="007F3317"/>
    <w:rsid w:val="007F3AE1"/>
    <w:rsid w:val="007F48F6"/>
    <w:rsid w:val="007F5E34"/>
    <w:rsid w:val="007F633D"/>
    <w:rsid w:val="007F7158"/>
    <w:rsid w:val="007F74D9"/>
    <w:rsid w:val="0080046B"/>
    <w:rsid w:val="00801471"/>
    <w:rsid w:val="008021E8"/>
    <w:rsid w:val="00803B55"/>
    <w:rsid w:val="008046C2"/>
    <w:rsid w:val="00804A34"/>
    <w:rsid w:val="00805D2B"/>
    <w:rsid w:val="00806E21"/>
    <w:rsid w:val="008078BC"/>
    <w:rsid w:val="008102A7"/>
    <w:rsid w:val="00810E17"/>
    <w:rsid w:val="00812FD0"/>
    <w:rsid w:val="008131D6"/>
    <w:rsid w:val="00814408"/>
    <w:rsid w:val="008148AE"/>
    <w:rsid w:val="008154C6"/>
    <w:rsid w:val="008155C5"/>
    <w:rsid w:val="00815661"/>
    <w:rsid w:val="008160DF"/>
    <w:rsid w:val="008164CE"/>
    <w:rsid w:val="008170D5"/>
    <w:rsid w:val="0081716F"/>
    <w:rsid w:val="0081722D"/>
    <w:rsid w:val="008176DA"/>
    <w:rsid w:val="00820165"/>
    <w:rsid w:val="00821261"/>
    <w:rsid w:val="00821C92"/>
    <w:rsid w:val="00821F1A"/>
    <w:rsid w:val="00822830"/>
    <w:rsid w:val="00824F6D"/>
    <w:rsid w:val="00825A92"/>
    <w:rsid w:val="00825FBA"/>
    <w:rsid w:val="00826745"/>
    <w:rsid w:val="00826B04"/>
    <w:rsid w:val="0082744E"/>
    <w:rsid w:val="00831AE4"/>
    <w:rsid w:val="008323C5"/>
    <w:rsid w:val="00833499"/>
    <w:rsid w:val="00833C6D"/>
    <w:rsid w:val="00834935"/>
    <w:rsid w:val="00835585"/>
    <w:rsid w:val="00835FBA"/>
    <w:rsid w:val="00835FDC"/>
    <w:rsid w:val="0083611B"/>
    <w:rsid w:val="00836D7C"/>
    <w:rsid w:val="00837EEC"/>
    <w:rsid w:val="00840AC9"/>
    <w:rsid w:val="0084315A"/>
    <w:rsid w:val="00843655"/>
    <w:rsid w:val="00844470"/>
    <w:rsid w:val="00845D3E"/>
    <w:rsid w:val="0084642D"/>
    <w:rsid w:val="00846D6D"/>
    <w:rsid w:val="008472A6"/>
    <w:rsid w:val="00847583"/>
    <w:rsid w:val="008477BE"/>
    <w:rsid w:val="0084784B"/>
    <w:rsid w:val="0085038F"/>
    <w:rsid w:val="00850C3A"/>
    <w:rsid w:val="00850DBE"/>
    <w:rsid w:val="0085139C"/>
    <w:rsid w:val="00851E1D"/>
    <w:rsid w:val="008529C9"/>
    <w:rsid w:val="008534C5"/>
    <w:rsid w:val="00853BA0"/>
    <w:rsid w:val="00854B4F"/>
    <w:rsid w:val="00854D8F"/>
    <w:rsid w:val="00855218"/>
    <w:rsid w:val="00855D05"/>
    <w:rsid w:val="00855E62"/>
    <w:rsid w:val="00855F7C"/>
    <w:rsid w:val="008564ED"/>
    <w:rsid w:val="00857477"/>
    <w:rsid w:val="00860922"/>
    <w:rsid w:val="0086136D"/>
    <w:rsid w:val="00861567"/>
    <w:rsid w:val="00862E29"/>
    <w:rsid w:val="0086360F"/>
    <w:rsid w:val="00863C72"/>
    <w:rsid w:val="00863E0E"/>
    <w:rsid w:val="00864893"/>
    <w:rsid w:val="00864C10"/>
    <w:rsid w:val="00865989"/>
    <w:rsid w:val="008660C0"/>
    <w:rsid w:val="00866B48"/>
    <w:rsid w:val="0086708F"/>
    <w:rsid w:val="00867C38"/>
    <w:rsid w:val="00870F54"/>
    <w:rsid w:val="00873407"/>
    <w:rsid w:val="00873C75"/>
    <w:rsid w:val="008740E0"/>
    <w:rsid w:val="008755B3"/>
    <w:rsid w:val="00875779"/>
    <w:rsid w:val="008757C9"/>
    <w:rsid w:val="008765CA"/>
    <w:rsid w:val="0087666F"/>
    <w:rsid w:val="0087792F"/>
    <w:rsid w:val="00880205"/>
    <w:rsid w:val="00880804"/>
    <w:rsid w:val="0088176B"/>
    <w:rsid w:val="00881B88"/>
    <w:rsid w:val="00882293"/>
    <w:rsid w:val="0088444C"/>
    <w:rsid w:val="00885299"/>
    <w:rsid w:val="00885802"/>
    <w:rsid w:val="00886F8E"/>
    <w:rsid w:val="0088738B"/>
    <w:rsid w:val="008875C7"/>
    <w:rsid w:val="008877A7"/>
    <w:rsid w:val="00887BC9"/>
    <w:rsid w:val="00890493"/>
    <w:rsid w:val="00891E2B"/>
    <w:rsid w:val="00893FD1"/>
    <w:rsid w:val="00894642"/>
    <w:rsid w:val="008947AB"/>
    <w:rsid w:val="00894994"/>
    <w:rsid w:val="00894B28"/>
    <w:rsid w:val="00895418"/>
    <w:rsid w:val="008970A2"/>
    <w:rsid w:val="008970E5"/>
    <w:rsid w:val="00897590"/>
    <w:rsid w:val="00897BE8"/>
    <w:rsid w:val="00897F9D"/>
    <w:rsid w:val="008A0315"/>
    <w:rsid w:val="008A03DB"/>
    <w:rsid w:val="008A074E"/>
    <w:rsid w:val="008A13FC"/>
    <w:rsid w:val="008A1A2C"/>
    <w:rsid w:val="008A1A9F"/>
    <w:rsid w:val="008A20BB"/>
    <w:rsid w:val="008A2387"/>
    <w:rsid w:val="008A2A4B"/>
    <w:rsid w:val="008A3360"/>
    <w:rsid w:val="008A3699"/>
    <w:rsid w:val="008A39FF"/>
    <w:rsid w:val="008A4821"/>
    <w:rsid w:val="008A4A96"/>
    <w:rsid w:val="008A4C5A"/>
    <w:rsid w:val="008A5B61"/>
    <w:rsid w:val="008A62B3"/>
    <w:rsid w:val="008A69CB"/>
    <w:rsid w:val="008A7965"/>
    <w:rsid w:val="008B008E"/>
    <w:rsid w:val="008B0525"/>
    <w:rsid w:val="008B2155"/>
    <w:rsid w:val="008B2978"/>
    <w:rsid w:val="008B2B9F"/>
    <w:rsid w:val="008B32F6"/>
    <w:rsid w:val="008B33B4"/>
    <w:rsid w:val="008B42F4"/>
    <w:rsid w:val="008B4344"/>
    <w:rsid w:val="008B5008"/>
    <w:rsid w:val="008B5622"/>
    <w:rsid w:val="008B5EB3"/>
    <w:rsid w:val="008B5FF8"/>
    <w:rsid w:val="008B686E"/>
    <w:rsid w:val="008B6A90"/>
    <w:rsid w:val="008B6BF3"/>
    <w:rsid w:val="008B6EE4"/>
    <w:rsid w:val="008B784B"/>
    <w:rsid w:val="008C018A"/>
    <w:rsid w:val="008C058E"/>
    <w:rsid w:val="008C060B"/>
    <w:rsid w:val="008C0691"/>
    <w:rsid w:val="008C1F40"/>
    <w:rsid w:val="008C2084"/>
    <w:rsid w:val="008C211A"/>
    <w:rsid w:val="008C25B2"/>
    <w:rsid w:val="008C26A9"/>
    <w:rsid w:val="008C2A7F"/>
    <w:rsid w:val="008C2E14"/>
    <w:rsid w:val="008C2FC7"/>
    <w:rsid w:val="008C317C"/>
    <w:rsid w:val="008C31C6"/>
    <w:rsid w:val="008C360C"/>
    <w:rsid w:val="008C4001"/>
    <w:rsid w:val="008C4424"/>
    <w:rsid w:val="008C5456"/>
    <w:rsid w:val="008C571D"/>
    <w:rsid w:val="008C5891"/>
    <w:rsid w:val="008C66A0"/>
    <w:rsid w:val="008C6E2B"/>
    <w:rsid w:val="008C76F4"/>
    <w:rsid w:val="008D0C43"/>
    <w:rsid w:val="008D0D67"/>
    <w:rsid w:val="008D0D91"/>
    <w:rsid w:val="008D1B0F"/>
    <w:rsid w:val="008D2080"/>
    <w:rsid w:val="008D3436"/>
    <w:rsid w:val="008D3D40"/>
    <w:rsid w:val="008D41BC"/>
    <w:rsid w:val="008D43F6"/>
    <w:rsid w:val="008D470F"/>
    <w:rsid w:val="008D4C9A"/>
    <w:rsid w:val="008D650A"/>
    <w:rsid w:val="008D6DED"/>
    <w:rsid w:val="008D73B8"/>
    <w:rsid w:val="008D7590"/>
    <w:rsid w:val="008E2DF2"/>
    <w:rsid w:val="008E30FD"/>
    <w:rsid w:val="008E5417"/>
    <w:rsid w:val="008E5B1E"/>
    <w:rsid w:val="008E5C08"/>
    <w:rsid w:val="008E5DF8"/>
    <w:rsid w:val="008E63AD"/>
    <w:rsid w:val="008E6CD7"/>
    <w:rsid w:val="008E6F09"/>
    <w:rsid w:val="008E7C41"/>
    <w:rsid w:val="008F0250"/>
    <w:rsid w:val="008F08B9"/>
    <w:rsid w:val="008F0F94"/>
    <w:rsid w:val="008F14DA"/>
    <w:rsid w:val="008F1587"/>
    <w:rsid w:val="008F3387"/>
    <w:rsid w:val="008F37B8"/>
    <w:rsid w:val="008F3991"/>
    <w:rsid w:val="008F5514"/>
    <w:rsid w:val="008F6509"/>
    <w:rsid w:val="008F6C50"/>
    <w:rsid w:val="008F6E81"/>
    <w:rsid w:val="008F6E8B"/>
    <w:rsid w:val="008F7386"/>
    <w:rsid w:val="008F7890"/>
    <w:rsid w:val="0090117D"/>
    <w:rsid w:val="00901701"/>
    <w:rsid w:val="00902C07"/>
    <w:rsid w:val="0090321D"/>
    <w:rsid w:val="00904387"/>
    <w:rsid w:val="009046AE"/>
    <w:rsid w:val="00904C9F"/>
    <w:rsid w:val="00904DDC"/>
    <w:rsid w:val="009054FB"/>
    <w:rsid w:val="009056D1"/>
    <w:rsid w:val="00905B23"/>
    <w:rsid w:val="00905BFE"/>
    <w:rsid w:val="00905F03"/>
    <w:rsid w:val="009061EB"/>
    <w:rsid w:val="009065C2"/>
    <w:rsid w:val="00906BC2"/>
    <w:rsid w:val="00906CF2"/>
    <w:rsid w:val="00907E0E"/>
    <w:rsid w:val="00910903"/>
    <w:rsid w:val="0091211D"/>
    <w:rsid w:val="0091334E"/>
    <w:rsid w:val="00913E40"/>
    <w:rsid w:val="009143C1"/>
    <w:rsid w:val="009145E4"/>
    <w:rsid w:val="00914676"/>
    <w:rsid w:val="009150D4"/>
    <w:rsid w:val="00915650"/>
    <w:rsid w:val="00915E31"/>
    <w:rsid w:val="009177F7"/>
    <w:rsid w:val="0092029B"/>
    <w:rsid w:val="00920AE3"/>
    <w:rsid w:val="009219A6"/>
    <w:rsid w:val="00922837"/>
    <w:rsid w:val="0092337C"/>
    <w:rsid w:val="00923AA2"/>
    <w:rsid w:val="00923E36"/>
    <w:rsid w:val="00923F36"/>
    <w:rsid w:val="00924126"/>
    <w:rsid w:val="0092420D"/>
    <w:rsid w:val="009245CA"/>
    <w:rsid w:val="00924942"/>
    <w:rsid w:val="009249CB"/>
    <w:rsid w:val="00924A49"/>
    <w:rsid w:val="009250FA"/>
    <w:rsid w:val="0092684C"/>
    <w:rsid w:val="0093030B"/>
    <w:rsid w:val="00930438"/>
    <w:rsid w:val="009311D8"/>
    <w:rsid w:val="0093245A"/>
    <w:rsid w:val="009334C2"/>
    <w:rsid w:val="00934BFA"/>
    <w:rsid w:val="009360FA"/>
    <w:rsid w:val="0093631A"/>
    <w:rsid w:val="00936938"/>
    <w:rsid w:val="009373BC"/>
    <w:rsid w:val="009373E5"/>
    <w:rsid w:val="009377C1"/>
    <w:rsid w:val="00937AF9"/>
    <w:rsid w:val="00937B4C"/>
    <w:rsid w:val="00941C91"/>
    <w:rsid w:val="009420DA"/>
    <w:rsid w:val="00942454"/>
    <w:rsid w:val="009436E8"/>
    <w:rsid w:val="00943AEE"/>
    <w:rsid w:val="00944780"/>
    <w:rsid w:val="00947206"/>
    <w:rsid w:val="00947DCE"/>
    <w:rsid w:val="00950086"/>
    <w:rsid w:val="009519F5"/>
    <w:rsid w:val="00951C09"/>
    <w:rsid w:val="00951ED4"/>
    <w:rsid w:val="00952B55"/>
    <w:rsid w:val="0095464B"/>
    <w:rsid w:val="00955408"/>
    <w:rsid w:val="00955C43"/>
    <w:rsid w:val="009560EE"/>
    <w:rsid w:val="00956133"/>
    <w:rsid w:val="009565A3"/>
    <w:rsid w:val="00956B99"/>
    <w:rsid w:val="00957794"/>
    <w:rsid w:val="00957AA0"/>
    <w:rsid w:val="00957E84"/>
    <w:rsid w:val="0096063A"/>
    <w:rsid w:val="009617F7"/>
    <w:rsid w:val="0096210C"/>
    <w:rsid w:val="00962169"/>
    <w:rsid w:val="009627FD"/>
    <w:rsid w:val="00962C16"/>
    <w:rsid w:val="00963DDA"/>
    <w:rsid w:val="0096422B"/>
    <w:rsid w:val="00965357"/>
    <w:rsid w:val="009659B5"/>
    <w:rsid w:val="0096768F"/>
    <w:rsid w:val="00967ACE"/>
    <w:rsid w:val="00970184"/>
    <w:rsid w:val="00970244"/>
    <w:rsid w:val="009711CD"/>
    <w:rsid w:val="00971CBE"/>
    <w:rsid w:val="00971DBA"/>
    <w:rsid w:val="00972240"/>
    <w:rsid w:val="0097281D"/>
    <w:rsid w:val="009731E6"/>
    <w:rsid w:val="00973617"/>
    <w:rsid w:val="00973D61"/>
    <w:rsid w:val="009752D5"/>
    <w:rsid w:val="00975F38"/>
    <w:rsid w:val="00976308"/>
    <w:rsid w:val="00976497"/>
    <w:rsid w:val="00976A55"/>
    <w:rsid w:val="00976A9F"/>
    <w:rsid w:val="009802E6"/>
    <w:rsid w:val="009806C5"/>
    <w:rsid w:val="00980881"/>
    <w:rsid w:val="009811F1"/>
    <w:rsid w:val="00981895"/>
    <w:rsid w:val="00982486"/>
    <w:rsid w:val="009831FD"/>
    <w:rsid w:val="00983342"/>
    <w:rsid w:val="009837C5"/>
    <w:rsid w:val="00983858"/>
    <w:rsid w:val="00983BA3"/>
    <w:rsid w:val="00983C2B"/>
    <w:rsid w:val="00985949"/>
    <w:rsid w:val="00985991"/>
    <w:rsid w:val="009860D6"/>
    <w:rsid w:val="009864D1"/>
    <w:rsid w:val="009867EE"/>
    <w:rsid w:val="009868B0"/>
    <w:rsid w:val="00990635"/>
    <w:rsid w:val="00991B45"/>
    <w:rsid w:val="00991D23"/>
    <w:rsid w:val="0099205F"/>
    <w:rsid w:val="009929EC"/>
    <w:rsid w:val="00992BDA"/>
    <w:rsid w:val="00993046"/>
    <w:rsid w:val="00993206"/>
    <w:rsid w:val="009941A1"/>
    <w:rsid w:val="009947D8"/>
    <w:rsid w:val="00995015"/>
    <w:rsid w:val="009951DA"/>
    <w:rsid w:val="0099527A"/>
    <w:rsid w:val="00995328"/>
    <w:rsid w:val="00995368"/>
    <w:rsid w:val="009972D8"/>
    <w:rsid w:val="00997F50"/>
    <w:rsid w:val="009A001E"/>
    <w:rsid w:val="009A1684"/>
    <w:rsid w:val="009A2033"/>
    <w:rsid w:val="009A2D8A"/>
    <w:rsid w:val="009A380F"/>
    <w:rsid w:val="009A38AE"/>
    <w:rsid w:val="009A3E5A"/>
    <w:rsid w:val="009A4524"/>
    <w:rsid w:val="009A530B"/>
    <w:rsid w:val="009A5569"/>
    <w:rsid w:val="009A5804"/>
    <w:rsid w:val="009A59A6"/>
    <w:rsid w:val="009A5CD2"/>
    <w:rsid w:val="009A6A9D"/>
    <w:rsid w:val="009A6CFC"/>
    <w:rsid w:val="009A775F"/>
    <w:rsid w:val="009A7E34"/>
    <w:rsid w:val="009B0D49"/>
    <w:rsid w:val="009B10AD"/>
    <w:rsid w:val="009B14CD"/>
    <w:rsid w:val="009B15A4"/>
    <w:rsid w:val="009B2441"/>
    <w:rsid w:val="009B33EE"/>
    <w:rsid w:val="009B4098"/>
    <w:rsid w:val="009B4295"/>
    <w:rsid w:val="009B4DCA"/>
    <w:rsid w:val="009B5642"/>
    <w:rsid w:val="009B58EF"/>
    <w:rsid w:val="009B6016"/>
    <w:rsid w:val="009B7067"/>
    <w:rsid w:val="009B7D19"/>
    <w:rsid w:val="009B7D26"/>
    <w:rsid w:val="009C17DD"/>
    <w:rsid w:val="009C1C06"/>
    <w:rsid w:val="009C1CC6"/>
    <w:rsid w:val="009C202B"/>
    <w:rsid w:val="009C3486"/>
    <w:rsid w:val="009C3C1A"/>
    <w:rsid w:val="009C3C2C"/>
    <w:rsid w:val="009C3E70"/>
    <w:rsid w:val="009C3F01"/>
    <w:rsid w:val="009C481F"/>
    <w:rsid w:val="009C4B79"/>
    <w:rsid w:val="009C5842"/>
    <w:rsid w:val="009C705E"/>
    <w:rsid w:val="009C7B6D"/>
    <w:rsid w:val="009D114F"/>
    <w:rsid w:val="009D11E0"/>
    <w:rsid w:val="009D18C3"/>
    <w:rsid w:val="009D4760"/>
    <w:rsid w:val="009D58D6"/>
    <w:rsid w:val="009D64F1"/>
    <w:rsid w:val="009D7E8C"/>
    <w:rsid w:val="009E09CE"/>
    <w:rsid w:val="009E1484"/>
    <w:rsid w:val="009E1C75"/>
    <w:rsid w:val="009E2641"/>
    <w:rsid w:val="009E3DCB"/>
    <w:rsid w:val="009E4034"/>
    <w:rsid w:val="009E43FC"/>
    <w:rsid w:val="009E5C4C"/>
    <w:rsid w:val="009E7DE6"/>
    <w:rsid w:val="009F1328"/>
    <w:rsid w:val="009F137B"/>
    <w:rsid w:val="009F1625"/>
    <w:rsid w:val="009F164D"/>
    <w:rsid w:val="009F1D59"/>
    <w:rsid w:val="009F1F67"/>
    <w:rsid w:val="009F23B5"/>
    <w:rsid w:val="009F27BA"/>
    <w:rsid w:val="009F3952"/>
    <w:rsid w:val="009F48E1"/>
    <w:rsid w:val="009F4F66"/>
    <w:rsid w:val="009F5AF4"/>
    <w:rsid w:val="009F5E01"/>
    <w:rsid w:val="009F62DA"/>
    <w:rsid w:val="009F7315"/>
    <w:rsid w:val="00A01911"/>
    <w:rsid w:val="00A01D20"/>
    <w:rsid w:val="00A01E9C"/>
    <w:rsid w:val="00A0224E"/>
    <w:rsid w:val="00A02590"/>
    <w:rsid w:val="00A026D2"/>
    <w:rsid w:val="00A02A7E"/>
    <w:rsid w:val="00A030D5"/>
    <w:rsid w:val="00A0350E"/>
    <w:rsid w:val="00A03915"/>
    <w:rsid w:val="00A04A5C"/>
    <w:rsid w:val="00A04B0B"/>
    <w:rsid w:val="00A04E5D"/>
    <w:rsid w:val="00A053E0"/>
    <w:rsid w:val="00A053FF"/>
    <w:rsid w:val="00A065CA"/>
    <w:rsid w:val="00A07DDD"/>
    <w:rsid w:val="00A100A2"/>
    <w:rsid w:val="00A10287"/>
    <w:rsid w:val="00A10E5C"/>
    <w:rsid w:val="00A10FD7"/>
    <w:rsid w:val="00A11046"/>
    <w:rsid w:val="00A11921"/>
    <w:rsid w:val="00A14272"/>
    <w:rsid w:val="00A15A82"/>
    <w:rsid w:val="00A15DE8"/>
    <w:rsid w:val="00A1650D"/>
    <w:rsid w:val="00A17320"/>
    <w:rsid w:val="00A17476"/>
    <w:rsid w:val="00A209C4"/>
    <w:rsid w:val="00A217EF"/>
    <w:rsid w:val="00A21ABF"/>
    <w:rsid w:val="00A2238B"/>
    <w:rsid w:val="00A22B4E"/>
    <w:rsid w:val="00A22CC8"/>
    <w:rsid w:val="00A23EE0"/>
    <w:rsid w:val="00A241C2"/>
    <w:rsid w:val="00A24283"/>
    <w:rsid w:val="00A25D09"/>
    <w:rsid w:val="00A25E65"/>
    <w:rsid w:val="00A2686E"/>
    <w:rsid w:val="00A2702A"/>
    <w:rsid w:val="00A31C56"/>
    <w:rsid w:val="00A3248A"/>
    <w:rsid w:val="00A32540"/>
    <w:rsid w:val="00A32585"/>
    <w:rsid w:val="00A32829"/>
    <w:rsid w:val="00A3358D"/>
    <w:rsid w:val="00A3387F"/>
    <w:rsid w:val="00A34887"/>
    <w:rsid w:val="00A353A4"/>
    <w:rsid w:val="00A35641"/>
    <w:rsid w:val="00A35A51"/>
    <w:rsid w:val="00A35CD8"/>
    <w:rsid w:val="00A369E8"/>
    <w:rsid w:val="00A37435"/>
    <w:rsid w:val="00A4168C"/>
    <w:rsid w:val="00A41FA6"/>
    <w:rsid w:val="00A4325F"/>
    <w:rsid w:val="00A43B5E"/>
    <w:rsid w:val="00A43ECC"/>
    <w:rsid w:val="00A448CD"/>
    <w:rsid w:val="00A451E6"/>
    <w:rsid w:val="00A47425"/>
    <w:rsid w:val="00A47713"/>
    <w:rsid w:val="00A5015F"/>
    <w:rsid w:val="00A50A9E"/>
    <w:rsid w:val="00A523FC"/>
    <w:rsid w:val="00A52910"/>
    <w:rsid w:val="00A529B2"/>
    <w:rsid w:val="00A540E3"/>
    <w:rsid w:val="00A5458E"/>
    <w:rsid w:val="00A55802"/>
    <w:rsid w:val="00A558B7"/>
    <w:rsid w:val="00A55AF9"/>
    <w:rsid w:val="00A56975"/>
    <w:rsid w:val="00A56FC1"/>
    <w:rsid w:val="00A57E81"/>
    <w:rsid w:val="00A61C3E"/>
    <w:rsid w:val="00A620DE"/>
    <w:rsid w:val="00A6299E"/>
    <w:rsid w:val="00A62CAA"/>
    <w:rsid w:val="00A6345B"/>
    <w:rsid w:val="00A63C37"/>
    <w:rsid w:val="00A642C3"/>
    <w:rsid w:val="00A6467C"/>
    <w:rsid w:val="00A648EF"/>
    <w:rsid w:val="00A655FC"/>
    <w:rsid w:val="00A66A00"/>
    <w:rsid w:val="00A66DAE"/>
    <w:rsid w:val="00A70625"/>
    <w:rsid w:val="00A70E32"/>
    <w:rsid w:val="00A71093"/>
    <w:rsid w:val="00A71A43"/>
    <w:rsid w:val="00A71B9C"/>
    <w:rsid w:val="00A71E4D"/>
    <w:rsid w:val="00A71E94"/>
    <w:rsid w:val="00A72988"/>
    <w:rsid w:val="00A73469"/>
    <w:rsid w:val="00A73B44"/>
    <w:rsid w:val="00A73DEE"/>
    <w:rsid w:val="00A74B6E"/>
    <w:rsid w:val="00A74D10"/>
    <w:rsid w:val="00A75CB2"/>
    <w:rsid w:val="00A76073"/>
    <w:rsid w:val="00A760D0"/>
    <w:rsid w:val="00A76D9F"/>
    <w:rsid w:val="00A80282"/>
    <w:rsid w:val="00A80711"/>
    <w:rsid w:val="00A819FB"/>
    <w:rsid w:val="00A81D1B"/>
    <w:rsid w:val="00A82666"/>
    <w:rsid w:val="00A82EA9"/>
    <w:rsid w:val="00A83847"/>
    <w:rsid w:val="00A83AE0"/>
    <w:rsid w:val="00A83C38"/>
    <w:rsid w:val="00A859F5"/>
    <w:rsid w:val="00A860A6"/>
    <w:rsid w:val="00A87A7C"/>
    <w:rsid w:val="00A87D3D"/>
    <w:rsid w:val="00A90123"/>
    <w:rsid w:val="00A90749"/>
    <w:rsid w:val="00A92345"/>
    <w:rsid w:val="00A92D6C"/>
    <w:rsid w:val="00A92F13"/>
    <w:rsid w:val="00A93441"/>
    <w:rsid w:val="00A93A92"/>
    <w:rsid w:val="00A93CA5"/>
    <w:rsid w:val="00A94318"/>
    <w:rsid w:val="00A94B7D"/>
    <w:rsid w:val="00A95278"/>
    <w:rsid w:val="00A96650"/>
    <w:rsid w:val="00A97242"/>
    <w:rsid w:val="00A97AC3"/>
    <w:rsid w:val="00AA024A"/>
    <w:rsid w:val="00AA06ED"/>
    <w:rsid w:val="00AA1953"/>
    <w:rsid w:val="00AA2826"/>
    <w:rsid w:val="00AA2D5F"/>
    <w:rsid w:val="00AA3156"/>
    <w:rsid w:val="00AA32C6"/>
    <w:rsid w:val="00AA3824"/>
    <w:rsid w:val="00AA3BA0"/>
    <w:rsid w:val="00AA3CCE"/>
    <w:rsid w:val="00AA3D8E"/>
    <w:rsid w:val="00AA4A57"/>
    <w:rsid w:val="00AA568F"/>
    <w:rsid w:val="00AA6E68"/>
    <w:rsid w:val="00AA783D"/>
    <w:rsid w:val="00AA7993"/>
    <w:rsid w:val="00AA7D41"/>
    <w:rsid w:val="00AA7E10"/>
    <w:rsid w:val="00AB0DC7"/>
    <w:rsid w:val="00AB194A"/>
    <w:rsid w:val="00AB229D"/>
    <w:rsid w:val="00AB2466"/>
    <w:rsid w:val="00AB28A6"/>
    <w:rsid w:val="00AB359E"/>
    <w:rsid w:val="00AB3903"/>
    <w:rsid w:val="00AB45C4"/>
    <w:rsid w:val="00AB4772"/>
    <w:rsid w:val="00AB4900"/>
    <w:rsid w:val="00AB5235"/>
    <w:rsid w:val="00AB56D7"/>
    <w:rsid w:val="00AB570D"/>
    <w:rsid w:val="00AB6259"/>
    <w:rsid w:val="00AB69B5"/>
    <w:rsid w:val="00AB6C29"/>
    <w:rsid w:val="00AB7575"/>
    <w:rsid w:val="00AB79D0"/>
    <w:rsid w:val="00AC0363"/>
    <w:rsid w:val="00AC0EBA"/>
    <w:rsid w:val="00AC0F96"/>
    <w:rsid w:val="00AC178D"/>
    <w:rsid w:val="00AC1F73"/>
    <w:rsid w:val="00AC21BC"/>
    <w:rsid w:val="00AC24B7"/>
    <w:rsid w:val="00AC26D6"/>
    <w:rsid w:val="00AC28C5"/>
    <w:rsid w:val="00AC37B9"/>
    <w:rsid w:val="00AC37FF"/>
    <w:rsid w:val="00AC49A1"/>
    <w:rsid w:val="00AC544C"/>
    <w:rsid w:val="00AC58C8"/>
    <w:rsid w:val="00AC660D"/>
    <w:rsid w:val="00AC6D15"/>
    <w:rsid w:val="00AC7613"/>
    <w:rsid w:val="00AC76E2"/>
    <w:rsid w:val="00AD012F"/>
    <w:rsid w:val="00AD0573"/>
    <w:rsid w:val="00AD08C5"/>
    <w:rsid w:val="00AD1270"/>
    <w:rsid w:val="00AD13C2"/>
    <w:rsid w:val="00AD1B07"/>
    <w:rsid w:val="00AD20EF"/>
    <w:rsid w:val="00AD29F0"/>
    <w:rsid w:val="00AD310A"/>
    <w:rsid w:val="00AD400D"/>
    <w:rsid w:val="00AD4690"/>
    <w:rsid w:val="00AD46DA"/>
    <w:rsid w:val="00AD47DB"/>
    <w:rsid w:val="00AD4C01"/>
    <w:rsid w:val="00AD532F"/>
    <w:rsid w:val="00AD57D6"/>
    <w:rsid w:val="00AD5870"/>
    <w:rsid w:val="00AD6154"/>
    <w:rsid w:val="00AD6B26"/>
    <w:rsid w:val="00AD71D2"/>
    <w:rsid w:val="00AD7BC7"/>
    <w:rsid w:val="00AD7C82"/>
    <w:rsid w:val="00AD7D46"/>
    <w:rsid w:val="00AE086B"/>
    <w:rsid w:val="00AE0A09"/>
    <w:rsid w:val="00AE1AF4"/>
    <w:rsid w:val="00AE2E0D"/>
    <w:rsid w:val="00AE3104"/>
    <w:rsid w:val="00AE3F68"/>
    <w:rsid w:val="00AE404A"/>
    <w:rsid w:val="00AE4847"/>
    <w:rsid w:val="00AE4D8D"/>
    <w:rsid w:val="00AE542C"/>
    <w:rsid w:val="00AE7112"/>
    <w:rsid w:val="00AE7BC4"/>
    <w:rsid w:val="00AE7FAC"/>
    <w:rsid w:val="00AF077A"/>
    <w:rsid w:val="00AF0964"/>
    <w:rsid w:val="00AF0D7E"/>
    <w:rsid w:val="00AF154E"/>
    <w:rsid w:val="00AF1CD4"/>
    <w:rsid w:val="00AF2380"/>
    <w:rsid w:val="00AF2422"/>
    <w:rsid w:val="00AF2444"/>
    <w:rsid w:val="00AF3744"/>
    <w:rsid w:val="00AF3A76"/>
    <w:rsid w:val="00AF4D8C"/>
    <w:rsid w:val="00AF6805"/>
    <w:rsid w:val="00AF7694"/>
    <w:rsid w:val="00AF7A02"/>
    <w:rsid w:val="00AF7D6A"/>
    <w:rsid w:val="00B008E6"/>
    <w:rsid w:val="00B02A6C"/>
    <w:rsid w:val="00B04A94"/>
    <w:rsid w:val="00B05E32"/>
    <w:rsid w:val="00B06243"/>
    <w:rsid w:val="00B07785"/>
    <w:rsid w:val="00B079D7"/>
    <w:rsid w:val="00B100A0"/>
    <w:rsid w:val="00B110FC"/>
    <w:rsid w:val="00B11488"/>
    <w:rsid w:val="00B120D3"/>
    <w:rsid w:val="00B12E05"/>
    <w:rsid w:val="00B12F8A"/>
    <w:rsid w:val="00B1398A"/>
    <w:rsid w:val="00B1427B"/>
    <w:rsid w:val="00B1433E"/>
    <w:rsid w:val="00B14D7D"/>
    <w:rsid w:val="00B15A25"/>
    <w:rsid w:val="00B162B9"/>
    <w:rsid w:val="00B17E57"/>
    <w:rsid w:val="00B17F34"/>
    <w:rsid w:val="00B17F8F"/>
    <w:rsid w:val="00B2185D"/>
    <w:rsid w:val="00B218E6"/>
    <w:rsid w:val="00B21B65"/>
    <w:rsid w:val="00B233E8"/>
    <w:rsid w:val="00B24691"/>
    <w:rsid w:val="00B250B7"/>
    <w:rsid w:val="00B255DD"/>
    <w:rsid w:val="00B256D8"/>
    <w:rsid w:val="00B25C44"/>
    <w:rsid w:val="00B25CB5"/>
    <w:rsid w:val="00B27795"/>
    <w:rsid w:val="00B27E89"/>
    <w:rsid w:val="00B30B07"/>
    <w:rsid w:val="00B31113"/>
    <w:rsid w:val="00B312F6"/>
    <w:rsid w:val="00B3130D"/>
    <w:rsid w:val="00B3264A"/>
    <w:rsid w:val="00B32714"/>
    <w:rsid w:val="00B335B0"/>
    <w:rsid w:val="00B337BE"/>
    <w:rsid w:val="00B33DE4"/>
    <w:rsid w:val="00B33FA7"/>
    <w:rsid w:val="00B34B3B"/>
    <w:rsid w:val="00B356C6"/>
    <w:rsid w:val="00B35A65"/>
    <w:rsid w:val="00B361BC"/>
    <w:rsid w:val="00B3779A"/>
    <w:rsid w:val="00B409CC"/>
    <w:rsid w:val="00B4171E"/>
    <w:rsid w:val="00B41B22"/>
    <w:rsid w:val="00B41C14"/>
    <w:rsid w:val="00B424D9"/>
    <w:rsid w:val="00B42AD8"/>
    <w:rsid w:val="00B437C6"/>
    <w:rsid w:val="00B43C23"/>
    <w:rsid w:val="00B44875"/>
    <w:rsid w:val="00B44B84"/>
    <w:rsid w:val="00B45713"/>
    <w:rsid w:val="00B45A3D"/>
    <w:rsid w:val="00B45ADB"/>
    <w:rsid w:val="00B461CA"/>
    <w:rsid w:val="00B465D4"/>
    <w:rsid w:val="00B46605"/>
    <w:rsid w:val="00B46710"/>
    <w:rsid w:val="00B474AD"/>
    <w:rsid w:val="00B47EB5"/>
    <w:rsid w:val="00B50082"/>
    <w:rsid w:val="00B50346"/>
    <w:rsid w:val="00B503FE"/>
    <w:rsid w:val="00B504C4"/>
    <w:rsid w:val="00B507FF"/>
    <w:rsid w:val="00B50C36"/>
    <w:rsid w:val="00B517AC"/>
    <w:rsid w:val="00B51AF3"/>
    <w:rsid w:val="00B52ADE"/>
    <w:rsid w:val="00B53027"/>
    <w:rsid w:val="00B548E6"/>
    <w:rsid w:val="00B55828"/>
    <w:rsid w:val="00B5788E"/>
    <w:rsid w:val="00B5791D"/>
    <w:rsid w:val="00B57F16"/>
    <w:rsid w:val="00B57F89"/>
    <w:rsid w:val="00B60921"/>
    <w:rsid w:val="00B61355"/>
    <w:rsid w:val="00B6187A"/>
    <w:rsid w:val="00B62E76"/>
    <w:rsid w:val="00B63F86"/>
    <w:rsid w:val="00B642CF"/>
    <w:rsid w:val="00B64BF1"/>
    <w:rsid w:val="00B64CF4"/>
    <w:rsid w:val="00B64F4E"/>
    <w:rsid w:val="00B66248"/>
    <w:rsid w:val="00B66702"/>
    <w:rsid w:val="00B670AB"/>
    <w:rsid w:val="00B67298"/>
    <w:rsid w:val="00B6790B"/>
    <w:rsid w:val="00B67A8B"/>
    <w:rsid w:val="00B70324"/>
    <w:rsid w:val="00B70B92"/>
    <w:rsid w:val="00B71E70"/>
    <w:rsid w:val="00B738D4"/>
    <w:rsid w:val="00B7455E"/>
    <w:rsid w:val="00B74DAF"/>
    <w:rsid w:val="00B75745"/>
    <w:rsid w:val="00B75D0D"/>
    <w:rsid w:val="00B763F7"/>
    <w:rsid w:val="00B7651D"/>
    <w:rsid w:val="00B767CB"/>
    <w:rsid w:val="00B77B99"/>
    <w:rsid w:val="00B77D97"/>
    <w:rsid w:val="00B80DA0"/>
    <w:rsid w:val="00B8150F"/>
    <w:rsid w:val="00B81ACA"/>
    <w:rsid w:val="00B81EF7"/>
    <w:rsid w:val="00B820BF"/>
    <w:rsid w:val="00B82F8C"/>
    <w:rsid w:val="00B839D6"/>
    <w:rsid w:val="00B83F04"/>
    <w:rsid w:val="00B840DC"/>
    <w:rsid w:val="00B84766"/>
    <w:rsid w:val="00B85D8C"/>
    <w:rsid w:val="00B86457"/>
    <w:rsid w:val="00B864B1"/>
    <w:rsid w:val="00B872AD"/>
    <w:rsid w:val="00B87B25"/>
    <w:rsid w:val="00B907C5"/>
    <w:rsid w:val="00B90CCC"/>
    <w:rsid w:val="00B912F1"/>
    <w:rsid w:val="00B91EE2"/>
    <w:rsid w:val="00B921B7"/>
    <w:rsid w:val="00B928CC"/>
    <w:rsid w:val="00B933A0"/>
    <w:rsid w:val="00B933CA"/>
    <w:rsid w:val="00B93E30"/>
    <w:rsid w:val="00B954AF"/>
    <w:rsid w:val="00B95884"/>
    <w:rsid w:val="00B960EA"/>
    <w:rsid w:val="00BA0299"/>
    <w:rsid w:val="00BA0B62"/>
    <w:rsid w:val="00BA1535"/>
    <w:rsid w:val="00BA2B76"/>
    <w:rsid w:val="00BA319B"/>
    <w:rsid w:val="00BA350A"/>
    <w:rsid w:val="00BA3A1C"/>
    <w:rsid w:val="00BA4DB2"/>
    <w:rsid w:val="00BA4E90"/>
    <w:rsid w:val="00BA5BA0"/>
    <w:rsid w:val="00BA5EEE"/>
    <w:rsid w:val="00BA6FCC"/>
    <w:rsid w:val="00BA7326"/>
    <w:rsid w:val="00BA7991"/>
    <w:rsid w:val="00BB00BA"/>
    <w:rsid w:val="00BB1CBA"/>
    <w:rsid w:val="00BB2486"/>
    <w:rsid w:val="00BB257F"/>
    <w:rsid w:val="00BB44F4"/>
    <w:rsid w:val="00BB4E35"/>
    <w:rsid w:val="00BB5841"/>
    <w:rsid w:val="00BB5D84"/>
    <w:rsid w:val="00BB6111"/>
    <w:rsid w:val="00BB61BD"/>
    <w:rsid w:val="00BB6414"/>
    <w:rsid w:val="00BB6922"/>
    <w:rsid w:val="00BB6B45"/>
    <w:rsid w:val="00BB6B96"/>
    <w:rsid w:val="00BB6BBC"/>
    <w:rsid w:val="00BB7EEA"/>
    <w:rsid w:val="00BC011C"/>
    <w:rsid w:val="00BC0451"/>
    <w:rsid w:val="00BC0458"/>
    <w:rsid w:val="00BC0B99"/>
    <w:rsid w:val="00BC22D1"/>
    <w:rsid w:val="00BC2CFC"/>
    <w:rsid w:val="00BC2D92"/>
    <w:rsid w:val="00BC319E"/>
    <w:rsid w:val="00BC361B"/>
    <w:rsid w:val="00BC43C1"/>
    <w:rsid w:val="00BC4994"/>
    <w:rsid w:val="00BC54FF"/>
    <w:rsid w:val="00BC5B5E"/>
    <w:rsid w:val="00BC5E0A"/>
    <w:rsid w:val="00BC6D03"/>
    <w:rsid w:val="00BC7387"/>
    <w:rsid w:val="00BC7449"/>
    <w:rsid w:val="00BD0481"/>
    <w:rsid w:val="00BD05BF"/>
    <w:rsid w:val="00BD2C7E"/>
    <w:rsid w:val="00BD3042"/>
    <w:rsid w:val="00BD35E6"/>
    <w:rsid w:val="00BD3F80"/>
    <w:rsid w:val="00BD4870"/>
    <w:rsid w:val="00BD56B7"/>
    <w:rsid w:val="00BD654A"/>
    <w:rsid w:val="00BD7D05"/>
    <w:rsid w:val="00BD7E3C"/>
    <w:rsid w:val="00BE03C3"/>
    <w:rsid w:val="00BE0A7B"/>
    <w:rsid w:val="00BE0B2E"/>
    <w:rsid w:val="00BE1CE8"/>
    <w:rsid w:val="00BE1F0B"/>
    <w:rsid w:val="00BE2213"/>
    <w:rsid w:val="00BE2581"/>
    <w:rsid w:val="00BE41EE"/>
    <w:rsid w:val="00BE4AD3"/>
    <w:rsid w:val="00BE5E47"/>
    <w:rsid w:val="00BE6872"/>
    <w:rsid w:val="00BF05DE"/>
    <w:rsid w:val="00BF0928"/>
    <w:rsid w:val="00BF14A9"/>
    <w:rsid w:val="00BF1CB6"/>
    <w:rsid w:val="00BF1DDF"/>
    <w:rsid w:val="00BF24C3"/>
    <w:rsid w:val="00BF4520"/>
    <w:rsid w:val="00BF4FDA"/>
    <w:rsid w:val="00BF53BF"/>
    <w:rsid w:val="00BF56FB"/>
    <w:rsid w:val="00BF5DA5"/>
    <w:rsid w:val="00BF5F97"/>
    <w:rsid w:val="00BF6EA6"/>
    <w:rsid w:val="00BF71D9"/>
    <w:rsid w:val="00BF7548"/>
    <w:rsid w:val="00C006BB"/>
    <w:rsid w:val="00C00918"/>
    <w:rsid w:val="00C02D92"/>
    <w:rsid w:val="00C03BB9"/>
    <w:rsid w:val="00C0455D"/>
    <w:rsid w:val="00C05B9B"/>
    <w:rsid w:val="00C0649F"/>
    <w:rsid w:val="00C0721B"/>
    <w:rsid w:val="00C07DD3"/>
    <w:rsid w:val="00C07E10"/>
    <w:rsid w:val="00C11AE4"/>
    <w:rsid w:val="00C11CF2"/>
    <w:rsid w:val="00C1257C"/>
    <w:rsid w:val="00C12953"/>
    <w:rsid w:val="00C12F0A"/>
    <w:rsid w:val="00C13DEF"/>
    <w:rsid w:val="00C13F7F"/>
    <w:rsid w:val="00C1442B"/>
    <w:rsid w:val="00C1475B"/>
    <w:rsid w:val="00C150A0"/>
    <w:rsid w:val="00C15379"/>
    <w:rsid w:val="00C1560E"/>
    <w:rsid w:val="00C1579C"/>
    <w:rsid w:val="00C15ED3"/>
    <w:rsid w:val="00C16F13"/>
    <w:rsid w:val="00C177EA"/>
    <w:rsid w:val="00C20F45"/>
    <w:rsid w:val="00C213D0"/>
    <w:rsid w:val="00C22096"/>
    <w:rsid w:val="00C2252D"/>
    <w:rsid w:val="00C22F56"/>
    <w:rsid w:val="00C2386E"/>
    <w:rsid w:val="00C267A0"/>
    <w:rsid w:val="00C26E2D"/>
    <w:rsid w:val="00C270E5"/>
    <w:rsid w:val="00C31543"/>
    <w:rsid w:val="00C31AF4"/>
    <w:rsid w:val="00C32694"/>
    <w:rsid w:val="00C32E9D"/>
    <w:rsid w:val="00C35599"/>
    <w:rsid w:val="00C370C9"/>
    <w:rsid w:val="00C37700"/>
    <w:rsid w:val="00C4001E"/>
    <w:rsid w:val="00C403FB"/>
    <w:rsid w:val="00C405F1"/>
    <w:rsid w:val="00C40E89"/>
    <w:rsid w:val="00C410CB"/>
    <w:rsid w:val="00C42535"/>
    <w:rsid w:val="00C426E9"/>
    <w:rsid w:val="00C4299A"/>
    <w:rsid w:val="00C430A1"/>
    <w:rsid w:val="00C430FD"/>
    <w:rsid w:val="00C431E5"/>
    <w:rsid w:val="00C43772"/>
    <w:rsid w:val="00C44508"/>
    <w:rsid w:val="00C44BFD"/>
    <w:rsid w:val="00C44F5E"/>
    <w:rsid w:val="00C45DAF"/>
    <w:rsid w:val="00C465FE"/>
    <w:rsid w:val="00C47FCF"/>
    <w:rsid w:val="00C51DC4"/>
    <w:rsid w:val="00C525B4"/>
    <w:rsid w:val="00C53803"/>
    <w:rsid w:val="00C53EA7"/>
    <w:rsid w:val="00C53F50"/>
    <w:rsid w:val="00C54695"/>
    <w:rsid w:val="00C55059"/>
    <w:rsid w:val="00C5616D"/>
    <w:rsid w:val="00C6066A"/>
    <w:rsid w:val="00C60888"/>
    <w:rsid w:val="00C61CD8"/>
    <w:rsid w:val="00C6206A"/>
    <w:rsid w:val="00C63268"/>
    <w:rsid w:val="00C635BC"/>
    <w:rsid w:val="00C636A2"/>
    <w:rsid w:val="00C6461B"/>
    <w:rsid w:val="00C659EF"/>
    <w:rsid w:val="00C65BEE"/>
    <w:rsid w:val="00C662FF"/>
    <w:rsid w:val="00C665CF"/>
    <w:rsid w:val="00C67FD7"/>
    <w:rsid w:val="00C701F5"/>
    <w:rsid w:val="00C70436"/>
    <w:rsid w:val="00C7071D"/>
    <w:rsid w:val="00C70A8D"/>
    <w:rsid w:val="00C70F82"/>
    <w:rsid w:val="00C74476"/>
    <w:rsid w:val="00C74667"/>
    <w:rsid w:val="00C74C27"/>
    <w:rsid w:val="00C75D8C"/>
    <w:rsid w:val="00C76E6E"/>
    <w:rsid w:val="00C76FF2"/>
    <w:rsid w:val="00C770A1"/>
    <w:rsid w:val="00C7714C"/>
    <w:rsid w:val="00C8125E"/>
    <w:rsid w:val="00C82405"/>
    <w:rsid w:val="00C84053"/>
    <w:rsid w:val="00C84DC0"/>
    <w:rsid w:val="00C85C98"/>
    <w:rsid w:val="00C85CC6"/>
    <w:rsid w:val="00C86007"/>
    <w:rsid w:val="00C861F0"/>
    <w:rsid w:val="00C867AB"/>
    <w:rsid w:val="00C8690E"/>
    <w:rsid w:val="00C875A1"/>
    <w:rsid w:val="00C90537"/>
    <w:rsid w:val="00C908EE"/>
    <w:rsid w:val="00C92280"/>
    <w:rsid w:val="00C9297C"/>
    <w:rsid w:val="00C93550"/>
    <w:rsid w:val="00C93678"/>
    <w:rsid w:val="00C938F5"/>
    <w:rsid w:val="00C9399A"/>
    <w:rsid w:val="00C950C4"/>
    <w:rsid w:val="00C95928"/>
    <w:rsid w:val="00C961F1"/>
    <w:rsid w:val="00C96292"/>
    <w:rsid w:val="00C97254"/>
    <w:rsid w:val="00C97E89"/>
    <w:rsid w:val="00CA025E"/>
    <w:rsid w:val="00CA0E6D"/>
    <w:rsid w:val="00CA1FDF"/>
    <w:rsid w:val="00CA34A3"/>
    <w:rsid w:val="00CA3AF0"/>
    <w:rsid w:val="00CA3FB0"/>
    <w:rsid w:val="00CA446C"/>
    <w:rsid w:val="00CA4AEB"/>
    <w:rsid w:val="00CA4F51"/>
    <w:rsid w:val="00CA6951"/>
    <w:rsid w:val="00CA6BEE"/>
    <w:rsid w:val="00CA7216"/>
    <w:rsid w:val="00CA7A36"/>
    <w:rsid w:val="00CB00BA"/>
    <w:rsid w:val="00CB0874"/>
    <w:rsid w:val="00CB0BFD"/>
    <w:rsid w:val="00CB12BA"/>
    <w:rsid w:val="00CB1BFF"/>
    <w:rsid w:val="00CB1EA0"/>
    <w:rsid w:val="00CB2001"/>
    <w:rsid w:val="00CB3D07"/>
    <w:rsid w:val="00CB3E02"/>
    <w:rsid w:val="00CB4B12"/>
    <w:rsid w:val="00CB4E5A"/>
    <w:rsid w:val="00CB566B"/>
    <w:rsid w:val="00CB5781"/>
    <w:rsid w:val="00CB675D"/>
    <w:rsid w:val="00CB719E"/>
    <w:rsid w:val="00CB7744"/>
    <w:rsid w:val="00CB7B96"/>
    <w:rsid w:val="00CC033C"/>
    <w:rsid w:val="00CC03C8"/>
    <w:rsid w:val="00CC08F7"/>
    <w:rsid w:val="00CC17B3"/>
    <w:rsid w:val="00CC2025"/>
    <w:rsid w:val="00CC24E2"/>
    <w:rsid w:val="00CC3E9E"/>
    <w:rsid w:val="00CC45F0"/>
    <w:rsid w:val="00CC49F4"/>
    <w:rsid w:val="00CD0604"/>
    <w:rsid w:val="00CD0695"/>
    <w:rsid w:val="00CD1ACA"/>
    <w:rsid w:val="00CD2326"/>
    <w:rsid w:val="00CD3413"/>
    <w:rsid w:val="00CD4DC4"/>
    <w:rsid w:val="00CD58D3"/>
    <w:rsid w:val="00CD5CF1"/>
    <w:rsid w:val="00CD68E1"/>
    <w:rsid w:val="00CD6FE7"/>
    <w:rsid w:val="00CE0C74"/>
    <w:rsid w:val="00CE1003"/>
    <w:rsid w:val="00CE1431"/>
    <w:rsid w:val="00CE1E11"/>
    <w:rsid w:val="00CE269C"/>
    <w:rsid w:val="00CE3144"/>
    <w:rsid w:val="00CE354C"/>
    <w:rsid w:val="00CE3882"/>
    <w:rsid w:val="00CE4059"/>
    <w:rsid w:val="00CE531A"/>
    <w:rsid w:val="00CF0B96"/>
    <w:rsid w:val="00CF1AA8"/>
    <w:rsid w:val="00CF1F06"/>
    <w:rsid w:val="00CF20A0"/>
    <w:rsid w:val="00CF390F"/>
    <w:rsid w:val="00CF5623"/>
    <w:rsid w:val="00CF60FA"/>
    <w:rsid w:val="00CF6161"/>
    <w:rsid w:val="00CF65F8"/>
    <w:rsid w:val="00CF7492"/>
    <w:rsid w:val="00D002F7"/>
    <w:rsid w:val="00D007B2"/>
    <w:rsid w:val="00D016CB"/>
    <w:rsid w:val="00D01F75"/>
    <w:rsid w:val="00D04A17"/>
    <w:rsid w:val="00D05369"/>
    <w:rsid w:val="00D05A35"/>
    <w:rsid w:val="00D05F62"/>
    <w:rsid w:val="00D06A83"/>
    <w:rsid w:val="00D07164"/>
    <w:rsid w:val="00D07218"/>
    <w:rsid w:val="00D07D9C"/>
    <w:rsid w:val="00D07E48"/>
    <w:rsid w:val="00D113D1"/>
    <w:rsid w:val="00D113F6"/>
    <w:rsid w:val="00D12297"/>
    <w:rsid w:val="00D13351"/>
    <w:rsid w:val="00D1370F"/>
    <w:rsid w:val="00D14C3F"/>
    <w:rsid w:val="00D16457"/>
    <w:rsid w:val="00D165CE"/>
    <w:rsid w:val="00D16D8F"/>
    <w:rsid w:val="00D17A52"/>
    <w:rsid w:val="00D201EF"/>
    <w:rsid w:val="00D20458"/>
    <w:rsid w:val="00D2045C"/>
    <w:rsid w:val="00D20A79"/>
    <w:rsid w:val="00D212FE"/>
    <w:rsid w:val="00D21D3F"/>
    <w:rsid w:val="00D22330"/>
    <w:rsid w:val="00D23107"/>
    <w:rsid w:val="00D23145"/>
    <w:rsid w:val="00D232CD"/>
    <w:rsid w:val="00D23965"/>
    <w:rsid w:val="00D23E63"/>
    <w:rsid w:val="00D24CD3"/>
    <w:rsid w:val="00D2529E"/>
    <w:rsid w:val="00D260AE"/>
    <w:rsid w:val="00D264A5"/>
    <w:rsid w:val="00D2655E"/>
    <w:rsid w:val="00D2683D"/>
    <w:rsid w:val="00D269C5"/>
    <w:rsid w:val="00D26EE7"/>
    <w:rsid w:val="00D2705D"/>
    <w:rsid w:val="00D30157"/>
    <w:rsid w:val="00D3040C"/>
    <w:rsid w:val="00D32716"/>
    <w:rsid w:val="00D32E9C"/>
    <w:rsid w:val="00D331C5"/>
    <w:rsid w:val="00D3377C"/>
    <w:rsid w:val="00D33F37"/>
    <w:rsid w:val="00D34769"/>
    <w:rsid w:val="00D362F7"/>
    <w:rsid w:val="00D36952"/>
    <w:rsid w:val="00D36DB7"/>
    <w:rsid w:val="00D40925"/>
    <w:rsid w:val="00D41460"/>
    <w:rsid w:val="00D42770"/>
    <w:rsid w:val="00D42CEA"/>
    <w:rsid w:val="00D4416B"/>
    <w:rsid w:val="00D44F1E"/>
    <w:rsid w:val="00D4613F"/>
    <w:rsid w:val="00D46729"/>
    <w:rsid w:val="00D47388"/>
    <w:rsid w:val="00D476F6"/>
    <w:rsid w:val="00D478D6"/>
    <w:rsid w:val="00D47C57"/>
    <w:rsid w:val="00D47C69"/>
    <w:rsid w:val="00D50DA8"/>
    <w:rsid w:val="00D5135D"/>
    <w:rsid w:val="00D52033"/>
    <w:rsid w:val="00D5218C"/>
    <w:rsid w:val="00D54FE5"/>
    <w:rsid w:val="00D55156"/>
    <w:rsid w:val="00D55C0A"/>
    <w:rsid w:val="00D55F85"/>
    <w:rsid w:val="00D564D4"/>
    <w:rsid w:val="00D56C29"/>
    <w:rsid w:val="00D572F0"/>
    <w:rsid w:val="00D609E4"/>
    <w:rsid w:val="00D62439"/>
    <w:rsid w:val="00D63AA9"/>
    <w:rsid w:val="00D64A91"/>
    <w:rsid w:val="00D6668F"/>
    <w:rsid w:val="00D70447"/>
    <w:rsid w:val="00D70499"/>
    <w:rsid w:val="00D7096D"/>
    <w:rsid w:val="00D70D2C"/>
    <w:rsid w:val="00D7214D"/>
    <w:rsid w:val="00D72ED1"/>
    <w:rsid w:val="00D730FD"/>
    <w:rsid w:val="00D73EBA"/>
    <w:rsid w:val="00D742AB"/>
    <w:rsid w:val="00D742F5"/>
    <w:rsid w:val="00D75010"/>
    <w:rsid w:val="00D7579B"/>
    <w:rsid w:val="00D75A84"/>
    <w:rsid w:val="00D76110"/>
    <w:rsid w:val="00D77003"/>
    <w:rsid w:val="00D770E1"/>
    <w:rsid w:val="00D77392"/>
    <w:rsid w:val="00D77805"/>
    <w:rsid w:val="00D77B0A"/>
    <w:rsid w:val="00D805B9"/>
    <w:rsid w:val="00D827FE"/>
    <w:rsid w:val="00D82858"/>
    <w:rsid w:val="00D84576"/>
    <w:rsid w:val="00D84F49"/>
    <w:rsid w:val="00D852CF"/>
    <w:rsid w:val="00D85621"/>
    <w:rsid w:val="00D86333"/>
    <w:rsid w:val="00D8649A"/>
    <w:rsid w:val="00D86C3C"/>
    <w:rsid w:val="00D874B4"/>
    <w:rsid w:val="00D87C1D"/>
    <w:rsid w:val="00D90663"/>
    <w:rsid w:val="00D90DB1"/>
    <w:rsid w:val="00D90E28"/>
    <w:rsid w:val="00D90F20"/>
    <w:rsid w:val="00D9103A"/>
    <w:rsid w:val="00D92B54"/>
    <w:rsid w:val="00D92E08"/>
    <w:rsid w:val="00D9316F"/>
    <w:rsid w:val="00D935EF"/>
    <w:rsid w:val="00D942B8"/>
    <w:rsid w:val="00D958B9"/>
    <w:rsid w:val="00D95949"/>
    <w:rsid w:val="00D9596B"/>
    <w:rsid w:val="00D971CE"/>
    <w:rsid w:val="00D9743B"/>
    <w:rsid w:val="00D9765F"/>
    <w:rsid w:val="00DA1090"/>
    <w:rsid w:val="00DA134A"/>
    <w:rsid w:val="00DA31B3"/>
    <w:rsid w:val="00DA4C44"/>
    <w:rsid w:val="00DA5129"/>
    <w:rsid w:val="00DA703F"/>
    <w:rsid w:val="00DA7F6B"/>
    <w:rsid w:val="00DB0EA8"/>
    <w:rsid w:val="00DB229A"/>
    <w:rsid w:val="00DB27F8"/>
    <w:rsid w:val="00DB315E"/>
    <w:rsid w:val="00DB35B7"/>
    <w:rsid w:val="00DB3EBB"/>
    <w:rsid w:val="00DB4486"/>
    <w:rsid w:val="00DB522E"/>
    <w:rsid w:val="00DB52AA"/>
    <w:rsid w:val="00DB563E"/>
    <w:rsid w:val="00DB5A2D"/>
    <w:rsid w:val="00DB5E13"/>
    <w:rsid w:val="00DB6F6A"/>
    <w:rsid w:val="00DC1960"/>
    <w:rsid w:val="00DC2C94"/>
    <w:rsid w:val="00DC3354"/>
    <w:rsid w:val="00DC355F"/>
    <w:rsid w:val="00DC37CA"/>
    <w:rsid w:val="00DC3E3E"/>
    <w:rsid w:val="00DC40D3"/>
    <w:rsid w:val="00DC4F6C"/>
    <w:rsid w:val="00DC57AF"/>
    <w:rsid w:val="00DC70EE"/>
    <w:rsid w:val="00DC7B5B"/>
    <w:rsid w:val="00DC7F5C"/>
    <w:rsid w:val="00DD0760"/>
    <w:rsid w:val="00DD08AC"/>
    <w:rsid w:val="00DD0C7B"/>
    <w:rsid w:val="00DD0DBF"/>
    <w:rsid w:val="00DD112B"/>
    <w:rsid w:val="00DD18F3"/>
    <w:rsid w:val="00DD1CF3"/>
    <w:rsid w:val="00DD203A"/>
    <w:rsid w:val="00DD2345"/>
    <w:rsid w:val="00DD282D"/>
    <w:rsid w:val="00DD28A0"/>
    <w:rsid w:val="00DD3FEE"/>
    <w:rsid w:val="00DD43C8"/>
    <w:rsid w:val="00DD49B4"/>
    <w:rsid w:val="00DD4A38"/>
    <w:rsid w:val="00DD531D"/>
    <w:rsid w:val="00DD59B7"/>
    <w:rsid w:val="00DD6AB0"/>
    <w:rsid w:val="00DD7333"/>
    <w:rsid w:val="00DD7913"/>
    <w:rsid w:val="00DD7C1C"/>
    <w:rsid w:val="00DE0E8E"/>
    <w:rsid w:val="00DE293A"/>
    <w:rsid w:val="00DE3D31"/>
    <w:rsid w:val="00DE41C5"/>
    <w:rsid w:val="00DE431E"/>
    <w:rsid w:val="00DE4D26"/>
    <w:rsid w:val="00DE52D4"/>
    <w:rsid w:val="00DE5AF0"/>
    <w:rsid w:val="00DE5CF1"/>
    <w:rsid w:val="00DE6780"/>
    <w:rsid w:val="00DE6DD5"/>
    <w:rsid w:val="00DF0CDA"/>
    <w:rsid w:val="00DF159F"/>
    <w:rsid w:val="00DF32CB"/>
    <w:rsid w:val="00DF408B"/>
    <w:rsid w:val="00DF4B5A"/>
    <w:rsid w:val="00DF52E2"/>
    <w:rsid w:val="00DF5D6D"/>
    <w:rsid w:val="00DF62A8"/>
    <w:rsid w:val="00DF64F5"/>
    <w:rsid w:val="00DF7532"/>
    <w:rsid w:val="00DF7C6D"/>
    <w:rsid w:val="00DF7E72"/>
    <w:rsid w:val="00E00196"/>
    <w:rsid w:val="00E0039C"/>
    <w:rsid w:val="00E00793"/>
    <w:rsid w:val="00E01E37"/>
    <w:rsid w:val="00E02702"/>
    <w:rsid w:val="00E0468C"/>
    <w:rsid w:val="00E0479E"/>
    <w:rsid w:val="00E0529A"/>
    <w:rsid w:val="00E05B13"/>
    <w:rsid w:val="00E05E2E"/>
    <w:rsid w:val="00E0615B"/>
    <w:rsid w:val="00E062F0"/>
    <w:rsid w:val="00E06EDA"/>
    <w:rsid w:val="00E0727F"/>
    <w:rsid w:val="00E077E8"/>
    <w:rsid w:val="00E10520"/>
    <w:rsid w:val="00E1107A"/>
    <w:rsid w:val="00E11B2F"/>
    <w:rsid w:val="00E126E3"/>
    <w:rsid w:val="00E12A3F"/>
    <w:rsid w:val="00E1494C"/>
    <w:rsid w:val="00E14A90"/>
    <w:rsid w:val="00E14C77"/>
    <w:rsid w:val="00E14D5D"/>
    <w:rsid w:val="00E14E06"/>
    <w:rsid w:val="00E15772"/>
    <w:rsid w:val="00E16828"/>
    <w:rsid w:val="00E169AF"/>
    <w:rsid w:val="00E200DF"/>
    <w:rsid w:val="00E20562"/>
    <w:rsid w:val="00E223E8"/>
    <w:rsid w:val="00E22EBD"/>
    <w:rsid w:val="00E246A1"/>
    <w:rsid w:val="00E249B0"/>
    <w:rsid w:val="00E24B50"/>
    <w:rsid w:val="00E252BF"/>
    <w:rsid w:val="00E25468"/>
    <w:rsid w:val="00E2558D"/>
    <w:rsid w:val="00E26296"/>
    <w:rsid w:val="00E26A94"/>
    <w:rsid w:val="00E26C21"/>
    <w:rsid w:val="00E273D7"/>
    <w:rsid w:val="00E300E7"/>
    <w:rsid w:val="00E30261"/>
    <w:rsid w:val="00E304DF"/>
    <w:rsid w:val="00E30905"/>
    <w:rsid w:val="00E313D6"/>
    <w:rsid w:val="00E32778"/>
    <w:rsid w:val="00E327D7"/>
    <w:rsid w:val="00E32D84"/>
    <w:rsid w:val="00E35196"/>
    <w:rsid w:val="00E357C5"/>
    <w:rsid w:val="00E364A3"/>
    <w:rsid w:val="00E370E0"/>
    <w:rsid w:val="00E376B7"/>
    <w:rsid w:val="00E40416"/>
    <w:rsid w:val="00E4061A"/>
    <w:rsid w:val="00E4084C"/>
    <w:rsid w:val="00E40921"/>
    <w:rsid w:val="00E40DD1"/>
    <w:rsid w:val="00E41D8B"/>
    <w:rsid w:val="00E422F1"/>
    <w:rsid w:val="00E4378D"/>
    <w:rsid w:val="00E43A65"/>
    <w:rsid w:val="00E43C81"/>
    <w:rsid w:val="00E43D86"/>
    <w:rsid w:val="00E44039"/>
    <w:rsid w:val="00E440C9"/>
    <w:rsid w:val="00E443B1"/>
    <w:rsid w:val="00E44858"/>
    <w:rsid w:val="00E449E5"/>
    <w:rsid w:val="00E45E9E"/>
    <w:rsid w:val="00E45FDA"/>
    <w:rsid w:val="00E46079"/>
    <w:rsid w:val="00E47606"/>
    <w:rsid w:val="00E47F53"/>
    <w:rsid w:val="00E5021B"/>
    <w:rsid w:val="00E503E4"/>
    <w:rsid w:val="00E5043D"/>
    <w:rsid w:val="00E5047E"/>
    <w:rsid w:val="00E50B91"/>
    <w:rsid w:val="00E50D56"/>
    <w:rsid w:val="00E54B57"/>
    <w:rsid w:val="00E54C69"/>
    <w:rsid w:val="00E55032"/>
    <w:rsid w:val="00E55A2B"/>
    <w:rsid w:val="00E5610E"/>
    <w:rsid w:val="00E566EF"/>
    <w:rsid w:val="00E5687B"/>
    <w:rsid w:val="00E570A5"/>
    <w:rsid w:val="00E57C85"/>
    <w:rsid w:val="00E6024D"/>
    <w:rsid w:val="00E606A7"/>
    <w:rsid w:val="00E60757"/>
    <w:rsid w:val="00E609E9"/>
    <w:rsid w:val="00E61963"/>
    <w:rsid w:val="00E62808"/>
    <w:rsid w:val="00E62922"/>
    <w:rsid w:val="00E62F75"/>
    <w:rsid w:val="00E63B63"/>
    <w:rsid w:val="00E63D49"/>
    <w:rsid w:val="00E64903"/>
    <w:rsid w:val="00E64F2C"/>
    <w:rsid w:val="00E6567B"/>
    <w:rsid w:val="00E65895"/>
    <w:rsid w:val="00E65AB5"/>
    <w:rsid w:val="00E66612"/>
    <w:rsid w:val="00E67020"/>
    <w:rsid w:val="00E70C73"/>
    <w:rsid w:val="00E71E7F"/>
    <w:rsid w:val="00E73A36"/>
    <w:rsid w:val="00E73ED3"/>
    <w:rsid w:val="00E74CD3"/>
    <w:rsid w:val="00E75EFB"/>
    <w:rsid w:val="00E76544"/>
    <w:rsid w:val="00E76948"/>
    <w:rsid w:val="00E76D86"/>
    <w:rsid w:val="00E77A94"/>
    <w:rsid w:val="00E80C38"/>
    <w:rsid w:val="00E80F8B"/>
    <w:rsid w:val="00E83453"/>
    <w:rsid w:val="00E842F4"/>
    <w:rsid w:val="00E8446B"/>
    <w:rsid w:val="00E844BB"/>
    <w:rsid w:val="00E84797"/>
    <w:rsid w:val="00E847AF"/>
    <w:rsid w:val="00E84AEB"/>
    <w:rsid w:val="00E84CED"/>
    <w:rsid w:val="00E857B0"/>
    <w:rsid w:val="00E859B6"/>
    <w:rsid w:val="00E872D5"/>
    <w:rsid w:val="00E87F68"/>
    <w:rsid w:val="00E9008D"/>
    <w:rsid w:val="00E90755"/>
    <w:rsid w:val="00E90AF0"/>
    <w:rsid w:val="00E91247"/>
    <w:rsid w:val="00E935FC"/>
    <w:rsid w:val="00E93F06"/>
    <w:rsid w:val="00E94C44"/>
    <w:rsid w:val="00E94CE2"/>
    <w:rsid w:val="00E94F72"/>
    <w:rsid w:val="00E9571C"/>
    <w:rsid w:val="00E95D6C"/>
    <w:rsid w:val="00E97031"/>
    <w:rsid w:val="00E9762D"/>
    <w:rsid w:val="00E97B97"/>
    <w:rsid w:val="00EA0FC6"/>
    <w:rsid w:val="00EA182E"/>
    <w:rsid w:val="00EA220F"/>
    <w:rsid w:val="00EA2705"/>
    <w:rsid w:val="00EA2F1A"/>
    <w:rsid w:val="00EA3758"/>
    <w:rsid w:val="00EA399F"/>
    <w:rsid w:val="00EA475D"/>
    <w:rsid w:val="00EA4803"/>
    <w:rsid w:val="00EA4CF4"/>
    <w:rsid w:val="00EA58DD"/>
    <w:rsid w:val="00EA63D5"/>
    <w:rsid w:val="00EA689B"/>
    <w:rsid w:val="00EA6BE7"/>
    <w:rsid w:val="00EB04F4"/>
    <w:rsid w:val="00EB16D0"/>
    <w:rsid w:val="00EB1B78"/>
    <w:rsid w:val="00EB36E0"/>
    <w:rsid w:val="00EB3D90"/>
    <w:rsid w:val="00EB4882"/>
    <w:rsid w:val="00EB4CFC"/>
    <w:rsid w:val="00EB5BF1"/>
    <w:rsid w:val="00EB62A3"/>
    <w:rsid w:val="00EB67D2"/>
    <w:rsid w:val="00EC0A77"/>
    <w:rsid w:val="00EC11AD"/>
    <w:rsid w:val="00EC1963"/>
    <w:rsid w:val="00EC1DC9"/>
    <w:rsid w:val="00EC240A"/>
    <w:rsid w:val="00EC266D"/>
    <w:rsid w:val="00EC2F59"/>
    <w:rsid w:val="00EC30C6"/>
    <w:rsid w:val="00EC3275"/>
    <w:rsid w:val="00EC35E1"/>
    <w:rsid w:val="00EC55EA"/>
    <w:rsid w:val="00EC58DA"/>
    <w:rsid w:val="00EC6339"/>
    <w:rsid w:val="00EC6532"/>
    <w:rsid w:val="00EC7DB4"/>
    <w:rsid w:val="00EC7E7F"/>
    <w:rsid w:val="00ED0328"/>
    <w:rsid w:val="00ED0574"/>
    <w:rsid w:val="00ED0D61"/>
    <w:rsid w:val="00ED1D17"/>
    <w:rsid w:val="00ED2A97"/>
    <w:rsid w:val="00ED340F"/>
    <w:rsid w:val="00ED37D4"/>
    <w:rsid w:val="00ED392C"/>
    <w:rsid w:val="00ED4311"/>
    <w:rsid w:val="00ED43F8"/>
    <w:rsid w:val="00ED4CD1"/>
    <w:rsid w:val="00ED5764"/>
    <w:rsid w:val="00ED5926"/>
    <w:rsid w:val="00ED5C8C"/>
    <w:rsid w:val="00ED6382"/>
    <w:rsid w:val="00ED71AC"/>
    <w:rsid w:val="00ED789D"/>
    <w:rsid w:val="00EE0BD5"/>
    <w:rsid w:val="00EE1B1E"/>
    <w:rsid w:val="00EE2E77"/>
    <w:rsid w:val="00EE3070"/>
    <w:rsid w:val="00EE42A5"/>
    <w:rsid w:val="00EE4A3E"/>
    <w:rsid w:val="00EE5C75"/>
    <w:rsid w:val="00EE7A6D"/>
    <w:rsid w:val="00EF01BA"/>
    <w:rsid w:val="00EF0A04"/>
    <w:rsid w:val="00EF2023"/>
    <w:rsid w:val="00EF2361"/>
    <w:rsid w:val="00EF2794"/>
    <w:rsid w:val="00EF397C"/>
    <w:rsid w:val="00EF3DAB"/>
    <w:rsid w:val="00EF4669"/>
    <w:rsid w:val="00EF4DC8"/>
    <w:rsid w:val="00EF538A"/>
    <w:rsid w:val="00EF5570"/>
    <w:rsid w:val="00EF57CD"/>
    <w:rsid w:val="00EF5B01"/>
    <w:rsid w:val="00EF5DEA"/>
    <w:rsid w:val="00EF6769"/>
    <w:rsid w:val="00EF78CA"/>
    <w:rsid w:val="00EF7C98"/>
    <w:rsid w:val="00F00898"/>
    <w:rsid w:val="00F00ECE"/>
    <w:rsid w:val="00F01064"/>
    <w:rsid w:val="00F0126A"/>
    <w:rsid w:val="00F0170E"/>
    <w:rsid w:val="00F028D6"/>
    <w:rsid w:val="00F02D9A"/>
    <w:rsid w:val="00F0345B"/>
    <w:rsid w:val="00F046DA"/>
    <w:rsid w:val="00F04D29"/>
    <w:rsid w:val="00F0605B"/>
    <w:rsid w:val="00F10371"/>
    <w:rsid w:val="00F10DCA"/>
    <w:rsid w:val="00F11A91"/>
    <w:rsid w:val="00F1282D"/>
    <w:rsid w:val="00F12A99"/>
    <w:rsid w:val="00F13178"/>
    <w:rsid w:val="00F13333"/>
    <w:rsid w:val="00F13A0C"/>
    <w:rsid w:val="00F14D7F"/>
    <w:rsid w:val="00F14F6D"/>
    <w:rsid w:val="00F1500E"/>
    <w:rsid w:val="00F156E9"/>
    <w:rsid w:val="00F15CD2"/>
    <w:rsid w:val="00F20600"/>
    <w:rsid w:val="00F21249"/>
    <w:rsid w:val="00F22251"/>
    <w:rsid w:val="00F22315"/>
    <w:rsid w:val="00F225D7"/>
    <w:rsid w:val="00F2297F"/>
    <w:rsid w:val="00F22DDC"/>
    <w:rsid w:val="00F23FCE"/>
    <w:rsid w:val="00F240FF"/>
    <w:rsid w:val="00F24914"/>
    <w:rsid w:val="00F24A24"/>
    <w:rsid w:val="00F24AA8"/>
    <w:rsid w:val="00F2608C"/>
    <w:rsid w:val="00F264D4"/>
    <w:rsid w:val="00F26B29"/>
    <w:rsid w:val="00F26F8D"/>
    <w:rsid w:val="00F279A2"/>
    <w:rsid w:val="00F27A11"/>
    <w:rsid w:val="00F30457"/>
    <w:rsid w:val="00F30DE9"/>
    <w:rsid w:val="00F313FD"/>
    <w:rsid w:val="00F326EB"/>
    <w:rsid w:val="00F33BBA"/>
    <w:rsid w:val="00F3482C"/>
    <w:rsid w:val="00F357CC"/>
    <w:rsid w:val="00F3651A"/>
    <w:rsid w:val="00F37A5D"/>
    <w:rsid w:val="00F407FB"/>
    <w:rsid w:val="00F40FE6"/>
    <w:rsid w:val="00F4119B"/>
    <w:rsid w:val="00F435DA"/>
    <w:rsid w:val="00F43BA8"/>
    <w:rsid w:val="00F443C2"/>
    <w:rsid w:val="00F45C6C"/>
    <w:rsid w:val="00F45EE0"/>
    <w:rsid w:val="00F478B7"/>
    <w:rsid w:val="00F50121"/>
    <w:rsid w:val="00F50C9A"/>
    <w:rsid w:val="00F523A0"/>
    <w:rsid w:val="00F53123"/>
    <w:rsid w:val="00F557C6"/>
    <w:rsid w:val="00F55C24"/>
    <w:rsid w:val="00F56349"/>
    <w:rsid w:val="00F57A56"/>
    <w:rsid w:val="00F606B7"/>
    <w:rsid w:val="00F60E45"/>
    <w:rsid w:val="00F61074"/>
    <w:rsid w:val="00F6113C"/>
    <w:rsid w:val="00F6125A"/>
    <w:rsid w:val="00F61B9F"/>
    <w:rsid w:val="00F6308C"/>
    <w:rsid w:val="00F63223"/>
    <w:rsid w:val="00F63EA0"/>
    <w:rsid w:val="00F643A0"/>
    <w:rsid w:val="00F647A3"/>
    <w:rsid w:val="00F647A5"/>
    <w:rsid w:val="00F647C9"/>
    <w:rsid w:val="00F64952"/>
    <w:rsid w:val="00F64CA7"/>
    <w:rsid w:val="00F66AA3"/>
    <w:rsid w:val="00F70166"/>
    <w:rsid w:val="00F703BD"/>
    <w:rsid w:val="00F70561"/>
    <w:rsid w:val="00F716F2"/>
    <w:rsid w:val="00F71D24"/>
    <w:rsid w:val="00F71E87"/>
    <w:rsid w:val="00F71ECA"/>
    <w:rsid w:val="00F7233D"/>
    <w:rsid w:val="00F72460"/>
    <w:rsid w:val="00F727E2"/>
    <w:rsid w:val="00F72BB7"/>
    <w:rsid w:val="00F72FE5"/>
    <w:rsid w:val="00F732C3"/>
    <w:rsid w:val="00F73677"/>
    <w:rsid w:val="00F7730F"/>
    <w:rsid w:val="00F776F6"/>
    <w:rsid w:val="00F77705"/>
    <w:rsid w:val="00F77EFE"/>
    <w:rsid w:val="00F8038A"/>
    <w:rsid w:val="00F80824"/>
    <w:rsid w:val="00F809C9"/>
    <w:rsid w:val="00F8218B"/>
    <w:rsid w:val="00F8268F"/>
    <w:rsid w:val="00F82B68"/>
    <w:rsid w:val="00F82DA8"/>
    <w:rsid w:val="00F83260"/>
    <w:rsid w:val="00F8362E"/>
    <w:rsid w:val="00F839BD"/>
    <w:rsid w:val="00F851F9"/>
    <w:rsid w:val="00F85A72"/>
    <w:rsid w:val="00F86021"/>
    <w:rsid w:val="00F861D1"/>
    <w:rsid w:val="00F8683B"/>
    <w:rsid w:val="00F86998"/>
    <w:rsid w:val="00F87CAA"/>
    <w:rsid w:val="00F90321"/>
    <w:rsid w:val="00F90F95"/>
    <w:rsid w:val="00F925B8"/>
    <w:rsid w:val="00F9293C"/>
    <w:rsid w:val="00F93B07"/>
    <w:rsid w:val="00F93CA4"/>
    <w:rsid w:val="00F94F54"/>
    <w:rsid w:val="00F95299"/>
    <w:rsid w:val="00F9543A"/>
    <w:rsid w:val="00F95E26"/>
    <w:rsid w:val="00F97C96"/>
    <w:rsid w:val="00F97F43"/>
    <w:rsid w:val="00FA0D53"/>
    <w:rsid w:val="00FA1172"/>
    <w:rsid w:val="00FA1490"/>
    <w:rsid w:val="00FA1777"/>
    <w:rsid w:val="00FA1BE4"/>
    <w:rsid w:val="00FA2B86"/>
    <w:rsid w:val="00FA3040"/>
    <w:rsid w:val="00FA3D36"/>
    <w:rsid w:val="00FA522C"/>
    <w:rsid w:val="00FA5347"/>
    <w:rsid w:val="00FA5D9D"/>
    <w:rsid w:val="00FA7839"/>
    <w:rsid w:val="00FA7EDB"/>
    <w:rsid w:val="00FB20AC"/>
    <w:rsid w:val="00FB2580"/>
    <w:rsid w:val="00FB2DF3"/>
    <w:rsid w:val="00FB2FF7"/>
    <w:rsid w:val="00FB3511"/>
    <w:rsid w:val="00FB417A"/>
    <w:rsid w:val="00FB47EF"/>
    <w:rsid w:val="00FB48DD"/>
    <w:rsid w:val="00FB4C28"/>
    <w:rsid w:val="00FB5155"/>
    <w:rsid w:val="00FB5D88"/>
    <w:rsid w:val="00FB672F"/>
    <w:rsid w:val="00FB6818"/>
    <w:rsid w:val="00FB6BB7"/>
    <w:rsid w:val="00FC0A8D"/>
    <w:rsid w:val="00FC0A92"/>
    <w:rsid w:val="00FC101A"/>
    <w:rsid w:val="00FC19D7"/>
    <w:rsid w:val="00FC1D84"/>
    <w:rsid w:val="00FC2AA4"/>
    <w:rsid w:val="00FC3C14"/>
    <w:rsid w:val="00FC488F"/>
    <w:rsid w:val="00FC577A"/>
    <w:rsid w:val="00FC595C"/>
    <w:rsid w:val="00FC59B2"/>
    <w:rsid w:val="00FC61C2"/>
    <w:rsid w:val="00FC65DE"/>
    <w:rsid w:val="00FC747F"/>
    <w:rsid w:val="00FC762A"/>
    <w:rsid w:val="00FD094A"/>
    <w:rsid w:val="00FD2494"/>
    <w:rsid w:val="00FD35DE"/>
    <w:rsid w:val="00FD36CC"/>
    <w:rsid w:val="00FD3DDD"/>
    <w:rsid w:val="00FD422F"/>
    <w:rsid w:val="00FD4C89"/>
    <w:rsid w:val="00FD537D"/>
    <w:rsid w:val="00FD5AC7"/>
    <w:rsid w:val="00FD6732"/>
    <w:rsid w:val="00FD6C57"/>
    <w:rsid w:val="00FE034A"/>
    <w:rsid w:val="00FE0788"/>
    <w:rsid w:val="00FE0B93"/>
    <w:rsid w:val="00FE11DE"/>
    <w:rsid w:val="00FE1740"/>
    <w:rsid w:val="00FE21E2"/>
    <w:rsid w:val="00FE2890"/>
    <w:rsid w:val="00FE3EDB"/>
    <w:rsid w:val="00FE4090"/>
    <w:rsid w:val="00FE6830"/>
    <w:rsid w:val="00FE6A73"/>
    <w:rsid w:val="00FF0805"/>
    <w:rsid w:val="00FF16AE"/>
    <w:rsid w:val="00FF18F9"/>
    <w:rsid w:val="00FF23EB"/>
    <w:rsid w:val="00FF2BCD"/>
    <w:rsid w:val="00FF2CB4"/>
    <w:rsid w:val="00FF321D"/>
    <w:rsid w:val="00FF4F3F"/>
    <w:rsid w:val="00FF5419"/>
    <w:rsid w:val="00FF5B45"/>
    <w:rsid w:val="00FF5B64"/>
    <w:rsid w:val="00FF5C23"/>
    <w:rsid w:val="00FF5C63"/>
    <w:rsid w:val="00FF63EB"/>
    <w:rsid w:val="00FF66D1"/>
    <w:rsid w:val="00FF707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0C4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E847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6D9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E847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E84797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E84797"/>
    <w:rPr>
      <w:rFonts w:ascii="Times New Roman" w:hAnsi="Times New Roman" w:cs="Times New Roman"/>
      <w:b/>
      <w:kern w:val="36"/>
      <w:sz w:val="48"/>
    </w:rPr>
  </w:style>
  <w:style w:type="character" w:customStyle="1" w:styleId="Ttulo2Char">
    <w:name w:val="Título 2 Char"/>
    <w:basedOn w:val="Fontepargpadro"/>
    <w:link w:val="Ttulo2"/>
    <w:uiPriority w:val="9"/>
    <w:locked/>
    <w:rsid w:val="00A76D9F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E84797"/>
    <w:rPr>
      <w:rFonts w:ascii="Times New Roman" w:hAnsi="Times New Roman" w:cs="Times New Roman"/>
      <w:b/>
      <w:sz w:val="27"/>
    </w:rPr>
  </w:style>
  <w:style w:type="character" w:customStyle="1" w:styleId="Ttulo4Char">
    <w:name w:val="Título 4 Char"/>
    <w:basedOn w:val="Fontepargpadro"/>
    <w:link w:val="Ttulo4"/>
    <w:uiPriority w:val="9"/>
    <w:locked/>
    <w:rsid w:val="00E84797"/>
    <w:rPr>
      <w:rFonts w:ascii="Times New Roman" w:hAnsi="Times New Roman" w:cs="Times New Roman"/>
      <w:b/>
      <w:sz w:val="24"/>
    </w:rPr>
  </w:style>
  <w:style w:type="paragraph" w:styleId="NormalWeb">
    <w:name w:val="Normal (Web)"/>
    <w:basedOn w:val="Normal"/>
    <w:uiPriority w:val="99"/>
    <w:rsid w:val="00B409CC"/>
    <w:pPr>
      <w:spacing w:before="100" w:beforeAutospacing="1" w:after="100" w:afterAutospacing="1"/>
    </w:pPr>
  </w:style>
  <w:style w:type="paragraph" w:styleId="Corpodetexto3">
    <w:name w:val="Body Text 3"/>
    <w:basedOn w:val="Normal"/>
    <w:link w:val="Corpodetexto3Char"/>
    <w:uiPriority w:val="99"/>
    <w:rsid w:val="00B409C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B409CC"/>
    <w:rPr>
      <w:rFonts w:ascii="Times New Roman" w:hAnsi="Times New Roman" w:cs="Times New Roman"/>
      <w:sz w:val="16"/>
      <w:lang w:val="x-none" w:eastAsia="pt-BR"/>
    </w:rPr>
  </w:style>
  <w:style w:type="character" w:styleId="Forte">
    <w:name w:val="Strong"/>
    <w:basedOn w:val="Fontepargpadro"/>
    <w:uiPriority w:val="22"/>
    <w:qFormat/>
    <w:rsid w:val="00B409CC"/>
    <w:rPr>
      <w:rFonts w:cs="Times New Roman"/>
      <w:b/>
    </w:rPr>
  </w:style>
  <w:style w:type="character" w:styleId="Hyperlink">
    <w:name w:val="Hyperlink"/>
    <w:basedOn w:val="Fontepargpadro"/>
    <w:uiPriority w:val="99"/>
    <w:rsid w:val="00B409CC"/>
    <w:rPr>
      <w:rFonts w:cs="Times New Roman"/>
      <w:color w:val="0000FF"/>
      <w:u w:val="single"/>
    </w:rPr>
  </w:style>
  <w:style w:type="paragraph" w:customStyle="1" w:styleId="TDC1">
    <w:name w:val="TDC 1"/>
    <w:basedOn w:val="Normal"/>
    <w:next w:val="Normal"/>
    <w:rsid w:val="00B409CC"/>
    <w:pPr>
      <w:autoSpaceDE w:val="0"/>
      <w:autoSpaceDN w:val="0"/>
      <w:adjustRightInd w:val="0"/>
    </w:pPr>
    <w:rPr>
      <w:rFonts w:ascii="Arial" w:hAnsi="Arial"/>
    </w:rPr>
  </w:style>
  <w:style w:type="character" w:customStyle="1" w:styleId="Hipervnculo">
    <w:name w:val="Hipervínculo"/>
    <w:rsid w:val="00B409CC"/>
    <w:rPr>
      <w:color w:val="000000"/>
    </w:rPr>
  </w:style>
  <w:style w:type="character" w:customStyle="1" w:styleId="descricao1">
    <w:name w:val="descricao1"/>
    <w:rsid w:val="005F1A49"/>
    <w:rPr>
      <w:color w:val="000000"/>
      <w:sz w:val="20"/>
    </w:rPr>
  </w:style>
  <w:style w:type="character" w:customStyle="1" w:styleId="hps">
    <w:name w:val="hps"/>
    <w:basedOn w:val="Fontepargpadro"/>
    <w:rsid w:val="008A3360"/>
    <w:rPr>
      <w:rFonts w:cs="Times New Roman"/>
    </w:rPr>
  </w:style>
  <w:style w:type="paragraph" w:customStyle="1" w:styleId="Default">
    <w:name w:val="Default"/>
    <w:rsid w:val="00773BA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AE4D8D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28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42849"/>
    <w:rPr>
      <w:rFonts w:ascii="Times New Roman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428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42849"/>
    <w:rPr>
      <w:rFonts w:ascii="Times New Roman" w:hAnsi="Times New Roman" w:cs="Times New Roman"/>
      <w:sz w:val="24"/>
    </w:rPr>
  </w:style>
  <w:style w:type="character" w:customStyle="1" w:styleId="st1">
    <w:name w:val="st1"/>
    <w:basedOn w:val="Fontepargpadro"/>
    <w:rsid w:val="00D1370F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645E0B"/>
    <w:pPr>
      <w:ind w:left="708"/>
    </w:pPr>
  </w:style>
  <w:style w:type="paragraph" w:customStyle="1" w:styleId="NormalWeb1">
    <w:name w:val="Normal (Web)1"/>
    <w:basedOn w:val="Normal"/>
    <w:rsid w:val="00F26F8D"/>
    <w:pPr>
      <w:spacing w:before="100" w:beforeAutospacing="1" w:after="100" w:afterAutospacing="1"/>
    </w:pPr>
    <w:rPr>
      <w:rFonts w:ascii="Tahoma" w:hAnsi="Tahoma" w:cs="Tahoma"/>
      <w:color w:val="000000"/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rsid w:val="00A71B9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AC178D"/>
    <w:rPr>
      <w:rFonts w:cs="Times New Roman"/>
      <w:lang w:val="pt-BR" w:eastAsia="pt-BR"/>
    </w:rPr>
  </w:style>
  <w:style w:type="character" w:customStyle="1" w:styleId="apple-converted-space">
    <w:name w:val="apple-converted-space"/>
    <w:rsid w:val="00855E62"/>
  </w:style>
  <w:style w:type="paragraph" w:styleId="Textodebalo">
    <w:name w:val="Balloon Text"/>
    <w:basedOn w:val="Normal"/>
    <w:link w:val="TextodebaloChar"/>
    <w:uiPriority w:val="99"/>
    <w:semiHidden/>
    <w:unhideWhenUsed/>
    <w:rsid w:val="006A40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A4030"/>
    <w:rPr>
      <w:rFonts w:ascii="Tahoma" w:hAnsi="Tahoma" w:cs="Times New Roman"/>
      <w:sz w:val="16"/>
    </w:rPr>
  </w:style>
  <w:style w:type="character" w:customStyle="1" w:styleId="ui-ncbitoggler-master-text">
    <w:name w:val="ui-ncbitoggler-master-text"/>
    <w:rsid w:val="00E84797"/>
  </w:style>
  <w:style w:type="character" w:customStyle="1" w:styleId="highlight">
    <w:name w:val="highlight"/>
    <w:rsid w:val="00E8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206">
                          <w:marLeft w:val="0"/>
                          <w:marRight w:val="0"/>
                          <w:marTop w:val="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4178">
                              <w:marLeft w:val="1382"/>
                              <w:marRight w:val="292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17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4163">
                              <w:marLeft w:val="1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165">
                                  <w:marLeft w:val="0"/>
                                  <w:marRight w:val="0"/>
                                  <w:marTop w:val="0"/>
                                  <w:marBottom w:val="2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88">
      <w:marLeft w:val="2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1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10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53126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6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0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09B37-A31F-44BB-B794-6EA144C1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15245</Words>
  <Characters>82327</Characters>
  <Application>Microsoft Office Word</Application>
  <DocSecurity>0</DocSecurity>
  <Lines>686</Lines>
  <Paragraphs>194</Paragraphs>
  <ScaleCrop>false</ScaleCrop>
  <Company>anvs</Company>
  <LinksUpToDate>false</LinksUpToDate>
  <CharactersWithSpaces>97378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Valeria Oliveira Chiaro</dc:creator>
  <cp:keywords/>
  <dc:description/>
  <cp:lastModifiedBy>Julia de Souza Ferreira</cp:lastModifiedBy>
  <cp:revision>2</cp:revision>
  <cp:lastPrinted>2015-12-10T12:57:00Z</cp:lastPrinted>
  <dcterms:created xsi:type="dcterms:W3CDTF">2018-08-16T18:53:00Z</dcterms:created>
  <dcterms:modified xsi:type="dcterms:W3CDTF">2018-08-16T18:53:00Z</dcterms:modified>
</cp:coreProperties>
</file>