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D94F10" w:rsidRDefault="003060D7" w:rsidP="00D94F10">
      <w:pPr>
        <w:ind w:left="-567" w:right="-568" w:firstLine="567"/>
        <w:jc w:val="center"/>
        <w:rPr>
          <w:rFonts w:ascii="Times New Roman" w:hAnsi="Times New Roman" w:cs="Times New Roman"/>
          <w:b/>
        </w:rPr>
      </w:pPr>
      <w:r w:rsidRPr="00D94F10">
        <w:rPr>
          <w:rFonts w:ascii="Times New Roman" w:hAnsi="Times New Roman" w:cs="Times New Roman"/>
          <w:b/>
        </w:rPr>
        <w:t xml:space="preserve">RESOLUÇÃO </w:t>
      </w:r>
      <w:r w:rsidR="00D94F10" w:rsidRPr="00D94F10">
        <w:rPr>
          <w:rFonts w:ascii="Times New Roman" w:hAnsi="Times New Roman" w:cs="Times New Roman"/>
          <w:b/>
        </w:rPr>
        <w:t xml:space="preserve">DE DIRETORIA COLEGIADA </w:t>
      </w:r>
      <w:r w:rsidRPr="00D94F10">
        <w:rPr>
          <w:rFonts w:ascii="Times New Roman" w:hAnsi="Times New Roman" w:cs="Times New Roman"/>
          <w:b/>
        </w:rPr>
        <w:t xml:space="preserve">– RDC Nº 59, DE 05 DE SETEMBRO DE </w:t>
      </w:r>
      <w:proofErr w:type="gramStart"/>
      <w:r w:rsidRPr="00D94F10">
        <w:rPr>
          <w:rFonts w:ascii="Times New Roman" w:hAnsi="Times New Roman" w:cs="Times New Roman"/>
          <w:b/>
        </w:rPr>
        <w:t>2007</w:t>
      </w:r>
      <w:proofErr w:type="gramEnd"/>
    </w:p>
    <w:p w:rsidR="003060D7" w:rsidRPr="00D94F10" w:rsidRDefault="003060D7" w:rsidP="003060D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94F10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175, de 11 de setembro de 2007</w:t>
      </w:r>
      <w:proofErr w:type="gramStart"/>
      <w:r w:rsidRPr="00D94F10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161676" w:rsidRPr="00D94F10" w:rsidRDefault="00D94F10" w:rsidP="003060D7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(Revogada</w:t>
      </w:r>
      <w:r w:rsidR="00161676" w:rsidRPr="00D94F10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RDC nº 40, de 13 de setembro de 2011</w:t>
      </w:r>
      <w:proofErr w:type="gramStart"/>
      <w:r w:rsidR="00161676" w:rsidRPr="00D94F10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5F1BF3" w:rsidRDefault="005F1BF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D94F10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inciso IV do art. 11 do Regulamento aprovado pelo Decreto no - 3.029, de 16 de abril de 1999, e tendo em vista o disposto no inciso II e nos §§ 1o - e 3o - do art. 54 do Regimento Interno aprovado nos termos do Anexo I da Portaria no - 354 da ANVISA, de 11 de agosto de 2006, republicada no DOU de 21 de agosto de 2006, em reunião realizada em </w:t>
      </w:r>
      <w:proofErr w:type="gramStart"/>
      <w:r w:rsidRPr="00D94F10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 de setembro de 2007, e </w:t>
      </w: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94F1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à proteção da saúde da população; </w:t>
      </w: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94F1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 a necessidade de segurança de uso dos coadjuvantes de tecnologia na fabricação de alimentos; </w:t>
      </w: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94F1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 que o emprego de coadjuvantes deve ser limitado a alimentos específicos, em condições específicas e ao menor nível para alcançar o efeito desejado; </w:t>
      </w: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94F1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 que o coadjuvante de tecnologia tanino consta do Inventário de Coadjuvantes de Tecnologia - IPA - elaborado pelo Comitê </w:t>
      </w:r>
      <w:proofErr w:type="spellStart"/>
      <w:r w:rsidRPr="00D94F10">
        <w:rPr>
          <w:rFonts w:ascii="Times New Roman" w:hAnsi="Times New Roman" w:cs="Times New Roman"/>
          <w:strike/>
          <w:sz w:val="24"/>
          <w:szCs w:val="24"/>
        </w:rPr>
        <w:t>Codex</w:t>
      </w:r>
      <w:proofErr w:type="spellEnd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 de Aditivos Alimentares - CCFA; </w:t>
      </w: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94F10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 que a utilização do coadjuvante de tecnologia em questão, do ponto de vista da tecnologia industrial de fabricação, foi submetida à avaliação técnica e aprovação da autoridade competente do Ministério da Agricultura, Pecuária e Abastecimento - MAPA, e seu uso está condicionado ao enquadramento nos parâmetros </w:t>
      </w:r>
      <w:proofErr w:type="gramStart"/>
      <w:r w:rsidRPr="00D94F10">
        <w:rPr>
          <w:rFonts w:ascii="Times New Roman" w:hAnsi="Times New Roman" w:cs="Times New Roman"/>
          <w:strike/>
          <w:sz w:val="24"/>
          <w:szCs w:val="24"/>
        </w:rPr>
        <w:t>estabelecidos</w:t>
      </w:r>
      <w:proofErr w:type="gramEnd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 em legislação vigente, </w:t>
      </w: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D94F10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 Presidente, determino a sua publicação:</w:t>
      </w: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Art. 1° Aprovar a extensão de uso do coadjuvante de tecnologia de fabricação TANINO com a função de agente de clarificação para açúcar, com limite de uso quantum satis. </w:t>
      </w: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Art. 2° O descumprimento desta Resolução constitui infração sanitária, sujeitando os infratores às penalidades da Lei n°. 6.437, de 20 de agosto de 1977, e demais disposições aplicáveis. </w:t>
      </w:r>
    </w:p>
    <w:p w:rsidR="00E329A3" w:rsidRPr="00D94F10" w:rsidRDefault="00E329A3" w:rsidP="00E329A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94F10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3° Revogam-se as disposições em contrário. </w:t>
      </w:r>
    </w:p>
    <w:p w:rsidR="00D94F10" w:rsidRDefault="00E329A3" w:rsidP="00D94F10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D94F10">
        <w:rPr>
          <w:rFonts w:ascii="Times New Roman" w:hAnsi="Times New Roman" w:cs="Times New Roman"/>
          <w:strike/>
          <w:sz w:val="24"/>
          <w:szCs w:val="24"/>
        </w:rPr>
        <w:t xml:space="preserve">Art. 4° Esta Resolução de Diretoria Colegiada entra em vigor na data de sua publicação. </w:t>
      </w:r>
    </w:p>
    <w:p w:rsidR="00E329A3" w:rsidRPr="00D94F10" w:rsidRDefault="00E329A3" w:rsidP="00D94F10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  <w:r w:rsidRPr="00D94F10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sectPr w:rsidR="00E329A3" w:rsidRPr="00D94F10" w:rsidSect="00D94F10">
      <w:headerReference w:type="default" r:id="rId7"/>
      <w:footerReference w:type="default" r:id="rId8"/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BF3" w:rsidRDefault="005F1BF3" w:rsidP="005F1BF3">
      <w:pPr>
        <w:spacing w:after="0" w:line="240" w:lineRule="auto"/>
      </w:pPr>
      <w:r>
        <w:separator/>
      </w:r>
    </w:p>
  </w:endnote>
  <w:endnote w:type="continuationSeparator" w:id="0">
    <w:p w:rsidR="005F1BF3" w:rsidRDefault="005F1BF3" w:rsidP="005F1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BF3" w:rsidRPr="008A0471" w:rsidRDefault="005F1BF3" w:rsidP="005F1BF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5F1BF3" w:rsidRDefault="005F1B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BF3" w:rsidRDefault="005F1BF3" w:rsidP="005F1BF3">
      <w:pPr>
        <w:spacing w:after="0" w:line="240" w:lineRule="auto"/>
      </w:pPr>
      <w:r>
        <w:separator/>
      </w:r>
    </w:p>
  </w:footnote>
  <w:footnote w:type="continuationSeparator" w:id="0">
    <w:p w:rsidR="005F1BF3" w:rsidRDefault="005F1BF3" w:rsidP="005F1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BF3" w:rsidRPr="00B517AC" w:rsidRDefault="005F1BF3" w:rsidP="005F1BF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87FE49A" wp14:editId="1D71B12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F1BF3" w:rsidRPr="00B517AC" w:rsidRDefault="005F1BF3" w:rsidP="005F1BF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F1BF3" w:rsidRPr="00B517AC" w:rsidRDefault="005F1BF3" w:rsidP="005F1BF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F1BF3" w:rsidRDefault="005F1B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60D7"/>
    <w:rsid w:val="00161676"/>
    <w:rsid w:val="001E708B"/>
    <w:rsid w:val="003060D7"/>
    <w:rsid w:val="00452DBA"/>
    <w:rsid w:val="005F1BF3"/>
    <w:rsid w:val="007441BF"/>
    <w:rsid w:val="00786686"/>
    <w:rsid w:val="00AF70D6"/>
    <w:rsid w:val="00B30817"/>
    <w:rsid w:val="00D621E1"/>
    <w:rsid w:val="00D94F10"/>
    <w:rsid w:val="00E329A3"/>
    <w:rsid w:val="00E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F1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1BF3"/>
  </w:style>
  <w:style w:type="paragraph" w:styleId="Rodap">
    <w:name w:val="footer"/>
    <w:basedOn w:val="Normal"/>
    <w:link w:val="RodapChar"/>
    <w:uiPriority w:val="99"/>
    <w:unhideWhenUsed/>
    <w:rsid w:val="005F1B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BF3"/>
  </w:style>
  <w:style w:type="paragraph" w:styleId="Textodebalo">
    <w:name w:val="Balloon Text"/>
    <w:basedOn w:val="Normal"/>
    <w:link w:val="TextodebaloChar"/>
    <w:uiPriority w:val="99"/>
    <w:semiHidden/>
    <w:unhideWhenUsed/>
    <w:rsid w:val="005F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1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1E38C7-A274-4E40-9B27-EEB4E820869C}"/>
</file>

<file path=customXml/itemProps2.xml><?xml version="1.0" encoding="utf-8"?>
<ds:datastoreItem xmlns:ds="http://schemas.openxmlformats.org/officeDocument/2006/customXml" ds:itemID="{EB140CDF-7276-4755-96C3-346260271983}"/>
</file>

<file path=customXml/itemProps3.xml><?xml version="1.0" encoding="utf-8"?>
<ds:datastoreItem xmlns:ds="http://schemas.openxmlformats.org/officeDocument/2006/customXml" ds:itemID="{7398F2A8-1511-433A-89AD-D08FBB94DA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laianabrasil</dc:creator>
  <cp:lastModifiedBy>THAIS.PEREIRA</cp:lastModifiedBy>
  <cp:revision>4</cp:revision>
  <cp:lastPrinted>2016-08-22T18:21:00Z</cp:lastPrinted>
  <dcterms:created xsi:type="dcterms:W3CDTF">2015-12-31T12:05:00Z</dcterms:created>
  <dcterms:modified xsi:type="dcterms:W3CDTF">2016-08-22T18:23:00Z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