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48D" w:rsidRPr="00654174" w:rsidRDefault="00D70741" w:rsidP="00654174">
      <w:pPr>
        <w:pStyle w:val="Default"/>
        <w:spacing w:after="200"/>
        <w:ind w:left="-284" w:right="-285"/>
        <w:jc w:val="center"/>
        <w:rPr>
          <w:rFonts w:ascii="Times New Roman" w:hAnsi="Times New Roman" w:cs="Times New Roman"/>
          <w:b/>
          <w:bCs/>
          <w:sz w:val="22"/>
          <w:szCs w:val="23"/>
        </w:rPr>
      </w:pPr>
      <w:bookmarkStart w:id="0" w:name="_GoBack"/>
      <w:bookmarkEnd w:id="0"/>
      <w:r w:rsidRPr="00654174">
        <w:rPr>
          <w:rFonts w:ascii="Times New Roman" w:hAnsi="Times New Roman" w:cs="Times New Roman"/>
          <w:b/>
          <w:bCs/>
          <w:sz w:val="22"/>
          <w:szCs w:val="23"/>
        </w:rPr>
        <w:t>RESOLUÇÃO DE</w:t>
      </w:r>
      <w:r w:rsidR="00F6448D" w:rsidRPr="00654174">
        <w:rPr>
          <w:rFonts w:ascii="Times New Roman" w:hAnsi="Times New Roman" w:cs="Times New Roman"/>
          <w:b/>
          <w:bCs/>
          <w:sz w:val="22"/>
          <w:szCs w:val="23"/>
        </w:rPr>
        <w:t xml:space="preserve"> DIRETORIA COLEGIADA – RDC N° </w:t>
      </w:r>
      <w:r w:rsidR="000D57E9">
        <w:rPr>
          <w:rFonts w:ascii="Times New Roman" w:hAnsi="Times New Roman" w:cs="Times New Roman"/>
          <w:b/>
          <w:bCs/>
          <w:sz w:val="22"/>
          <w:szCs w:val="23"/>
        </w:rPr>
        <w:t>62, DE 11 DE FEVEREIRO DE 2016</w:t>
      </w:r>
    </w:p>
    <w:p w:rsidR="00D70741" w:rsidRPr="00D70741" w:rsidRDefault="00DB59D0" w:rsidP="00654174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b/>
          <w:bCs/>
          <w:color w:val="0000FF"/>
        </w:rPr>
        <w:t xml:space="preserve">(Publicada em DOU nº </w:t>
      </w:r>
      <w:r w:rsidR="000D57E9">
        <w:rPr>
          <w:rFonts w:ascii="Times New Roman" w:hAnsi="Times New Roman" w:cs="Times New Roman"/>
          <w:b/>
          <w:bCs/>
          <w:color w:val="0000FF"/>
        </w:rPr>
        <w:t>28, de 12 de fevereiro de 2016)</w:t>
      </w:r>
    </w:p>
    <w:p w:rsidR="000D57E9" w:rsidRDefault="000D57E9" w:rsidP="000D57E9">
      <w:pPr>
        <w:pStyle w:val="Default"/>
        <w:spacing w:after="200"/>
        <w:ind w:left="3969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 xml:space="preserve">Dispõe sobre a informatização do </w:t>
      </w:r>
      <w:proofErr w:type="spellStart"/>
      <w:r w:rsidRPr="000D57E9">
        <w:rPr>
          <w:rFonts w:ascii="Times New Roman" w:hAnsi="Times New Roman" w:cs="Times New Roman"/>
        </w:rPr>
        <w:t>peticionamento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de Autorizações de Importação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(AI) e de Exportação (AEX) de substâncias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e medicamentos sujeitos a controle especial,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altera a RDC nº 11 de 2013 e a RDC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nº 99 de 2008 e, dá outras providências.</w:t>
      </w:r>
      <w:r>
        <w:rPr>
          <w:rFonts w:ascii="Times New Roman" w:hAnsi="Times New Roman" w:cs="Times New Roman"/>
        </w:rPr>
        <w:t xml:space="preserve"> </w:t>
      </w:r>
    </w:p>
    <w:p w:rsidR="000D57E9" w:rsidRDefault="000D57E9" w:rsidP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A Diretoria Colegiada da Agência Nacional de Vigilância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Sanitária, no uso da atribuição que lhe conferem os incisos III e IV,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do art. 15, da Lei nº 9.782, de 26 de janeiro de 1999, o inciso V e §§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1º e 3º do art. 53 do Regimento Interno aprovado nos termos do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Anexo I da Resolução da Diretoria Colegiada - RDC nº 61, de 3 de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fevereiro de 2016, publicada no DOU de 5 de fevereiro de 2016,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tendo em vista o disposto nos incisos III, do art. 2º, III e IV, do art.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7º da Lei nº 9.782, de 1999, e o Programa de Melhoria do Processo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de Regulamentação da Agência, instituído por Portaria nº 422, de 16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de abril de 2008, em Reunião Ordinária Pública - ROP 002/2016,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realizada em 28 de janeiro de 2016, adota a seguinte Resolução da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Diretoria Colegiada e eu, Diretor-Presidente Substituto, determino 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sua publicação.</w:t>
      </w:r>
      <w:r>
        <w:rPr>
          <w:rFonts w:ascii="Times New Roman" w:hAnsi="Times New Roman" w:cs="Times New Roman"/>
        </w:rPr>
        <w:t xml:space="preserve"> </w:t>
      </w:r>
    </w:p>
    <w:p w:rsidR="000D57E9" w:rsidRPr="000D57E9" w:rsidRDefault="000D57E9" w:rsidP="000D57E9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0D57E9">
        <w:rPr>
          <w:rFonts w:ascii="Times New Roman" w:hAnsi="Times New Roman" w:cs="Times New Roman"/>
          <w:b/>
        </w:rPr>
        <w:t>CAPÍTULO I</w:t>
      </w:r>
    </w:p>
    <w:p w:rsidR="000D57E9" w:rsidRPr="000D57E9" w:rsidRDefault="000D57E9" w:rsidP="000D57E9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0D57E9">
        <w:rPr>
          <w:rFonts w:ascii="Times New Roman" w:hAnsi="Times New Roman" w:cs="Times New Roman"/>
          <w:b/>
        </w:rPr>
        <w:t>DAS DISPOSIÇÕES INICIAIS</w:t>
      </w:r>
    </w:p>
    <w:p w:rsidR="000D57E9" w:rsidRPr="000D57E9" w:rsidRDefault="000D57E9" w:rsidP="000D57E9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0D57E9">
        <w:rPr>
          <w:rFonts w:ascii="Times New Roman" w:hAnsi="Times New Roman" w:cs="Times New Roman"/>
          <w:b/>
        </w:rPr>
        <w:t>Seção I</w:t>
      </w:r>
    </w:p>
    <w:p w:rsidR="000D57E9" w:rsidRPr="000D57E9" w:rsidRDefault="000D57E9" w:rsidP="000D57E9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0D57E9">
        <w:rPr>
          <w:rFonts w:ascii="Times New Roman" w:hAnsi="Times New Roman" w:cs="Times New Roman"/>
          <w:b/>
        </w:rPr>
        <w:t>Definições</w:t>
      </w:r>
    </w:p>
    <w:p w:rsidR="000D57E9" w:rsidRDefault="000D57E9" w:rsidP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Art. 1° Para efeitos desta Resolução são adotadas as seguintes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definições:</w:t>
      </w:r>
      <w:r>
        <w:rPr>
          <w:rFonts w:ascii="Times New Roman" w:hAnsi="Times New Roman" w:cs="Times New Roman"/>
        </w:rPr>
        <w:t xml:space="preserve"> </w:t>
      </w:r>
    </w:p>
    <w:p w:rsidR="000D57E9" w:rsidRDefault="000D57E9" w:rsidP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I- Autorização de Exportação (AEX): documento expedido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pela Anvisa que autoriza a exportação de substâncias das listas A1,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A2, A3, B1, B2, C3, D1, F1, F2, F3 e F4, e de plantas da lista E ou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plantas que possam originar substâncias sujeitas a controle especial da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Portaria SVS/MS n.º 344/98 e de suas atualizações, bem como os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medicamentos que as contenham;</w:t>
      </w:r>
      <w:r>
        <w:rPr>
          <w:rFonts w:ascii="Times New Roman" w:hAnsi="Times New Roman" w:cs="Times New Roman"/>
        </w:rPr>
        <w:t xml:space="preserve"> </w:t>
      </w:r>
    </w:p>
    <w:p w:rsidR="000D57E9" w:rsidRDefault="000D57E9" w:rsidP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II- Autorização de Importação (AI): documento expedido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pela Anvisa que autoriza a importação de substâncias das listas A1,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A2, A3, B1, B2, C3, D1, F1, F2, F3 e F4, e de plantas da lista E ou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plantas que possam originar substâncias sujeitas a controle especial da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Portaria SVS/MS n.º 344/98 e de suas atualizações, bem como os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medicamentos que as contenham;</w:t>
      </w:r>
      <w:r>
        <w:rPr>
          <w:rFonts w:ascii="Times New Roman" w:hAnsi="Times New Roman" w:cs="Times New Roman"/>
        </w:rPr>
        <w:t xml:space="preserve"> </w:t>
      </w:r>
    </w:p>
    <w:p w:rsidR="000D57E9" w:rsidRDefault="000D57E9" w:rsidP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III- Autorização de Fabricação para Fim Exclusivo de Exportação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(AFEX): documento expedido pela Anvisa que autoriza 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fabricação de medicamentos e apresentações não registrados no Brasil,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à base de substâncias ou plantas sujeitas a controle especial, com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a finalidade exclusiva de exportação;</w:t>
      </w:r>
      <w:r>
        <w:rPr>
          <w:rFonts w:ascii="Times New Roman" w:hAnsi="Times New Roman" w:cs="Times New Roman"/>
        </w:rPr>
        <w:t xml:space="preserve"> </w:t>
      </w:r>
    </w:p>
    <w:p w:rsidR="000D57E9" w:rsidRDefault="000D57E9" w:rsidP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lastRenderedPageBreak/>
        <w:t>IV- Balanço de Substâncias Psicoativas e Outras Sujeitas 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Controle Especial (BSPO): documento eletrônico que demonstra 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movimentação das substâncias sujeitas a controle especial e dos medicamentos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importados que as contenham;</w:t>
      </w:r>
      <w:r>
        <w:rPr>
          <w:rFonts w:ascii="Times New Roman" w:hAnsi="Times New Roman" w:cs="Times New Roman"/>
        </w:rPr>
        <w:t xml:space="preserve"> </w:t>
      </w:r>
    </w:p>
    <w:p w:rsidR="000D57E9" w:rsidRDefault="000D57E9" w:rsidP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V- endosso: confirmação, por parte da autoridade sanitária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competente, do quantitativo efetivamente ingressado no país, em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comparação com o inicialmente autorizado;</w:t>
      </w:r>
      <w:r>
        <w:rPr>
          <w:rFonts w:ascii="Times New Roman" w:hAnsi="Times New Roman" w:cs="Times New Roman"/>
        </w:rPr>
        <w:t xml:space="preserve"> </w:t>
      </w:r>
    </w:p>
    <w:p w:rsidR="000D57E9" w:rsidRDefault="000D57E9" w:rsidP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VI- estabelecimento: unidade da empresa importadora ou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exportadora constituída juridicamente e com CNPJ (Cadastro Nacional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da Pessoa Jurídica) devidamente estabelecido;</w:t>
      </w:r>
      <w:r>
        <w:rPr>
          <w:rFonts w:ascii="Times New Roman" w:hAnsi="Times New Roman" w:cs="Times New Roman"/>
        </w:rPr>
        <w:t xml:space="preserve"> </w:t>
      </w:r>
    </w:p>
    <w:p w:rsidR="000D57E9" w:rsidRDefault="000D57E9" w:rsidP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 xml:space="preserve">VII- </w:t>
      </w:r>
      <w:proofErr w:type="spellStart"/>
      <w:r w:rsidRPr="000D57E9">
        <w:rPr>
          <w:rFonts w:ascii="Times New Roman" w:hAnsi="Times New Roman" w:cs="Times New Roman"/>
        </w:rPr>
        <w:t>peticionamento</w:t>
      </w:r>
      <w:proofErr w:type="spellEnd"/>
      <w:r w:rsidRPr="000D57E9">
        <w:rPr>
          <w:rFonts w:ascii="Times New Roman" w:hAnsi="Times New Roman" w:cs="Times New Roman"/>
        </w:rPr>
        <w:t xml:space="preserve"> eletrônico: requerimento realizado em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ambiente Internet, por meio do formulário de petição identificado por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um número de transação, cujos dados são diretamente enviados ao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sistema de informações da Anvisa, sem a necessidade de envio da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documentação física à Agência;</w:t>
      </w:r>
      <w:r>
        <w:rPr>
          <w:rFonts w:ascii="Times New Roman" w:hAnsi="Times New Roman" w:cs="Times New Roman"/>
        </w:rPr>
        <w:t xml:space="preserve"> </w:t>
      </w:r>
    </w:p>
    <w:p w:rsidR="000D57E9" w:rsidRDefault="000D57E9" w:rsidP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 xml:space="preserve">VIII- </w:t>
      </w:r>
      <w:proofErr w:type="spellStart"/>
      <w:r w:rsidRPr="000D57E9">
        <w:rPr>
          <w:rFonts w:ascii="Times New Roman" w:hAnsi="Times New Roman" w:cs="Times New Roman"/>
        </w:rPr>
        <w:t>peticionamento</w:t>
      </w:r>
      <w:proofErr w:type="spellEnd"/>
      <w:r w:rsidRPr="000D57E9">
        <w:rPr>
          <w:rFonts w:ascii="Times New Roman" w:hAnsi="Times New Roman" w:cs="Times New Roman"/>
        </w:rPr>
        <w:t xml:space="preserve"> manual: requerimento realizado em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ambiente Internet por meio do formulário de petição, identificado por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um número de transação, cujos documentos serão fisicamente protocolados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na Anvisa;</w:t>
      </w:r>
      <w:r>
        <w:rPr>
          <w:rFonts w:ascii="Times New Roman" w:hAnsi="Times New Roman" w:cs="Times New Roman"/>
        </w:rPr>
        <w:t xml:space="preserve"> </w:t>
      </w:r>
    </w:p>
    <w:p w:rsidR="000D57E9" w:rsidRDefault="000D57E9" w:rsidP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IX- responsável legal: pessoa física designada em estatuto,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contrato social ou ata de constituição, incumbida de representar 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empresa, ativa e passivamente, em atos judiciais e extrajudiciais;</w:t>
      </w:r>
      <w:r>
        <w:rPr>
          <w:rFonts w:ascii="Times New Roman" w:hAnsi="Times New Roman" w:cs="Times New Roman"/>
        </w:rPr>
        <w:t xml:space="preserve"> </w:t>
      </w:r>
    </w:p>
    <w:p w:rsidR="000D57E9" w:rsidRDefault="000D57E9" w:rsidP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X- responsável técnico: profissional legalmente habilitado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pelo respectivo conselho profissional para exercer a responsabilidade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técnica do estabelecimento;</w:t>
      </w:r>
      <w:r>
        <w:rPr>
          <w:rFonts w:ascii="Times New Roman" w:hAnsi="Times New Roman" w:cs="Times New Roman"/>
        </w:rPr>
        <w:t xml:space="preserve"> </w:t>
      </w:r>
    </w:p>
    <w:p w:rsidR="000D57E9" w:rsidRDefault="000D57E9" w:rsidP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XI- sistema NDS: sistema de gestão de informação que automatiza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etapas de controle de substâncias e plantas sujeitas a controle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especial da Portaria SVS/MS nº 344/98 e de suas atualizações,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nos níveis nacional e internacional, e permite a solicitação e a emissão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de Autorizações de Importação e de Exportação de forma eletrônica,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</w:p>
    <w:p w:rsidR="000D57E9" w:rsidRDefault="000D57E9" w:rsidP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XII- substâncias e plantas sujeitas a controle especial: aquelas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relacionadas nas listas do Anexo I da Portaria SVS/MS nº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344/1998 e de suas atualizações.</w:t>
      </w:r>
      <w:r>
        <w:rPr>
          <w:rFonts w:ascii="Times New Roman" w:hAnsi="Times New Roman" w:cs="Times New Roman"/>
        </w:rPr>
        <w:t xml:space="preserve"> </w:t>
      </w:r>
    </w:p>
    <w:p w:rsidR="000D57E9" w:rsidRPr="000D57E9" w:rsidRDefault="000D57E9" w:rsidP="000D57E9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0D57E9">
        <w:rPr>
          <w:rFonts w:ascii="Times New Roman" w:hAnsi="Times New Roman" w:cs="Times New Roman"/>
          <w:b/>
        </w:rPr>
        <w:t>CAPITULO II</w:t>
      </w:r>
    </w:p>
    <w:p w:rsidR="000D57E9" w:rsidRPr="000D57E9" w:rsidRDefault="000D57E9" w:rsidP="000D57E9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0D57E9">
        <w:rPr>
          <w:rFonts w:ascii="Times New Roman" w:hAnsi="Times New Roman" w:cs="Times New Roman"/>
          <w:b/>
        </w:rPr>
        <w:t>Do Sistema</w:t>
      </w:r>
    </w:p>
    <w:p w:rsidR="000D57E9" w:rsidRDefault="000D57E9" w:rsidP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Art. 2° Fica estabelecido o sistema NDS como ferramenta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eletrônica para a realização de pedidos de Autorizações de Importação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(AI) e de Exportação (AEX) à Anvisa, bem como para o envio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da movimentação de substâncias e plantas sujeitas a controle especial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referente ao BSPO anual.</w:t>
      </w:r>
      <w:r>
        <w:rPr>
          <w:rFonts w:ascii="Times New Roman" w:hAnsi="Times New Roman" w:cs="Times New Roman"/>
        </w:rPr>
        <w:t xml:space="preserve"> </w:t>
      </w:r>
    </w:p>
    <w:p w:rsidR="000D57E9" w:rsidRDefault="000D57E9" w:rsidP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Parágrafo único. As regras referentes à utilização do NDS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para o envio do BSPO à Anvisa serão estabelecidas em Instrução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Normativa específica.</w:t>
      </w:r>
      <w:r>
        <w:rPr>
          <w:rFonts w:ascii="Times New Roman" w:hAnsi="Times New Roman" w:cs="Times New Roman"/>
        </w:rPr>
        <w:t xml:space="preserve"> </w:t>
      </w:r>
    </w:p>
    <w:p w:rsidR="000D57E9" w:rsidRPr="000D57E9" w:rsidRDefault="000D57E9" w:rsidP="000D57E9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0D57E9">
        <w:rPr>
          <w:rFonts w:ascii="Times New Roman" w:hAnsi="Times New Roman" w:cs="Times New Roman"/>
          <w:b/>
        </w:rPr>
        <w:lastRenderedPageBreak/>
        <w:t>Seção I</w:t>
      </w:r>
    </w:p>
    <w:p w:rsidR="000D57E9" w:rsidRPr="000D57E9" w:rsidRDefault="000D57E9" w:rsidP="000D57E9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0D57E9">
        <w:rPr>
          <w:rFonts w:ascii="Times New Roman" w:hAnsi="Times New Roman" w:cs="Times New Roman"/>
          <w:b/>
        </w:rPr>
        <w:t>Do Cadastro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Art. 3° Os usuários do sistema NDS deverão solicitar 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cadastro na ferramenta própria do sistema, indicada no sítio eletrônico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da Anvisa, previamente à utilização do sistema.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§1° Cada estabelecimento deverá encaminhar à Agência ofício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contendo a lista de usuários autorizados a realizar acessos no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NDS, incluindo a indicação dos devidos perfis, assinado pelo responsável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legal ou técnico.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§2° Cada usuário do estabelecimento deverá realizar o pedido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de cadastro diretamente no sistema, o qual dependerá de aprovação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pela Anvisa.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Art. 4° Somente após a aprovação do cadastro o estabelecimento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estará apto a realizar pedidos por meio do sistema NDS.</w:t>
      </w:r>
      <w:r>
        <w:rPr>
          <w:rFonts w:ascii="Times New Roman" w:hAnsi="Times New Roman" w:cs="Times New Roman"/>
        </w:rPr>
        <w:t xml:space="preserve"> </w:t>
      </w:r>
    </w:p>
    <w:p w:rsidR="00E67DA7" w:rsidRPr="00E67DA7" w:rsidRDefault="000D57E9" w:rsidP="00E67DA7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E67DA7">
        <w:rPr>
          <w:rFonts w:ascii="Times New Roman" w:hAnsi="Times New Roman" w:cs="Times New Roman"/>
          <w:b/>
        </w:rPr>
        <w:t>Seção II</w:t>
      </w:r>
    </w:p>
    <w:p w:rsidR="00E67DA7" w:rsidRPr="00E67DA7" w:rsidRDefault="000D57E9" w:rsidP="00E67DA7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E67DA7">
        <w:rPr>
          <w:rFonts w:ascii="Times New Roman" w:hAnsi="Times New Roman" w:cs="Times New Roman"/>
          <w:b/>
        </w:rPr>
        <w:t xml:space="preserve">Do </w:t>
      </w:r>
      <w:proofErr w:type="spellStart"/>
      <w:r w:rsidRPr="00E67DA7">
        <w:rPr>
          <w:rFonts w:ascii="Times New Roman" w:hAnsi="Times New Roman" w:cs="Times New Roman"/>
          <w:b/>
        </w:rPr>
        <w:t>Peticionamento</w:t>
      </w:r>
      <w:proofErr w:type="spellEnd"/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Art. 5° As Autorizações de Importação (AI) e de Exportação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(AEX) deverão ser previamente peticionadas por meio do sistema de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D57E9">
        <w:rPr>
          <w:rFonts w:ascii="Times New Roman" w:hAnsi="Times New Roman" w:cs="Times New Roman"/>
        </w:rPr>
        <w:t>peticionamento</w:t>
      </w:r>
      <w:proofErr w:type="spellEnd"/>
      <w:r w:rsidRPr="000D57E9">
        <w:rPr>
          <w:rFonts w:ascii="Times New Roman" w:hAnsi="Times New Roman" w:cs="Times New Roman"/>
        </w:rPr>
        <w:t xml:space="preserve"> eletrônico da Anvisa.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 xml:space="preserve">Art. 6° Após o </w:t>
      </w:r>
      <w:proofErr w:type="spellStart"/>
      <w:r w:rsidRPr="000D57E9">
        <w:rPr>
          <w:rFonts w:ascii="Times New Roman" w:hAnsi="Times New Roman" w:cs="Times New Roman"/>
        </w:rPr>
        <w:t>peticionamento</w:t>
      </w:r>
      <w:proofErr w:type="spellEnd"/>
      <w:r w:rsidRPr="000D57E9">
        <w:rPr>
          <w:rFonts w:ascii="Times New Roman" w:hAnsi="Times New Roman" w:cs="Times New Roman"/>
        </w:rPr>
        <w:t xml:space="preserve"> eletrônico e o recolhimento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da taxa aplicável, o estabelecimento deverá acessar o NDS para realizar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o pedido correspondente ao número de transação gerado.</w:t>
      </w:r>
      <w:r>
        <w:rPr>
          <w:rFonts w:ascii="Times New Roman" w:hAnsi="Times New Roman" w:cs="Times New Roman"/>
        </w:rPr>
        <w:t xml:space="preserve"> </w:t>
      </w:r>
    </w:p>
    <w:p w:rsidR="00E67DA7" w:rsidRPr="00E67DA7" w:rsidRDefault="000D57E9" w:rsidP="00E67DA7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E67DA7">
        <w:rPr>
          <w:rFonts w:ascii="Times New Roman" w:hAnsi="Times New Roman" w:cs="Times New Roman"/>
          <w:b/>
        </w:rPr>
        <w:t>Seção III</w:t>
      </w:r>
    </w:p>
    <w:p w:rsidR="00E67DA7" w:rsidRPr="00E67DA7" w:rsidRDefault="000D57E9" w:rsidP="00E67DA7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E67DA7">
        <w:rPr>
          <w:rFonts w:ascii="Times New Roman" w:hAnsi="Times New Roman" w:cs="Times New Roman"/>
          <w:b/>
        </w:rPr>
        <w:t>Da Instrução dos Pedidos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Art. 7° Para a solicitação de todas as modalidades de Autorização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de Importação (AI), a empresa deverá preencher todas as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informações obrigatórias solicitadas pelo sistema NDS.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Art. 8° Para as situações listadas abaixo, será obrigatório 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envio dos seguintes documentos por meio do sistema NDS: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I- justificativa técnica detalhada assinada pelo responsável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técnico, para o caso de importação de amostras para fins de análise ou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fabricação de lotes-piloto;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II- declaração do importador prevista no §2º do art. 17 da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RDC nº 11/2013; e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E17F38">
        <w:rPr>
          <w:rFonts w:ascii="Times New Roman" w:hAnsi="Times New Roman" w:cs="Times New Roman"/>
          <w:strike/>
        </w:rPr>
        <w:t xml:space="preserve">III- declaração do destinatário final, prevista no §3º do art. 16 da RDC nº 11/2013. </w:t>
      </w:r>
      <w:r w:rsidR="00E17F38" w:rsidRPr="00E17F38">
        <w:rPr>
          <w:rFonts w:ascii="Times New Roman" w:hAnsi="Times New Roman" w:cs="Times New Roman"/>
          <w:b/>
          <w:color w:val="0000FF"/>
        </w:rPr>
        <w:t>(Revogado pela Resolução – RDC nº 231, de 20 de junho de 2018)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Art. 9° Para a solicitação de Autorização de Exportação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(AE), a empresa deverá preencher todas as informações obrigatórias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solicitadas pelo sistema NDS.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lastRenderedPageBreak/>
        <w:t>Parágrafo único. A empresa deverá protocolar na Anvisa 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documento original da autorização de importação ou documento similar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emitido pela autoridade competente do país importador.</w:t>
      </w:r>
    </w:p>
    <w:p w:rsidR="00E67DA7" w:rsidRPr="00E67DA7" w:rsidRDefault="000D57E9" w:rsidP="00E67DA7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E67DA7">
        <w:rPr>
          <w:rFonts w:ascii="Times New Roman" w:hAnsi="Times New Roman" w:cs="Times New Roman"/>
          <w:b/>
        </w:rPr>
        <w:t>Seção IV</w:t>
      </w:r>
    </w:p>
    <w:p w:rsidR="00E67DA7" w:rsidRPr="00E67DA7" w:rsidRDefault="000D57E9" w:rsidP="00E67DA7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E67DA7">
        <w:rPr>
          <w:rFonts w:ascii="Times New Roman" w:hAnsi="Times New Roman" w:cs="Times New Roman"/>
          <w:b/>
        </w:rPr>
        <w:t>Do Endosso da Importação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Art. 10. Estão sujeitas ao endosso pela autoridade sanitária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em portos, aeroportos e fronteiras, por meio do sistema NDS, as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importações de bens e produtos sujeitos aos Procedimentos 1 e 1A da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RDC 81/2008 ou da que vier a substituí-la.</w:t>
      </w:r>
      <w:r>
        <w:rPr>
          <w:rFonts w:ascii="Times New Roman" w:hAnsi="Times New Roman" w:cs="Times New Roman"/>
        </w:rPr>
        <w:t xml:space="preserve"> </w:t>
      </w:r>
    </w:p>
    <w:p w:rsidR="00E67DA7" w:rsidRPr="00E67DA7" w:rsidRDefault="000D57E9" w:rsidP="00E67DA7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E67DA7">
        <w:rPr>
          <w:rFonts w:ascii="Times New Roman" w:hAnsi="Times New Roman" w:cs="Times New Roman"/>
          <w:b/>
        </w:rPr>
        <w:t>CAPÍTULO III</w:t>
      </w:r>
    </w:p>
    <w:p w:rsidR="00E67DA7" w:rsidRPr="00E67DA7" w:rsidRDefault="000D57E9" w:rsidP="00E67DA7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E67DA7">
        <w:rPr>
          <w:rFonts w:ascii="Times New Roman" w:hAnsi="Times New Roman" w:cs="Times New Roman"/>
          <w:b/>
        </w:rPr>
        <w:t>DAS DISPOSIÇÕES FINAIS E TRANSITÓRIAS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Art. 11. A partir da vigência desta Resolução somente serão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aceitos pedidos de Autorização de Importação (AI) e Exportação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(AEX) realizados por meio do sistema NDS.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Parágrafo único. Em caso de eventual inoperância do sistema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NDS, a qual ocasione inviabilidade de sua utilização, outras ferramentas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poderão ser utilizadas em caráter excepcional, mediante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autorização expressa da área técnica competente e na forma a ser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 xml:space="preserve">indicada no sítio </w:t>
      </w:r>
      <w:proofErr w:type="spellStart"/>
      <w:r w:rsidRPr="000D57E9">
        <w:rPr>
          <w:rFonts w:ascii="Times New Roman" w:hAnsi="Times New Roman" w:cs="Times New Roman"/>
        </w:rPr>
        <w:t>eletronico</w:t>
      </w:r>
      <w:proofErr w:type="spellEnd"/>
      <w:r w:rsidRPr="000D57E9">
        <w:rPr>
          <w:rFonts w:ascii="Times New Roman" w:hAnsi="Times New Roman" w:cs="Times New Roman"/>
        </w:rPr>
        <w:t xml:space="preserve"> da Anvisa.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Art. 12. O art. 11 da RDC nº 11, de 06 de março de 2013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passa a vigorar com a seguinte redação: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"Art. 11. Os seguintes documentos serão exigidos para 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solicitação de Certificado de Não Objeção para Importação: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I- formulário de petição preenchido, no que couber (ANEXO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I da RDC 99/2008 ou o que vier a substituí-lo);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II- via original do comprovante de pagamento da taxa de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fiscalização de vigilância sanitária; e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III- justificativa técnica do pedido.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§1° Toda a documentação deverá ser assinada pelo representante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legal e pelo responsável técnico do estabelecimento e protocolizada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junto à Anvisa.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§2° A validade do Certificado de Não Objeção para Importação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será de 3 (três) anos, contados a partir da data de emissão."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(NR)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Art. 13. O art. 16 da RDC nº 99, de 30 de dezembro de 2008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passa a vigorar com a seguinte redação: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"Art. 16. Os seguintes documentos serão exigidos para 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solicitação de Certificado de Não Objeção para Exportação: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lastRenderedPageBreak/>
        <w:t>I- formulário de petição preenchido, no que couber, (ANEXO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I); e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II- via original do comprovante de isenção do pagamento da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taxa de fiscalização de vigilância sanitária.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§1° Toda a documentação deverá ser assinada pelo representante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legal e responsável técnico do estabelecimento e protocolizada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junto a esta Agência."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§2° A validade do Certificado de Não Objeção para Exportação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será de 3 (três) anos, contados a partir da data de emissão."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(NR)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Art. 14. A Autorização de Importação (AI) é válida até 31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(trinta e um) de dezembro do ano de sua emissão, sendo este o prazo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final para efetuar o deferimento do licenciamento de importação pela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autoridade sanitária competente do local de desembaraço aduaneiro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da mercadoria.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Art. 15. A Autorização de Exportação (AEX) terá a mesma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validade da autorização de importação ou documento similar emitido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pela autoridade do país importador ou, na ausência desses, será válida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por 180 (cento e oitenta) dias.</w:t>
      </w:r>
      <w:r>
        <w:rPr>
          <w:rFonts w:ascii="Times New Roman" w:hAnsi="Times New Roman" w:cs="Times New Roman"/>
        </w:rPr>
        <w:t xml:space="preserve"> </w:t>
      </w:r>
    </w:p>
    <w:p w:rsidR="00E67DA7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Art. 16. Ficam revogados os §3º e §6º do art. 13 da Resolução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RDC/ANVISA nº 11, de 6 de março de 2013; o art. 21 da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Portaria SVS/MS nº 344, de 12 de maio de 1998; os artigos 42, 43,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44, 45 e 46 da Portaria ANVISA nº 6, de 29 de janeiro de 1999; 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alínea j do item 4 do Procedimento 1 da Seção I e a alínea j do item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10 do Procedimento 1-A da Seção II, ambas do Capítulo XXXIX da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Resolução RDC nº 81, de 5 de novembro de 2008.</w:t>
      </w:r>
      <w:r>
        <w:rPr>
          <w:rFonts w:ascii="Times New Roman" w:hAnsi="Times New Roman" w:cs="Times New Roman"/>
        </w:rPr>
        <w:t xml:space="preserve"> </w:t>
      </w:r>
    </w:p>
    <w:p w:rsidR="000D57E9" w:rsidRDefault="000D57E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D57E9">
        <w:rPr>
          <w:rFonts w:ascii="Times New Roman" w:hAnsi="Times New Roman" w:cs="Times New Roman"/>
        </w:rPr>
        <w:t>Art. 17. Esta Resolução entra em vigor em 30 (trinta) dias,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contados a partir da data de sua publicação, com exceção do disposto</w:t>
      </w:r>
      <w:r>
        <w:rPr>
          <w:rFonts w:ascii="Times New Roman" w:hAnsi="Times New Roman" w:cs="Times New Roman"/>
        </w:rPr>
        <w:t xml:space="preserve"> </w:t>
      </w:r>
      <w:r w:rsidRPr="000D57E9">
        <w:rPr>
          <w:rFonts w:ascii="Times New Roman" w:hAnsi="Times New Roman" w:cs="Times New Roman"/>
        </w:rPr>
        <w:t>no art. 3º, cuja vigência é imediata.</w:t>
      </w:r>
      <w:r>
        <w:rPr>
          <w:rFonts w:ascii="Times New Roman" w:hAnsi="Times New Roman" w:cs="Times New Roman"/>
        </w:rPr>
        <w:t xml:space="preserve"> </w:t>
      </w:r>
    </w:p>
    <w:p w:rsidR="00E67DA7" w:rsidRDefault="00E67DA7" w:rsidP="00E67DA7">
      <w:pPr>
        <w:pStyle w:val="Default"/>
        <w:spacing w:after="200"/>
        <w:jc w:val="center"/>
        <w:rPr>
          <w:rFonts w:ascii="Times New Roman" w:hAnsi="Times New Roman" w:cs="Times New Roman"/>
        </w:rPr>
      </w:pPr>
    </w:p>
    <w:p w:rsidR="00E67DA7" w:rsidRDefault="00E67DA7" w:rsidP="00E67DA7">
      <w:pPr>
        <w:pStyle w:val="Default"/>
        <w:spacing w:after="200"/>
        <w:jc w:val="center"/>
        <w:rPr>
          <w:rFonts w:ascii="Times New Roman" w:hAnsi="Times New Roman" w:cs="Times New Roman"/>
        </w:rPr>
      </w:pPr>
      <w:r w:rsidRPr="00E67DA7">
        <w:rPr>
          <w:rFonts w:ascii="Times New Roman" w:hAnsi="Times New Roman" w:cs="Times New Roman"/>
        </w:rPr>
        <w:t>IVO BUCARESKY</w:t>
      </w:r>
    </w:p>
    <w:sectPr w:rsidR="00E67DA7" w:rsidSect="00DB59D0">
      <w:headerReference w:type="default" r:id="rId6"/>
      <w:footerReference w:type="default" r:id="rId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86E" w:rsidRDefault="00BA586E" w:rsidP="009F315A">
      <w:pPr>
        <w:spacing w:after="0" w:line="240" w:lineRule="auto"/>
      </w:pPr>
      <w:r>
        <w:separator/>
      </w:r>
    </w:p>
  </w:endnote>
  <w:endnote w:type="continuationSeparator" w:id="0">
    <w:p w:rsidR="00BA586E" w:rsidRDefault="00BA586E" w:rsidP="009F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549" w:rsidRPr="004F1549" w:rsidRDefault="004F1549" w:rsidP="004F1549">
    <w:pPr>
      <w:tabs>
        <w:tab w:val="center" w:pos="4252"/>
        <w:tab w:val="right" w:pos="8504"/>
      </w:tabs>
      <w:spacing w:after="0" w:line="240" w:lineRule="auto"/>
      <w:jc w:val="center"/>
    </w:pPr>
    <w:r w:rsidRPr="004F1549">
      <w:rPr>
        <w:color w:val="943634"/>
      </w:rPr>
      <w:t>Este texto não substitui o(s) publicado(s) em Diário Oficial da União.</w:t>
    </w:r>
  </w:p>
  <w:p w:rsidR="004F1549" w:rsidRDefault="004F15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86E" w:rsidRDefault="00BA586E" w:rsidP="009F315A">
      <w:pPr>
        <w:spacing w:after="0" w:line="240" w:lineRule="auto"/>
      </w:pPr>
      <w:r>
        <w:separator/>
      </w:r>
    </w:p>
  </w:footnote>
  <w:footnote w:type="continuationSeparator" w:id="0">
    <w:p w:rsidR="00BA586E" w:rsidRDefault="00BA586E" w:rsidP="009F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741" w:rsidRPr="00D70741" w:rsidRDefault="00E17F38" w:rsidP="00D70741">
    <w:pPr>
      <w:tabs>
        <w:tab w:val="center" w:pos="4252"/>
        <w:tab w:val="right" w:pos="8504"/>
      </w:tabs>
      <w:spacing w:after="0" w:line="240" w:lineRule="aut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Descrição: Descrição: Descrição: Descrição: Descrição: Brasão da República" style="width:50.25pt;height:49.5pt;visibility:visible">
          <v:imagedata r:id="rId1" o:title=""/>
        </v:shape>
      </w:pict>
    </w:r>
  </w:p>
  <w:p w:rsidR="00D70741" w:rsidRP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>Ministério da Saúde - MS</w:t>
    </w:r>
  </w:p>
  <w:p w:rsid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 xml:space="preserve">Agência Nacional de Vigilância Sanitária </w:t>
    </w:r>
    <w:r w:rsidR="00DB59D0">
      <w:rPr>
        <w:b/>
        <w:sz w:val="24"/>
      </w:rPr>
      <w:t>–</w:t>
    </w:r>
    <w:r w:rsidRPr="00D70741">
      <w:rPr>
        <w:b/>
        <w:sz w:val="24"/>
      </w:rPr>
      <w:t xml:space="preserve"> ANVISA</w:t>
    </w:r>
  </w:p>
  <w:p w:rsidR="00DB59D0" w:rsidRPr="00D70741" w:rsidRDefault="00DB59D0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448D"/>
    <w:rsid w:val="000073A2"/>
    <w:rsid w:val="00022ADB"/>
    <w:rsid w:val="00052D04"/>
    <w:rsid w:val="00097187"/>
    <w:rsid w:val="000C1FF1"/>
    <w:rsid w:val="000D57E9"/>
    <w:rsid w:val="000F6277"/>
    <w:rsid w:val="00116985"/>
    <w:rsid w:val="001214A4"/>
    <w:rsid w:val="00125DA6"/>
    <w:rsid w:val="00135130"/>
    <w:rsid w:val="0016487D"/>
    <w:rsid w:val="001D2EF9"/>
    <w:rsid w:val="001E1399"/>
    <w:rsid w:val="002124F5"/>
    <w:rsid w:val="002178EA"/>
    <w:rsid w:val="0030331F"/>
    <w:rsid w:val="00311259"/>
    <w:rsid w:val="00330B28"/>
    <w:rsid w:val="00384E1A"/>
    <w:rsid w:val="003C1AF0"/>
    <w:rsid w:val="003C799E"/>
    <w:rsid w:val="00430FE4"/>
    <w:rsid w:val="004471D3"/>
    <w:rsid w:val="00453711"/>
    <w:rsid w:val="00455AEF"/>
    <w:rsid w:val="004A0721"/>
    <w:rsid w:val="004D4CE1"/>
    <w:rsid w:val="004E459E"/>
    <w:rsid w:val="004F1549"/>
    <w:rsid w:val="004F67F4"/>
    <w:rsid w:val="004F6C46"/>
    <w:rsid w:val="0051332D"/>
    <w:rsid w:val="005B0D92"/>
    <w:rsid w:val="005F075B"/>
    <w:rsid w:val="00602D87"/>
    <w:rsid w:val="0065046E"/>
    <w:rsid w:val="00654174"/>
    <w:rsid w:val="00683FE8"/>
    <w:rsid w:val="006D0AD6"/>
    <w:rsid w:val="007103A6"/>
    <w:rsid w:val="007259FC"/>
    <w:rsid w:val="00731C9D"/>
    <w:rsid w:val="00731C9E"/>
    <w:rsid w:val="0074782B"/>
    <w:rsid w:val="007C701C"/>
    <w:rsid w:val="00815B0D"/>
    <w:rsid w:val="00843465"/>
    <w:rsid w:val="008477AF"/>
    <w:rsid w:val="008644BF"/>
    <w:rsid w:val="008832F8"/>
    <w:rsid w:val="0091083A"/>
    <w:rsid w:val="00911F9D"/>
    <w:rsid w:val="00932C65"/>
    <w:rsid w:val="009505E7"/>
    <w:rsid w:val="009B1E03"/>
    <w:rsid w:val="009C1416"/>
    <w:rsid w:val="009F213F"/>
    <w:rsid w:val="009F315A"/>
    <w:rsid w:val="00A1709B"/>
    <w:rsid w:val="00A22ECC"/>
    <w:rsid w:val="00A3177B"/>
    <w:rsid w:val="00A77881"/>
    <w:rsid w:val="00AA042E"/>
    <w:rsid w:val="00B16121"/>
    <w:rsid w:val="00B42892"/>
    <w:rsid w:val="00B52A14"/>
    <w:rsid w:val="00B811C7"/>
    <w:rsid w:val="00B8564F"/>
    <w:rsid w:val="00B97B0B"/>
    <w:rsid w:val="00BA586E"/>
    <w:rsid w:val="00BB0180"/>
    <w:rsid w:val="00BC39F3"/>
    <w:rsid w:val="00BE0A7F"/>
    <w:rsid w:val="00BE2284"/>
    <w:rsid w:val="00CA5C98"/>
    <w:rsid w:val="00CB56C7"/>
    <w:rsid w:val="00CC374E"/>
    <w:rsid w:val="00CD2089"/>
    <w:rsid w:val="00CE2F0F"/>
    <w:rsid w:val="00D0333B"/>
    <w:rsid w:val="00D04046"/>
    <w:rsid w:val="00D052E7"/>
    <w:rsid w:val="00D50781"/>
    <w:rsid w:val="00D70741"/>
    <w:rsid w:val="00D74111"/>
    <w:rsid w:val="00D80DAE"/>
    <w:rsid w:val="00DA0722"/>
    <w:rsid w:val="00DB4955"/>
    <w:rsid w:val="00DB59D0"/>
    <w:rsid w:val="00E17F38"/>
    <w:rsid w:val="00E20E61"/>
    <w:rsid w:val="00E22883"/>
    <w:rsid w:val="00E33B1E"/>
    <w:rsid w:val="00E5651A"/>
    <w:rsid w:val="00E67DA7"/>
    <w:rsid w:val="00E729F1"/>
    <w:rsid w:val="00ED5E12"/>
    <w:rsid w:val="00EE1FBD"/>
    <w:rsid w:val="00EE2450"/>
    <w:rsid w:val="00EF3A81"/>
    <w:rsid w:val="00F5678A"/>
    <w:rsid w:val="00F6448D"/>
    <w:rsid w:val="00F664F6"/>
    <w:rsid w:val="00FB4776"/>
    <w:rsid w:val="00FC6009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EE263FB0-8D27-4BAA-AF22-9F2EB921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48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644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uiPriority w:val="99"/>
    <w:semiHidden/>
    <w:unhideWhenUsed/>
    <w:rsid w:val="00052D0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2D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052D04"/>
    <w:rPr>
      <w:rFonts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D0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52D04"/>
    <w:rPr>
      <w:rFonts w:ascii="Tahoma" w:hAnsi="Tahoma" w:cs="Times New Roman"/>
      <w:sz w:val="16"/>
      <w:lang w:val="x-none" w:eastAsia="en-US"/>
    </w:rPr>
  </w:style>
  <w:style w:type="paragraph" w:styleId="Cabealho">
    <w:name w:val="header"/>
    <w:basedOn w:val="Normal"/>
    <w:link w:val="Cabealho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9F315A"/>
    <w:rPr>
      <w:rFonts w:cs="Times New Roman"/>
      <w:sz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9F315A"/>
    <w:rPr>
      <w:rFonts w:cs="Times New Roman"/>
      <w:sz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1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1572</Words>
  <Characters>8493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renata.assis</dc:creator>
  <cp:keywords/>
  <dc:description/>
  <cp:lastModifiedBy>Julia de Souza Ferreira</cp:lastModifiedBy>
  <cp:revision>2</cp:revision>
  <cp:lastPrinted>2016-08-05T14:01:00Z</cp:lastPrinted>
  <dcterms:created xsi:type="dcterms:W3CDTF">2018-08-16T18:54:00Z</dcterms:created>
  <dcterms:modified xsi:type="dcterms:W3CDTF">2018-08-16T18:54:00Z</dcterms:modified>
</cp:coreProperties>
</file>