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0E2FBC" w:rsidRDefault="008820B0" w:rsidP="000E2FBC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0E2FBC">
        <w:rPr>
          <w:rFonts w:ascii="Times New Roman" w:hAnsi="Times New Roman" w:cs="Times New Roman"/>
          <w:b/>
          <w:szCs w:val="24"/>
        </w:rPr>
        <w:t xml:space="preserve">RESOLUÇÃO </w:t>
      </w:r>
      <w:r w:rsidR="000E2FBC" w:rsidRPr="000E2FBC">
        <w:rPr>
          <w:rFonts w:ascii="Times New Roman" w:hAnsi="Times New Roman" w:cs="Times New Roman"/>
          <w:b/>
          <w:szCs w:val="24"/>
        </w:rPr>
        <w:t xml:space="preserve">DA DIRETORIA COLEGIADA </w:t>
      </w:r>
      <w:r w:rsidR="000E2FBC">
        <w:rPr>
          <w:rFonts w:ascii="Times New Roman" w:hAnsi="Times New Roman" w:cs="Times New Roman"/>
          <w:b/>
          <w:szCs w:val="24"/>
        </w:rPr>
        <w:t xml:space="preserve">– RDC Nº 66, DE </w:t>
      </w:r>
      <w:r w:rsidRPr="000E2FBC">
        <w:rPr>
          <w:rFonts w:ascii="Times New Roman" w:hAnsi="Times New Roman" w:cs="Times New Roman"/>
          <w:b/>
          <w:szCs w:val="24"/>
        </w:rPr>
        <w:t>5 DE OUTUBRO DE 2007</w:t>
      </w:r>
    </w:p>
    <w:p w:rsidR="008820B0" w:rsidRDefault="000E2FBC" w:rsidP="008820B0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194, de </w:t>
      </w:r>
      <w:r w:rsidR="008820B0" w:rsidRPr="000E2FBC">
        <w:rPr>
          <w:rFonts w:ascii="Times New Roman" w:hAnsi="Times New Roman" w:cs="Times New Roman"/>
          <w:b/>
          <w:color w:val="0000FF"/>
          <w:sz w:val="24"/>
          <w:szCs w:val="24"/>
        </w:rPr>
        <w:t>8 de outubro de 2007)</w:t>
      </w:r>
    </w:p>
    <w:p w:rsidR="005C6413" w:rsidRPr="000E2FBC" w:rsidRDefault="005C6413" w:rsidP="008820B0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39, de 15 de agosto de 2013)</w:t>
      </w: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FA5677" w:rsidRPr="005C6413" w:rsidTr="00FA5677">
        <w:tc>
          <w:tcPr>
            <w:tcW w:w="4322" w:type="dxa"/>
          </w:tcPr>
          <w:p w:rsidR="00FA5677" w:rsidRPr="005C6413" w:rsidRDefault="00FA5677" w:rsidP="008820B0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FA5677" w:rsidRPr="005C6413" w:rsidRDefault="00FA5677" w:rsidP="00FA5677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C6413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os critérios para concessão de certificação de boas práticas de fabricação, fracionamento, distribuição e/ou armazenamento de medicamentos, insumos farmacêuticos, produtos para saúde, cosméticos, perfumes, produtos de higiene e saneantes.</w:t>
            </w:r>
          </w:p>
        </w:tc>
      </w:tr>
    </w:tbl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5C6413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1º de outubro de 2007, e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C641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 a Lei nº. 8080, de 19 de setembro de 1990, que dispõe sobre as condições para a promoção, proteção e recuperação da saúde, a organização e o funcionamento dos serviços correspondentes;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C641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 a Lei nº. 9782, de 26 de janeiro de 1999, em seu artigo 7º, inciso X, que estabelece a competência da Agência Nacional de Vigilância Sanitária, em conceder e cancelar o certificado de cumprimento de boas práticas de fabricação;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C641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 a Lei nº. 6360, de 23 de setembro de 1976 e seu regulamento, o Decreto nº. 79.094, de 5 de janeiro de 1977;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C641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 a Resolução nº. 460, de 14 de setembro de 1999;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C641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 os Regulamentos Técnicos vigentes que dispõem sobre as Boas Práticas de Fabricação, Fracionamento, Distribuição e/ou Armazenamento de Medicamentos, Insumos Farmacêuticos, Produtos para Saúde, Cosméticos, Perfumes, Produtos de Higiene e Saneantes;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C641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 ainda, a necessidade de dispor de critérios para a concessão de Certificação de Boas Práticas para empresas localizadas no Território Nacional,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C6413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 a seguinte Resolução da Diretoria Colegiada e eu, Diretor-Presidente, determino a sua publicação: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641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1º. Estabelecer critérios para a concessão de Certificação de Boas Práticas de Fabricação, Fracionamento, Distribuição e/ou Armazenamento de Medicamentos, Insumos Farmacêuticos, Produtos para Saúde, Cosméticos, Perfumes, Produtos de Higiene e Saneantes.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Art. 2º. A solicitação da Certificação de Boas Práticas será feita pela empresa interessada, mediante </w:t>
      </w:r>
      <w:proofErr w:type="spellStart"/>
      <w:r w:rsidRPr="005C6413">
        <w:rPr>
          <w:rFonts w:ascii="Times New Roman" w:hAnsi="Times New Roman" w:cs="Times New Roman"/>
          <w:strike/>
          <w:sz w:val="24"/>
          <w:szCs w:val="24"/>
        </w:rPr>
        <w:t>peticionamento</w:t>
      </w:r>
      <w:proofErr w:type="spellEnd"/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 eletrônico no sítio da ANVISA e protocolo de toda a documentação exigida na lista de documentos correspondente ao assunto peticionado.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Parágrafo único. A Certificação corresponderá exclusivamente à unidade da empresa objeto do respectivo </w:t>
      </w:r>
      <w:proofErr w:type="spellStart"/>
      <w:r w:rsidRPr="005C6413">
        <w:rPr>
          <w:rFonts w:ascii="Times New Roman" w:hAnsi="Times New Roman" w:cs="Times New Roman"/>
          <w:strike/>
          <w:sz w:val="24"/>
          <w:szCs w:val="24"/>
        </w:rPr>
        <w:t>peticionamento</w:t>
      </w:r>
      <w:proofErr w:type="spellEnd"/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6413">
        <w:rPr>
          <w:rFonts w:ascii="Times New Roman" w:hAnsi="Times New Roman" w:cs="Times New Roman"/>
          <w:strike/>
          <w:sz w:val="24"/>
          <w:szCs w:val="24"/>
        </w:rPr>
        <w:t>Art. 3°.</w:t>
      </w:r>
      <w:r w:rsidR="000E2FBC" w:rsidRPr="005C64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A concessão da Certificação de que trata esta Resolução dependerá da verificação do efetivo cumprimento das Boas Práticas, por meio de inspeção realizada pela Autoridade Sanitária competente no respectivo estabelecimento, e de parecer técnico favorável emitido pela ANVISA à vista do correspondente Relatório de Inspeção Sanitária.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§ 1°. Para o estabelecimento certificado em Boas Práticas, que peticionar nova certificação até 120 (cento e vinte) dias antes do vencimento do certificado vigente, que não houver sido inspecionado pela Autoridade Sanitária competente até o seu vencimento, poderá ser automaticamente concedida nova Certificação, com base no último relatório de inspeção.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§ 2°. O Certificado concedido com base no § 1° deste artigo, poderá ser cancelado a qualquer momento caso seja comprovado pela Autoridade Sanitária competente o não cumprimento das Boas Práticas. </w:t>
      </w:r>
    </w:p>
    <w:p w:rsidR="00A21FB0" w:rsidRPr="005C6413" w:rsidRDefault="00A21FB0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§ 3º. Nos casos de novas plantas fabris, novas linhas de produção ou inclusão de nova forma farmacêutica em uma linha de produção já existente, o Certificado de Boas Práticas de Fabricação será emitido pela Anvisa quando o relatório de inspeção concluir que a empresa possua capacidade técnica e operacional para fabricação de medicamentos, atendidos os requisitos previstos no regulamento de Boas Práticas de Fabricação. </w:t>
      </w:r>
      <w:r w:rsidRPr="005C641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(Incluído pela Resolução – RDC nº 68, de 21 de dezembro de 2009)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Art. 4º. A Certificação de Boas Práticas concedida na forma prevista no § 1º do art. 3º dependerá do cumprimento das seguintes condições: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a) a não realização da Inspeção pela Autoridade Sanitária competente para concessão da nova Certificação de Boas Práticas até a data do vencimento da atual Certificação de Boas Práticas;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b) que a Certificação de Boas Práticas anterior tenha sido concedida mediante realização de inspeção sanitária;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641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c) não possuir ocorrência de desvios da qualidade nos últimos 12 (doze) meses, a ser ponderada pela ANVISA;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d) que, nos casos de Certificação de Boas Práticas de Produtos Médicos, esta tenha sido concedida mediante análise da Ata de </w:t>
      </w:r>
      <w:proofErr w:type="spellStart"/>
      <w:r w:rsidRPr="005C6413">
        <w:rPr>
          <w:rFonts w:ascii="Times New Roman" w:hAnsi="Times New Roman" w:cs="Times New Roman"/>
          <w:strike/>
          <w:sz w:val="24"/>
          <w:szCs w:val="24"/>
        </w:rPr>
        <w:t>Auto-inspeção</w:t>
      </w:r>
      <w:proofErr w:type="spellEnd"/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 e demais critérios da previsto na Resolução RDC 331, de 29 de novembro de 2002;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e) que as formas de obtenção, insumos, produtos, linhas de produção e formas a serem certificadas sejam as mesmas do Certificado anterior, desde que o recolhimento de taxa seja realizado conforme legislação vigente;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Art. 5º. O Certificado de Boas Práticas terá validade de um ano a partir de sua data de publicação no Diário Oficial da União.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Art. 6º. O Certificado de Boas Práticas poderá ser cancelado pela ANVISA, quando ficar comprovada irregularidade que configure infração à legislação sanitária praticada pelo respectivo estabelecimento.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Art. 7º. Esta Resolução entra em vigor na data de sua publicação. </w:t>
      </w:r>
    </w:p>
    <w:p w:rsidR="00310708" w:rsidRPr="005C6413" w:rsidRDefault="00310708" w:rsidP="0031070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6413">
        <w:rPr>
          <w:rFonts w:ascii="Times New Roman" w:hAnsi="Times New Roman" w:cs="Times New Roman"/>
          <w:strike/>
          <w:sz w:val="24"/>
          <w:szCs w:val="24"/>
        </w:rPr>
        <w:t xml:space="preserve">Art. 8º. Revogam-se as disposições em contrário. </w:t>
      </w:r>
    </w:p>
    <w:p w:rsidR="00FA5677" w:rsidRPr="005C6413" w:rsidRDefault="00310708" w:rsidP="00310708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5C6413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FA5677" w:rsidRPr="005C641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FBC" w:rsidRDefault="000E2FBC" w:rsidP="000E2FBC">
      <w:pPr>
        <w:spacing w:after="0" w:line="240" w:lineRule="auto"/>
      </w:pPr>
      <w:r>
        <w:separator/>
      </w:r>
    </w:p>
  </w:endnote>
  <w:endnote w:type="continuationSeparator" w:id="0">
    <w:p w:rsidR="000E2FBC" w:rsidRDefault="000E2FBC" w:rsidP="000E2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FBC" w:rsidRPr="000E2FBC" w:rsidRDefault="000E2FBC" w:rsidP="000E2FB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FBC" w:rsidRDefault="000E2FBC" w:rsidP="000E2FBC">
      <w:pPr>
        <w:spacing w:after="0" w:line="240" w:lineRule="auto"/>
      </w:pPr>
      <w:r>
        <w:separator/>
      </w:r>
    </w:p>
  </w:footnote>
  <w:footnote w:type="continuationSeparator" w:id="0">
    <w:p w:rsidR="000E2FBC" w:rsidRDefault="000E2FBC" w:rsidP="000E2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FBC" w:rsidRPr="00B517AC" w:rsidRDefault="000E2FBC" w:rsidP="000E2FB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575C5D0" wp14:editId="22329D86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E2FBC" w:rsidRPr="00B517AC" w:rsidRDefault="000E2FBC" w:rsidP="000E2FB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E2FBC" w:rsidRPr="00B517AC" w:rsidRDefault="000E2FBC" w:rsidP="000E2FB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E2FBC" w:rsidRDefault="000E2FB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0B0"/>
    <w:rsid w:val="000E2FBC"/>
    <w:rsid w:val="001E708B"/>
    <w:rsid w:val="00310708"/>
    <w:rsid w:val="003B60AD"/>
    <w:rsid w:val="0053467E"/>
    <w:rsid w:val="005C6413"/>
    <w:rsid w:val="007441BF"/>
    <w:rsid w:val="00786686"/>
    <w:rsid w:val="008820B0"/>
    <w:rsid w:val="00A21FB0"/>
    <w:rsid w:val="00B30817"/>
    <w:rsid w:val="00D621E1"/>
    <w:rsid w:val="00FA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DB6FB"/>
  <w15:docId w15:val="{A7E96D29-476E-4FFF-AE82-3C8E7A09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A5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2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2FBC"/>
  </w:style>
  <w:style w:type="paragraph" w:styleId="Rodap">
    <w:name w:val="footer"/>
    <w:basedOn w:val="Normal"/>
    <w:link w:val="RodapChar"/>
    <w:uiPriority w:val="99"/>
    <w:unhideWhenUsed/>
    <w:rsid w:val="000E2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2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8C74A8-6C90-428B-A95D-8109B1BA3D66}"/>
</file>

<file path=customXml/itemProps2.xml><?xml version="1.0" encoding="utf-8"?>
<ds:datastoreItem xmlns:ds="http://schemas.openxmlformats.org/officeDocument/2006/customXml" ds:itemID="{526E8266-A24A-4B33-8A55-ABA591A81800}"/>
</file>

<file path=customXml/itemProps3.xml><?xml version="1.0" encoding="utf-8"?>
<ds:datastoreItem xmlns:ds="http://schemas.openxmlformats.org/officeDocument/2006/customXml" ds:itemID="{BBD92B7A-5F74-4E13-A49B-97F22EE4AE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863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2015-11-03T15:51:00Z</dcterms:created>
  <dcterms:modified xsi:type="dcterms:W3CDTF">2017-03-13T20:14:00Z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