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E1" w:rsidRPr="002C0D13" w:rsidRDefault="00235D6F" w:rsidP="000B265B">
      <w:pPr>
        <w:ind w:right="-568"/>
        <w:jc w:val="center"/>
        <w:rPr>
          <w:rFonts w:ascii="Times New Roman" w:hAnsi="Times New Roman" w:cs="Times New Roman"/>
          <w:b/>
        </w:rPr>
      </w:pPr>
      <w:r w:rsidRPr="002C0D13">
        <w:rPr>
          <w:rFonts w:ascii="Times New Roman" w:hAnsi="Times New Roman" w:cs="Times New Roman"/>
          <w:b/>
        </w:rPr>
        <w:t>RESOLUÇÃO</w:t>
      </w:r>
      <w:r w:rsidR="000B265B" w:rsidRPr="002C0D13">
        <w:rPr>
          <w:rFonts w:ascii="Times New Roman" w:hAnsi="Times New Roman" w:cs="Times New Roman"/>
          <w:b/>
        </w:rPr>
        <w:t xml:space="preserve"> DA DIRETORIA COLEGIADA</w:t>
      </w:r>
      <w:r w:rsidRPr="002C0D13">
        <w:rPr>
          <w:rFonts w:ascii="Times New Roman" w:hAnsi="Times New Roman" w:cs="Times New Roman"/>
          <w:b/>
        </w:rPr>
        <w:t xml:space="preserve"> – RDC Nº 68, DE 21 DE DEZEMBRO DE 2009</w:t>
      </w:r>
    </w:p>
    <w:p w:rsidR="00235D6F" w:rsidRPr="002C0D13" w:rsidRDefault="00235D6F" w:rsidP="00235D6F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C0D1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CE6A83" w:rsidRPr="002C0D13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2C0D1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245, de 23 de dezembro de 2009)</w:t>
      </w:r>
    </w:p>
    <w:p w:rsidR="00881BF1" w:rsidRPr="002C0D13" w:rsidRDefault="00881BF1" w:rsidP="00235D6F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C0D13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39, de 14 de agosto de 2013)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2"/>
        <w:gridCol w:w="4322"/>
      </w:tblGrid>
      <w:tr w:rsidR="00691B39" w:rsidRPr="002C0D13" w:rsidTr="00691B39">
        <w:tc>
          <w:tcPr>
            <w:tcW w:w="4322" w:type="dxa"/>
          </w:tcPr>
          <w:p w:rsidR="00691B39" w:rsidRPr="002C0D13" w:rsidRDefault="00691B39" w:rsidP="00235D6F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691B39" w:rsidRPr="002C0D13" w:rsidRDefault="00691B39" w:rsidP="00691B39">
            <w:pPr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2C0D1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Dispõe sobre a inclusão de parágrafo no art. 3º da RDC nº. 66, de </w:t>
            </w:r>
            <w:proofErr w:type="gramStart"/>
            <w:r w:rsidRPr="002C0D13">
              <w:rPr>
                <w:rFonts w:ascii="Times New Roman" w:hAnsi="Times New Roman" w:cs="Times New Roman"/>
                <w:strike/>
                <w:sz w:val="24"/>
                <w:szCs w:val="24"/>
              </w:rPr>
              <w:t>5</w:t>
            </w:r>
            <w:proofErr w:type="gramEnd"/>
            <w:r w:rsidRPr="002C0D1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outubro de 2007.</w:t>
            </w:r>
          </w:p>
        </w:tc>
      </w:tr>
    </w:tbl>
    <w:p w:rsidR="00691B39" w:rsidRPr="002C0D13" w:rsidRDefault="00691B39" w:rsidP="00691B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0D13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2C0D13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2C0D13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inciso IV do art. 11 do regulamento aprovado pelo Decreto nº. 3.029, de 16 de abril de 1999, e tendo em vista o disposto no inciso II e nos §§ 1º e 3º do art. 54 do Regimento Interno aprovado nos termos do Anexo I da Portaria nº. 354 da ANVISA, de 11 de agosto de 2006, republicada no DOU de 21 de agosto de 2006, em reunião realizada em 16 de dezembro de 2009, </w:t>
      </w:r>
    </w:p>
    <w:p w:rsidR="00691B39" w:rsidRPr="002C0D13" w:rsidRDefault="00691B39" w:rsidP="00691B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0D13">
        <w:rPr>
          <w:rFonts w:ascii="Times New Roman" w:hAnsi="Times New Roman" w:cs="Times New Roman"/>
          <w:strike/>
          <w:sz w:val="24"/>
          <w:szCs w:val="24"/>
        </w:rPr>
        <w:t xml:space="preserve">adota a seguinte Resolução da Diretoria Colegiada e eu, Diretor-Presidente, determino a sua publicação: </w:t>
      </w:r>
    </w:p>
    <w:p w:rsidR="00691B39" w:rsidRPr="002C0D13" w:rsidRDefault="00691B39" w:rsidP="00691B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0D13">
        <w:rPr>
          <w:rFonts w:ascii="Times New Roman" w:hAnsi="Times New Roman" w:cs="Times New Roman"/>
          <w:strike/>
          <w:sz w:val="24"/>
          <w:szCs w:val="24"/>
        </w:rPr>
        <w:t>Art. 1º Incluir o § 3º no art. 3º da Resolução da Diretoria Colegiada -</w:t>
      </w:r>
      <w:r w:rsidR="002D23D2" w:rsidRPr="002C0D1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C0D13">
        <w:rPr>
          <w:rFonts w:ascii="Times New Roman" w:hAnsi="Times New Roman" w:cs="Times New Roman"/>
          <w:strike/>
          <w:sz w:val="24"/>
          <w:szCs w:val="24"/>
        </w:rPr>
        <w:t xml:space="preserve">RDC Nº. 66, de </w:t>
      </w:r>
      <w:proofErr w:type="gramStart"/>
      <w:r w:rsidRPr="002C0D13">
        <w:rPr>
          <w:rFonts w:ascii="Times New Roman" w:hAnsi="Times New Roman" w:cs="Times New Roman"/>
          <w:strike/>
          <w:sz w:val="24"/>
          <w:szCs w:val="24"/>
        </w:rPr>
        <w:t>5</w:t>
      </w:r>
      <w:proofErr w:type="gramEnd"/>
      <w:r w:rsidRPr="002C0D13">
        <w:rPr>
          <w:rFonts w:ascii="Times New Roman" w:hAnsi="Times New Roman" w:cs="Times New Roman"/>
          <w:strike/>
          <w:sz w:val="24"/>
          <w:szCs w:val="24"/>
        </w:rPr>
        <w:t xml:space="preserve"> de outubro de 2007, que dispõe sobre os critérios para concessão de certificação de boas práticas de fabricação, fracionamento, distribuição e/ou armazenamento de medicamentos, insumos farmacêuticos, produtos para saúde, cosméticos, perfumes, produtos de higiene e saneantes, conforme redação abaixo: </w:t>
      </w:r>
    </w:p>
    <w:p w:rsidR="00691B39" w:rsidRPr="002C0D13" w:rsidRDefault="00691B39" w:rsidP="00691B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0D13">
        <w:rPr>
          <w:rFonts w:ascii="Times New Roman" w:hAnsi="Times New Roman" w:cs="Times New Roman"/>
          <w:strike/>
          <w:sz w:val="24"/>
          <w:szCs w:val="24"/>
        </w:rPr>
        <w:t xml:space="preserve">"Art. 3° ... </w:t>
      </w:r>
    </w:p>
    <w:p w:rsidR="00691B39" w:rsidRPr="002C0D13" w:rsidRDefault="00691B39" w:rsidP="00691B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0D13">
        <w:rPr>
          <w:rFonts w:ascii="Times New Roman" w:hAnsi="Times New Roman" w:cs="Times New Roman"/>
          <w:strike/>
          <w:sz w:val="24"/>
          <w:szCs w:val="24"/>
        </w:rPr>
        <w:t xml:space="preserve">(...) </w:t>
      </w:r>
    </w:p>
    <w:p w:rsidR="00691B39" w:rsidRPr="002C0D13" w:rsidRDefault="00691B39" w:rsidP="00691B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0D13">
        <w:rPr>
          <w:rFonts w:ascii="Times New Roman" w:hAnsi="Times New Roman" w:cs="Times New Roman"/>
          <w:strike/>
          <w:sz w:val="24"/>
          <w:szCs w:val="24"/>
        </w:rPr>
        <w:t xml:space="preserve">§ 3º. Nos casos de novas plantas fabris, novas linhas de produção ou inclusão de nova forma farmacêutica em uma linha de produção já existente, o Certificado de Boas Práticas de Fabricação será emitido pela Anvisa quando o relatório de inspeção concluir que a empresa possua capacidade técnica e operacional para fabricação de medicamentos, atendidos os requisitos previstos no regulamento de Boas Práticas de Fabricação. </w:t>
      </w:r>
    </w:p>
    <w:p w:rsidR="00691B39" w:rsidRPr="002C0D13" w:rsidRDefault="00691B39" w:rsidP="00691B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C0D13">
        <w:rPr>
          <w:rFonts w:ascii="Times New Roman" w:hAnsi="Times New Roman" w:cs="Times New Roman"/>
          <w:strike/>
          <w:sz w:val="24"/>
          <w:szCs w:val="24"/>
        </w:rPr>
        <w:t xml:space="preserve">Art. 2º Esta Resolução entra em vigor na data de sua publicação. </w:t>
      </w:r>
    </w:p>
    <w:p w:rsidR="003957C3" w:rsidRPr="002C0D13" w:rsidRDefault="003957C3" w:rsidP="00691B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691B39" w:rsidRPr="002C0D13" w:rsidRDefault="00691B39" w:rsidP="00691B39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bookmarkStart w:id="0" w:name="_GoBack"/>
      <w:bookmarkEnd w:id="0"/>
      <w:r w:rsidRPr="002C0D13">
        <w:rPr>
          <w:rFonts w:ascii="Times New Roman" w:hAnsi="Times New Roman" w:cs="Times New Roman"/>
          <w:b/>
          <w:strike/>
          <w:sz w:val="24"/>
          <w:szCs w:val="24"/>
        </w:rPr>
        <w:t>DIRCEU RAPOSO DE MELLO</w:t>
      </w:r>
    </w:p>
    <w:sectPr w:rsidR="00691B39" w:rsidRPr="002C0D13" w:rsidSect="000C447B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00AF" w:rsidRDefault="004600AF" w:rsidP="009575BC">
      <w:pPr>
        <w:spacing w:after="0" w:line="240" w:lineRule="auto"/>
      </w:pPr>
      <w:r>
        <w:separator/>
      </w:r>
    </w:p>
  </w:endnote>
  <w:endnote w:type="continuationSeparator" w:id="0">
    <w:p w:rsidR="004600AF" w:rsidRDefault="004600AF" w:rsidP="00957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0AF" w:rsidRPr="004F64AE" w:rsidRDefault="004600AF" w:rsidP="009575B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4600AF" w:rsidRDefault="004600A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00AF" w:rsidRDefault="004600AF" w:rsidP="009575BC">
      <w:pPr>
        <w:spacing w:after="0" w:line="240" w:lineRule="auto"/>
      </w:pPr>
      <w:r>
        <w:separator/>
      </w:r>
    </w:p>
  </w:footnote>
  <w:footnote w:type="continuationSeparator" w:id="0">
    <w:p w:rsidR="004600AF" w:rsidRDefault="004600AF" w:rsidP="00957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0AF" w:rsidRPr="00B517AC" w:rsidRDefault="004600AF" w:rsidP="009575B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600AF" w:rsidRPr="00B517AC" w:rsidRDefault="004600AF" w:rsidP="009575B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4600AF" w:rsidRPr="00B517AC" w:rsidRDefault="004600AF" w:rsidP="009575B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4600AF" w:rsidRDefault="004600AF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235D6F"/>
    <w:rsid w:val="000B265B"/>
    <w:rsid w:val="000C447B"/>
    <w:rsid w:val="001E708B"/>
    <w:rsid w:val="00235D6F"/>
    <w:rsid w:val="002C0D13"/>
    <w:rsid w:val="002D23D2"/>
    <w:rsid w:val="003514FB"/>
    <w:rsid w:val="003957C3"/>
    <w:rsid w:val="004600AF"/>
    <w:rsid w:val="00691B39"/>
    <w:rsid w:val="007441BF"/>
    <w:rsid w:val="00786686"/>
    <w:rsid w:val="00881BF1"/>
    <w:rsid w:val="009575BC"/>
    <w:rsid w:val="00B30817"/>
    <w:rsid w:val="00B72AE6"/>
    <w:rsid w:val="00B917C9"/>
    <w:rsid w:val="00BA2923"/>
    <w:rsid w:val="00CE6A83"/>
    <w:rsid w:val="00D621E1"/>
    <w:rsid w:val="00EA7890"/>
    <w:rsid w:val="00EB2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4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91B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957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575BC"/>
  </w:style>
  <w:style w:type="paragraph" w:styleId="Rodap">
    <w:name w:val="footer"/>
    <w:basedOn w:val="Normal"/>
    <w:link w:val="RodapChar"/>
    <w:uiPriority w:val="99"/>
    <w:semiHidden/>
    <w:unhideWhenUsed/>
    <w:rsid w:val="00957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575BC"/>
  </w:style>
  <w:style w:type="paragraph" w:styleId="Textodebalo">
    <w:name w:val="Balloon Text"/>
    <w:basedOn w:val="Normal"/>
    <w:link w:val="TextodebaloChar"/>
    <w:uiPriority w:val="99"/>
    <w:semiHidden/>
    <w:unhideWhenUsed/>
    <w:rsid w:val="00957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75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91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797174-7CCC-48CA-A019-7D9AEB029EB7}"/>
</file>

<file path=customXml/itemProps2.xml><?xml version="1.0" encoding="utf-8"?>
<ds:datastoreItem xmlns:ds="http://schemas.openxmlformats.org/officeDocument/2006/customXml" ds:itemID="{916047A6-2858-4EC6-8CEF-C3745F20643D}"/>
</file>

<file path=customXml/itemProps3.xml><?xml version="1.0" encoding="utf-8"?>
<ds:datastoreItem xmlns:ds="http://schemas.openxmlformats.org/officeDocument/2006/customXml" ds:itemID="{D87116B7-DD57-4E97-9C16-702BB645BF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277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cinthya.elgrably</cp:lastModifiedBy>
  <cp:revision>13</cp:revision>
  <dcterms:created xsi:type="dcterms:W3CDTF">2015-11-03T15:47:00Z</dcterms:created>
  <dcterms:modified xsi:type="dcterms:W3CDTF">2017-02-23T14:10:00Z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