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07F" w:rsidRPr="00E733FA" w:rsidRDefault="0055607F" w:rsidP="00E733FA">
      <w:pPr>
        <w:ind w:right="-710"/>
        <w:jc w:val="center"/>
        <w:rPr>
          <w:rFonts w:ascii="Times New Roman" w:hAnsi="Times New Roman" w:cs="Times New Roman"/>
          <w:b/>
        </w:rPr>
      </w:pPr>
      <w:r w:rsidRPr="00E733FA">
        <w:rPr>
          <w:rFonts w:ascii="Times New Roman" w:hAnsi="Times New Roman" w:cs="Times New Roman"/>
          <w:b/>
        </w:rPr>
        <w:t>RESOLUÇÃO</w:t>
      </w:r>
      <w:r w:rsidR="00E733FA" w:rsidRPr="00E733FA">
        <w:rPr>
          <w:rFonts w:ascii="Times New Roman" w:hAnsi="Times New Roman" w:cs="Times New Roman"/>
          <w:b/>
        </w:rPr>
        <w:t xml:space="preserve"> DA DIRETORIA COLEGIADA</w:t>
      </w:r>
      <w:r w:rsidRPr="00E733FA">
        <w:rPr>
          <w:rFonts w:ascii="Times New Roman" w:hAnsi="Times New Roman" w:cs="Times New Roman"/>
          <w:b/>
        </w:rPr>
        <w:t xml:space="preserve"> – RDC Nº 92, DE 23 DE OUTUBRO DE 2000</w:t>
      </w:r>
      <w:r w:rsidR="00E733FA">
        <w:rPr>
          <w:rFonts w:ascii="Times New Roman" w:hAnsi="Times New Roman" w:cs="Times New Roman"/>
          <w:b/>
        </w:rPr>
        <w:t xml:space="preserve"> </w:t>
      </w:r>
      <w:r w:rsidRPr="00E733FA">
        <w:rPr>
          <w:rFonts w:ascii="Times New Roman" w:hAnsi="Times New Roman" w:cs="Times New Roman"/>
          <w:b/>
        </w:rPr>
        <w:t>(*)</w:t>
      </w:r>
    </w:p>
    <w:p w:rsidR="0055607F" w:rsidRPr="00BE3146" w:rsidRDefault="0055607F" w:rsidP="0055607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314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DE63AD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BE314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205-E, de 24 de outubro de 2000)</w:t>
      </w:r>
    </w:p>
    <w:p w:rsidR="0055607F" w:rsidRPr="00BE3146" w:rsidRDefault="00DE63AD" w:rsidP="0055607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(Republicada no</w:t>
      </w:r>
      <w:r w:rsidR="0055607F" w:rsidRPr="00BE314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207-E, de 26 de outubro de 2000)</w:t>
      </w:r>
    </w:p>
    <w:p w:rsidR="001C0AE2" w:rsidRPr="00BE3146" w:rsidRDefault="001C0AE2" w:rsidP="001C0AE2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A </w:t>
      </w:r>
      <w:r w:rsidRPr="00BE3146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BE3146">
        <w:rPr>
          <w:rFonts w:ascii="Times New Roman" w:hAnsi="Times New Roman" w:cs="Times New Roman"/>
          <w:sz w:val="24"/>
          <w:szCs w:val="24"/>
        </w:rPr>
        <w:t>, no uso da atribuição que lhe confere o art. 11, inciso IV do Regulamento da ANVS aprovado pelo Decreto nº 3</w:t>
      </w:r>
      <w:r w:rsidR="0009365E">
        <w:rPr>
          <w:rFonts w:ascii="Times New Roman" w:hAnsi="Times New Roman" w:cs="Times New Roman"/>
          <w:sz w:val="24"/>
          <w:szCs w:val="24"/>
        </w:rPr>
        <w:t>.</w:t>
      </w:r>
      <w:r w:rsidRPr="00BE3146">
        <w:rPr>
          <w:rFonts w:ascii="Times New Roman" w:hAnsi="Times New Roman" w:cs="Times New Roman"/>
          <w:sz w:val="24"/>
          <w:szCs w:val="24"/>
        </w:rPr>
        <w:t xml:space="preserve">029, de 16 de abril de 1999, em reunião realizada em 18 de outubro de 2000,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considerando os arts. 7º e 8° do Decreto n° 3.181, de 1999, que regulamenta a Lei nº 9.787, de 1999;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considerando a necessidade de estipular o fim do período de transição do nome comercial ou marca adotado como nome da empresa, anterior ao nome da substância ativa;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considerando o disposto na Lei n° 6.360, de 23 de setembro de 1976 e seu regulamento - Decreto n° 79.094, de 1977, e a Lei n° 6.480, de 1°de dezembro de 1977;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considerando a necessidade de se estabelecer critérios para rotulagem de todos os medicamentos;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considerando a necessidade de uma diferenciação das rotulagens entre os medicamentos genéricos e os demais medicamentos;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considerando que, de acordo com a Lei n° 9.787, de 1999 e com o Decreto n° 3.181, de 1999, os medicamentos similares somente poderão ser comercializados com nome comercial ou marca;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considerando que as questões de rotulagem e embalagem interferem nos requisitos de segurança e combate à fraudes em medicamentos;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considerando que a Portaria ANVS/MS n° 802, de 1998, estabelece normas e critérios adicionais de segurança em embalagens e rotulagem de medicamentos,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adotou a seguinte Resolução e eu, Diretor-Presidente determino a sua publicação: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Art. 1º A Resolução ANVS n° 510, de 1° de outubro de 1999, publicada no Diário Oficial da União de 4 de outubro de 1999, republicada em 18 de novembro de 1999, passa a vigorar com a redação dada por esta Resolução.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lastRenderedPageBreak/>
        <w:t>Art. 2° Todas as embalagens, rótulos, bulas, prospectos, textos e quaisquer materiais de divulgação e informação médica, referentes a medicamentos, devem ostentar no mesmo destaque e de forma legível, localizado no mesmo campo de impressão, imediatamente abaixo do nome comercial ou marca, em tamanho igual a 50% destes, a denominação genérica da substância ativa, empregando a Denominação Comum Brasileira - DCB ou a Denominação Comum Internacional - DCI, ou na sua ausência a denominação descrita no Chemical Abstract Substance (CAS), respeitando-se esta ordem de prioridade.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Parágrafo único. Quando a concentração do princípio ativo não for expressa pela DCB completa (base + sal), como por exemplo, Eritromicina Estearato ou Estolato, poderá ser adotado o nome da substância base com 50% do nome comercial e, imediatamente após, o nome do sal, com tamanho igual a 50% do da base.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Art. 3° Nos casos de associações de duas ou mais substâncias, devem ser adotados os critérios constantes do anexo desta resolução.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Art. 4° As empresas que atualmente produzem ou comercializam medicamentos similares com ou sem marca ou nome comercia</w:t>
      </w:r>
      <w:r w:rsidR="00126692">
        <w:rPr>
          <w:rFonts w:ascii="Times New Roman" w:hAnsi="Times New Roman" w:cs="Times New Roman"/>
          <w:sz w:val="24"/>
          <w:szCs w:val="24"/>
        </w:rPr>
        <w:t>l,</w:t>
      </w:r>
      <w:r w:rsidRPr="00BE3146">
        <w:rPr>
          <w:rFonts w:ascii="Times New Roman" w:hAnsi="Times New Roman" w:cs="Times New Roman"/>
          <w:sz w:val="24"/>
          <w:szCs w:val="24"/>
        </w:rPr>
        <w:t xml:space="preserve"> ou ainda aqueles que adotaram o nome da empresa anterior ao nome da substância ativa, terão o prazo de 6 (seis) meses, a partir da data da publicação desta resolução, para as alterações necessárias ao cumprimento da Lei n° 9.787, de 1999 e do Decreto n° 3.181, de 1999.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E3146">
        <w:rPr>
          <w:rFonts w:ascii="Times New Roman" w:hAnsi="Times New Roman" w:cs="Times New Roman"/>
          <w:strike/>
          <w:sz w:val="24"/>
          <w:szCs w:val="24"/>
        </w:rPr>
        <w:t>§ 1° As letras utilizadas para identificação do nome comercia</w:t>
      </w:r>
      <w:r w:rsidR="00D94D4E">
        <w:rPr>
          <w:rFonts w:ascii="Times New Roman" w:hAnsi="Times New Roman" w:cs="Times New Roman"/>
          <w:strike/>
          <w:sz w:val="24"/>
          <w:szCs w:val="24"/>
        </w:rPr>
        <w:t>l</w:t>
      </w:r>
      <w:r w:rsidRPr="00BE3146">
        <w:rPr>
          <w:rFonts w:ascii="Times New Roman" w:hAnsi="Times New Roman" w:cs="Times New Roman"/>
          <w:strike/>
          <w:sz w:val="24"/>
          <w:szCs w:val="24"/>
        </w:rPr>
        <w:t xml:space="preserve"> ou marca dos medicamentos, assim como para a denominação genérica, devem obedecer à proporcionalidade entre caixa alta e caixa baixa. Devem ainda, conforme o disposto no artigo 3° do Decreto n° 3.181, de 1999, guardar entre si, as devidas proporções de distância, indispensáveis à sua fácil leitura e destaque</w:t>
      </w:r>
      <w:r w:rsidRPr="00BE3146">
        <w:rPr>
          <w:rFonts w:ascii="Times New Roman" w:hAnsi="Times New Roman" w:cs="Times New Roman"/>
          <w:sz w:val="24"/>
          <w:szCs w:val="24"/>
        </w:rPr>
        <w:t xml:space="preserve">. </w:t>
      </w:r>
      <w:r w:rsidR="00996960" w:rsidRPr="00971A65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333, de 19 de novembro de 2003)</w:t>
      </w:r>
      <w:bookmarkStart w:id="0" w:name="_GoBack"/>
      <w:bookmarkEnd w:id="0"/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§ 2° O medicamento similar só poderá ser comercializado e identificado por nome comercial ou marca que o distinga de produtos de um mesmo ou de outros fabricantes.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§ 3° Os laboratórios oficiais reconhecidos pelo Ministério da Saúde, para adquirirem um nome comercial para seus medicamentos similares, podem adotar o nome do laboratório ou uma outra marca de propriedade deste, anterior ao nome da substância ativa. </w:t>
      </w:r>
    </w:p>
    <w:p w:rsidR="001C0AE2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§ 4° Os imunoterápicos não podem, em hipótese alguma, ter nomes ou designações de fantasia, de acordo com o artigo 5°, § 4°, Lei n.º 6360, de 23 de setembro de 1976, alterado pela Lei n.º 6480, de 1° de dezembro de 1977. </w:t>
      </w:r>
    </w:p>
    <w:p w:rsidR="00AF463D" w:rsidRPr="00BE3146" w:rsidRDefault="00AF463D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lastRenderedPageBreak/>
        <w:t xml:space="preserve">§ 5° Os produtos biológicos, produtos derivados do plasma e sangue humano, as soluções parenterais de pequeno volume (sppv) e soluções parenterais de grande volume (spgv) unitárias, isentas de fármacos, tais como, água para injeção, soluções de glicose, cloreto de sódio, demais compostos eletrolíticos ou açúcares, podem utilizar a denominação genérica, empregando a DCB ou DCI, ou, na sua ausência, a denominação descrita no Chemical Abstract Substance (CAS), respeitando-se esta ordem de prioridade.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§ 6° Os produtos obtidos por biotecnologia, com exceção dos antibióticos e antifúngicos, também podem usar a denominação genérica conforme estabelecido para os compostos citados no parágrafo anterior. 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§ 7° Não podem constar da rotulagem ou de propaganda dos produtos de que trata a Lei n° 6.360, de 1976, designações, nomes geográficos, símbolos, figuras, desenhos ou quaisquer indicações que possibilitem interpretação falsa, erro, auto</w:t>
      </w:r>
      <w:r w:rsidR="00F14DA7" w:rsidRPr="00BE3146">
        <w:rPr>
          <w:rFonts w:ascii="Times New Roman" w:hAnsi="Times New Roman" w:cs="Times New Roman"/>
          <w:sz w:val="24"/>
          <w:szCs w:val="24"/>
        </w:rPr>
        <w:t>me</w:t>
      </w:r>
      <w:r w:rsidRPr="00BE3146">
        <w:rPr>
          <w:rFonts w:ascii="Times New Roman" w:hAnsi="Times New Roman" w:cs="Times New Roman"/>
          <w:sz w:val="24"/>
          <w:szCs w:val="24"/>
        </w:rPr>
        <w:t>dicação ou confusão quanto à origem, pro</w:t>
      </w:r>
      <w:r w:rsidR="00F14DA7" w:rsidRPr="00BE3146">
        <w:rPr>
          <w:rFonts w:ascii="Times New Roman" w:hAnsi="Times New Roman" w:cs="Times New Roman"/>
          <w:sz w:val="24"/>
          <w:szCs w:val="24"/>
        </w:rPr>
        <w:t>cedência, natureza, composição o</w:t>
      </w:r>
      <w:r w:rsidRPr="00BE3146">
        <w:rPr>
          <w:rFonts w:ascii="Times New Roman" w:hAnsi="Times New Roman" w:cs="Times New Roman"/>
          <w:sz w:val="24"/>
          <w:szCs w:val="24"/>
        </w:rPr>
        <w:t xml:space="preserve">u qualidade, </w:t>
      </w:r>
      <w:r w:rsidR="00F14DA7" w:rsidRPr="00BE3146">
        <w:rPr>
          <w:rFonts w:ascii="Times New Roman" w:hAnsi="Times New Roman" w:cs="Times New Roman"/>
          <w:sz w:val="24"/>
          <w:szCs w:val="24"/>
        </w:rPr>
        <w:t>ou</w:t>
      </w:r>
      <w:r w:rsidRPr="00BE3146">
        <w:rPr>
          <w:rFonts w:ascii="Times New Roman" w:hAnsi="Times New Roman" w:cs="Times New Roman"/>
          <w:sz w:val="24"/>
          <w:szCs w:val="24"/>
        </w:rPr>
        <w:t xml:space="preserve"> que atribuam ao produto finalidades ou caracte</w:t>
      </w:r>
      <w:r w:rsidR="00F14DA7" w:rsidRPr="00BE3146">
        <w:rPr>
          <w:rFonts w:ascii="Times New Roman" w:hAnsi="Times New Roman" w:cs="Times New Roman"/>
          <w:sz w:val="24"/>
          <w:szCs w:val="24"/>
        </w:rPr>
        <w:t>rí</w:t>
      </w:r>
      <w:r w:rsidRPr="00BE3146">
        <w:rPr>
          <w:rFonts w:ascii="Times New Roman" w:hAnsi="Times New Roman" w:cs="Times New Roman"/>
          <w:sz w:val="24"/>
          <w:szCs w:val="24"/>
        </w:rPr>
        <w:t xml:space="preserve">sticas diferentes daquelas que realmente possuam. 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Art. 5° As alterações de registro visando, unicamente, a adequação de nomes nos medicamentos similares que, na data da </w:t>
      </w:r>
      <w:r w:rsidR="00F14DA7" w:rsidRPr="00BE3146">
        <w:rPr>
          <w:rFonts w:ascii="Times New Roman" w:hAnsi="Times New Roman" w:cs="Times New Roman"/>
          <w:sz w:val="24"/>
          <w:szCs w:val="24"/>
        </w:rPr>
        <w:t>publicação do Decreto n° 3.1</w:t>
      </w:r>
      <w:r w:rsidRPr="00BE3146">
        <w:rPr>
          <w:rFonts w:ascii="Times New Roman" w:hAnsi="Times New Roman" w:cs="Times New Roman"/>
          <w:sz w:val="24"/>
          <w:szCs w:val="24"/>
        </w:rPr>
        <w:t>81, de 1999, não eram caracterizados e comercializados com nome comercial ou marca, devem ser efet</w:t>
      </w:r>
      <w:r w:rsidR="00F14DA7" w:rsidRPr="00BE3146">
        <w:rPr>
          <w:rFonts w:ascii="Times New Roman" w:hAnsi="Times New Roman" w:cs="Times New Roman"/>
          <w:sz w:val="24"/>
          <w:szCs w:val="24"/>
        </w:rPr>
        <w:t>ivadas mediante p</w:t>
      </w:r>
      <w:r w:rsidRPr="00BE3146">
        <w:rPr>
          <w:rFonts w:ascii="Times New Roman" w:hAnsi="Times New Roman" w:cs="Times New Roman"/>
          <w:sz w:val="24"/>
          <w:szCs w:val="24"/>
        </w:rPr>
        <w:t>reen</w:t>
      </w:r>
      <w:r w:rsidR="00F14DA7" w:rsidRPr="00BE3146">
        <w:rPr>
          <w:rFonts w:ascii="Times New Roman" w:hAnsi="Times New Roman" w:cs="Times New Roman"/>
          <w:sz w:val="24"/>
          <w:szCs w:val="24"/>
        </w:rPr>
        <w:t>c</w:t>
      </w:r>
      <w:r w:rsidRPr="00BE3146">
        <w:rPr>
          <w:rFonts w:ascii="Times New Roman" w:hAnsi="Times New Roman" w:cs="Times New Roman"/>
          <w:sz w:val="24"/>
          <w:szCs w:val="24"/>
        </w:rPr>
        <w:t>hi</w:t>
      </w:r>
      <w:r w:rsidR="00F14DA7" w:rsidRPr="00BE3146">
        <w:rPr>
          <w:rFonts w:ascii="Times New Roman" w:hAnsi="Times New Roman" w:cs="Times New Roman"/>
          <w:sz w:val="24"/>
          <w:szCs w:val="24"/>
        </w:rPr>
        <w:t>mento de Formulário de Petição 1</w:t>
      </w:r>
      <w:r w:rsidRPr="00BE3146">
        <w:rPr>
          <w:rFonts w:ascii="Times New Roman" w:hAnsi="Times New Roman" w:cs="Times New Roman"/>
          <w:sz w:val="24"/>
          <w:szCs w:val="24"/>
        </w:rPr>
        <w:t xml:space="preserve"> e 2 para cada apresentação do produto, junta</w:t>
      </w:r>
      <w:r w:rsidR="00F14DA7" w:rsidRPr="00BE3146">
        <w:rPr>
          <w:rFonts w:ascii="Times New Roman" w:hAnsi="Times New Roman" w:cs="Times New Roman"/>
          <w:sz w:val="24"/>
          <w:szCs w:val="24"/>
        </w:rPr>
        <w:t>ndo comprovante de registro e re</w:t>
      </w:r>
      <w:r w:rsidRPr="00BE3146">
        <w:rPr>
          <w:rFonts w:ascii="Times New Roman" w:hAnsi="Times New Roman" w:cs="Times New Roman"/>
          <w:sz w:val="24"/>
          <w:szCs w:val="24"/>
        </w:rPr>
        <w:t>validação/</w:t>
      </w:r>
      <w:r w:rsidR="00F14DA7" w:rsidRPr="00BE3146">
        <w:rPr>
          <w:rFonts w:ascii="Times New Roman" w:hAnsi="Times New Roman" w:cs="Times New Roman"/>
          <w:sz w:val="24"/>
          <w:szCs w:val="24"/>
        </w:rPr>
        <w:t>renovação</w:t>
      </w:r>
      <w:r w:rsidRPr="00BE3146">
        <w:rPr>
          <w:rFonts w:ascii="Times New Roman" w:hAnsi="Times New Roman" w:cs="Times New Roman"/>
          <w:sz w:val="24"/>
          <w:szCs w:val="24"/>
        </w:rPr>
        <w:t xml:space="preserve">, assim como comprovante de comercialização. 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§ 1°</w:t>
      </w:r>
      <w:r w:rsidR="00583A46">
        <w:rPr>
          <w:rFonts w:ascii="Times New Roman" w:hAnsi="Times New Roman" w:cs="Times New Roman"/>
          <w:sz w:val="24"/>
          <w:szCs w:val="24"/>
        </w:rPr>
        <w:t xml:space="preserve"> </w:t>
      </w:r>
      <w:r w:rsidRPr="00BE3146">
        <w:rPr>
          <w:rFonts w:ascii="Times New Roman" w:hAnsi="Times New Roman" w:cs="Times New Roman"/>
          <w:sz w:val="24"/>
          <w:szCs w:val="24"/>
        </w:rPr>
        <w:t>Não serão cobradas taxas de vigilância sanitária para a realização das alter</w:t>
      </w:r>
      <w:r w:rsidR="00F14DA7" w:rsidRPr="00BE3146">
        <w:rPr>
          <w:rFonts w:ascii="Times New Roman" w:hAnsi="Times New Roman" w:cs="Times New Roman"/>
          <w:sz w:val="24"/>
          <w:szCs w:val="24"/>
        </w:rPr>
        <w:t>ações de registro previstas no c</w:t>
      </w:r>
      <w:r w:rsidRPr="00BE3146">
        <w:rPr>
          <w:rFonts w:ascii="Times New Roman" w:hAnsi="Times New Roman" w:cs="Times New Roman"/>
          <w:sz w:val="24"/>
          <w:szCs w:val="24"/>
        </w:rPr>
        <w:t>aput deste ar</w:t>
      </w:r>
      <w:r w:rsidR="00F14DA7" w:rsidRPr="00BE3146">
        <w:rPr>
          <w:rFonts w:ascii="Times New Roman" w:hAnsi="Times New Roman" w:cs="Times New Roman"/>
          <w:sz w:val="24"/>
          <w:szCs w:val="24"/>
        </w:rPr>
        <w:t>tigo até o prazo estipulado no caput do art. 4°..</w:t>
      </w:r>
      <w:r w:rsidRPr="00BE3146">
        <w:rPr>
          <w:rFonts w:ascii="Times New Roman" w:hAnsi="Times New Roman" w:cs="Times New Roman"/>
          <w:sz w:val="24"/>
          <w:szCs w:val="24"/>
        </w:rPr>
        <w:t xml:space="preserve"> Caso contrário, a empresa deverá pagar a taxa correspondente. 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§ 2° Os processos de registro de medicamentos, que não forem finalizados até a data de publicação desta resolução, devem apresentar a documentação exigida nesta resolução. 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art. 6° Quando comprovada a existência de colidência de nome comercial ou marca, a prioridade da denominação do produto fica assegurada à empresa titular, conforme ordem cronológica da entrada do pedido de registro no órgão de vigilância sanitária do Ministério da Saúde. </w:t>
      </w:r>
    </w:p>
    <w:p w:rsidR="007B7244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Parágrafo único. A empresa que obteve o registro de um produto com nome coin</w:t>
      </w:r>
      <w:r w:rsidR="00F14DA7" w:rsidRPr="00BE3146">
        <w:rPr>
          <w:rFonts w:ascii="Times New Roman" w:hAnsi="Times New Roman" w:cs="Times New Roman"/>
          <w:sz w:val="24"/>
          <w:szCs w:val="24"/>
        </w:rPr>
        <w:t>cidente deve efetuar a modificaç</w:t>
      </w:r>
      <w:r w:rsidRPr="00BE3146">
        <w:rPr>
          <w:rFonts w:ascii="Times New Roman" w:hAnsi="Times New Roman" w:cs="Times New Roman"/>
          <w:sz w:val="24"/>
          <w:szCs w:val="24"/>
        </w:rPr>
        <w:t>ão deste, no prazo de 90 (noventa) dias, contado da sua publicação no Diário Oficial da União, sob pena de cancelamento do registro.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2C1410">
        <w:rPr>
          <w:rFonts w:ascii="Times New Roman" w:hAnsi="Times New Roman" w:cs="Times New Roman"/>
          <w:sz w:val="24"/>
          <w:szCs w:val="24"/>
        </w:rPr>
        <w:lastRenderedPageBreak/>
        <w:t>Art. 7° Os medicamentos genéricos, de acor</w:t>
      </w:r>
      <w:r w:rsidR="00F14DA7" w:rsidRPr="002C1410">
        <w:rPr>
          <w:rFonts w:ascii="Times New Roman" w:hAnsi="Times New Roman" w:cs="Times New Roman"/>
          <w:sz w:val="24"/>
          <w:szCs w:val="24"/>
        </w:rPr>
        <w:t>do com a Lei n° 9.787, de 1999 e</w:t>
      </w:r>
      <w:r w:rsidRPr="002C1410">
        <w:rPr>
          <w:rFonts w:ascii="Times New Roman" w:hAnsi="Times New Roman" w:cs="Times New Roman"/>
          <w:sz w:val="24"/>
          <w:szCs w:val="24"/>
        </w:rPr>
        <w:t xml:space="preserve"> com Resolução ANVS n° 391 de 1999,</w:t>
      </w:r>
      <w:r w:rsidR="00DB6862">
        <w:rPr>
          <w:rFonts w:ascii="Times New Roman" w:hAnsi="Times New Roman" w:cs="Times New Roman"/>
          <w:sz w:val="24"/>
          <w:szCs w:val="24"/>
        </w:rPr>
        <w:t xml:space="preserve"> </w:t>
      </w:r>
      <w:r w:rsidRPr="002C1410">
        <w:rPr>
          <w:rFonts w:ascii="Times New Roman" w:hAnsi="Times New Roman" w:cs="Times New Roman"/>
          <w:sz w:val="24"/>
          <w:szCs w:val="24"/>
        </w:rPr>
        <w:t>que vierem a ser registrados junto a Agencia Nacional de Vigilância Sanitária, devem adotar para sua identificação, somente a DCB ou na</w:t>
      </w:r>
      <w:r w:rsidR="00F14DA7" w:rsidRPr="002C1410">
        <w:rPr>
          <w:rFonts w:ascii="Times New Roman" w:hAnsi="Times New Roman" w:cs="Times New Roman"/>
          <w:sz w:val="24"/>
          <w:szCs w:val="24"/>
        </w:rPr>
        <w:t xml:space="preserve"> </w:t>
      </w:r>
      <w:r w:rsidRPr="002C1410">
        <w:rPr>
          <w:rFonts w:ascii="Times New Roman" w:hAnsi="Times New Roman" w:cs="Times New Roman"/>
          <w:sz w:val="24"/>
          <w:szCs w:val="24"/>
        </w:rPr>
        <w:t>sua falta a D</w:t>
      </w:r>
      <w:r w:rsidR="00F14DA7" w:rsidRPr="002C1410">
        <w:rPr>
          <w:rFonts w:ascii="Times New Roman" w:hAnsi="Times New Roman" w:cs="Times New Roman"/>
          <w:sz w:val="24"/>
          <w:szCs w:val="24"/>
        </w:rPr>
        <w:t>CI</w:t>
      </w:r>
      <w:r w:rsidRPr="002C1410">
        <w:rPr>
          <w:rFonts w:ascii="Times New Roman" w:hAnsi="Times New Roman" w:cs="Times New Roman"/>
          <w:sz w:val="24"/>
          <w:szCs w:val="24"/>
        </w:rPr>
        <w:t>, sendo expressamente proibido o uso de nome comercial ou marca.</w:t>
      </w:r>
      <w:r w:rsidRPr="00BE31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Art. 8° Os medicamentos genéricos de que trata o artigo 7° desta resolução deverão adotar em suas embalagens externas (cartucho ou rótulo externo), em tamanho igual a 30% da denominação genérica, localizada imediatamente abaixo desta </w:t>
      </w:r>
      <w:r w:rsidR="00227091">
        <w:rPr>
          <w:rFonts w:ascii="Times New Roman" w:hAnsi="Times New Roman" w:cs="Times New Roman"/>
          <w:sz w:val="24"/>
          <w:szCs w:val="24"/>
        </w:rPr>
        <w:t>e</w:t>
      </w:r>
      <w:r w:rsidRPr="00BE3146">
        <w:rPr>
          <w:rFonts w:ascii="Times New Roman" w:hAnsi="Times New Roman" w:cs="Times New Roman"/>
          <w:sz w:val="24"/>
          <w:szCs w:val="24"/>
        </w:rPr>
        <w:t xml:space="preserve"> com o mesmo destaque, a expressão "Medicamento</w:t>
      </w:r>
      <w:r w:rsidR="00F14DA7" w:rsidRPr="00BE3146">
        <w:rPr>
          <w:rFonts w:ascii="Times New Roman" w:hAnsi="Times New Roman" w:cs="Times New Roman"/>
          <w:sz w:val="24"/>
          <w:szCs w:val="24"/>
        </w:rPr>
        <w:t xml:space="preserve"> genérico Lei n° 9.787, de 1999"</w:t>
      </w:r>
      <w:r w:rsidRPr="00BE31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Art. 9° As embalagens </w:t>
      </w:r>
      <w:r w:rsidR="00F14DA7" w:rsidRPr="00BE3146">
        <w:rPr>
          <w:rFonts w:ascii="Times New Roman" w:hAnsi="Times New Roman" w:cs="Times New Roman"/>
          <w:sz w:val="24"/>
          <w:szCs w:val="24"/>
        </w:rPr>
        <w:t>secundárias e</w:t>
      </w:r>
      <w:r w:rsidRPr="00BE3146">
        <w:rPr>
          <w:rFonts w:ascii="Times New Roman" w:hAnsi="Times New Roman" w:cs="Times New Roman"/>
          <w:sz w:val="24"/>
          <w:szCs w:val="24"/>
        </w:rPr>
        <w:t xml:space="preserve">/ou primárias (no caso de não haver embalagem secundária) de todos os medicamentos deverão obrigatoriamente conter, como mais um fator para coibir o comércio de produtos falsificados, algum tipo de lacre ou selo de segurança, que sejam irrecuperáveis </w:t>
      </w:r>
      <w:r w:rsidR="00F14DA7" w:rsidRPr="00BE3146">
        <w:rPr>
          <w:rFonts w:ascii="Times New Roman" w:hAnsi="Times New Roman" w:cs="Times New Roman"/>
          <w:sz w:val="24"/>
          <w:szCs w:val="24"/>
        </w:rPr>
        <w:t>após</w:t>
      </w:r>
      <w:r w:rsidRPr="00BE3146">
        <w:rPr>
          <w:rFonts w:ascii="Times New Roman" w:hAnsi="Times New Roman" w:cs="Times New Roman"/>
          <w:sz w:val="24"/>
          <w:szCs w:val="24"/>
        </w:rPr>
        <w:t xml:space="preserve"> seu rompimento </w:t>
      </w:r>
      <w:r w:rsidR="00F14DA7" w:rsidRPr="00BE3146">
        <w:rPr>
          <w:rFonts w:ascii="Times New Roman" w:hAnsi="Times New Roman" w:cs="Times New Roman"/>
          <w:sz w:val="24"/>
          <w:szCs w:val="24"/>
        </w:rPr>
        <w:t>e tornem visível e dete</w:t>
      </w:r>
      <w:r w:rsidRPr="00BE3146">
        <w:rPr>
          <w:rFonts w:ascii="Times New Roman" w:hAnsi="Times New Roman" w:cs="Times New Roman"/>
          <w:sz w:val="24"/>
          <w:szCs w:val="24"/>
        </w:rPr>
        <w:t xml:space="preserve">ctável qualquer tentativa de rompimento, de forma a garantir a inviolabilidade das embalagens. 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§ 1°A colagem de abas, caso seja utilizada, deverá garantir os requisitos descritos no caput deste artigo para ser considerada como lacre de segurança. 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§ 2°. Os selos adesivos, se usados, além das características descritas no caput deste a</w:t>
      </w:r>
      <w:r w:rsidR="00F14DA7" w:rsidRPr="00BE3146">
        <w:rPr>
          <w:rFonts w:ascii="Times New Roman" w:hAnsi="Times New Roman" w:cs="Times New Roman"/>
          <w:sz w:val="24"/>
          <w:szCs w:val="24"/>
        </w:rPr>
        <w:t>rtigo, não poderão permitir a re</w:t>
      </w:r>
      <w:r w:rsidRPr="00BE3146">
        <w:rPr>
          <w:rFonts w:ascii="Times New Roman" w:hAnsi="Times New Roman" w:cs="Times New Roman"/>
          <w:sz w:val="24"/>
          <w:szCs w:val="24"/>
        </w:rPr>
        <w:t xml:space="preserve">colagem e devem conter a identificação personalizada do laboratório. 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§ 3° No caso de embalagens que permitam o acesso ao produto por mais de u</w:t>
      </w:r>
      <w:r w:rsidR="001D5C31">
        <w:rPr>
          <w:rFonts w:ascii="Times New Roman" w:hAnsi="Times New Roman" w:cs="Times New Roman"/>
          <w:sz w:val="24"/>
          <w:szCs w:val="24"/>
        </w:rPr>
        <w:t>m</w:t>
      </w:r>
      <w:r w:rsidRPr="00BE3146">
        <w:rPr>
          <w:rFonts w:ascii="Times New Roman" w:hAnsi="Times New Roman" w:cs="Times New Roman"/>
          <w:sz w:val="24"/>
          <w:szCs w:val="24"/>
        </w:rPr>
        <w:t xml:space="preserve">a extremidade, ambas devem atender aos requisitos contidos no caput deste artigo, de forma a preservar a integridade e inviolabilidade dos produtos. </w:t>
      </w:r>
    </w:p>
    <w:p w:rsidR="00F14DA7" w:rsidRPr="00BE3146" w:rsidRDefault="00F14DA7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Art. 10</w:t>
      </w:r>
      <w:r w:rsidR="001C0AE2" w:rsidRPr="00BE3146">
        <w:rPr>
          <w:rFonts w:ascii="Times New Roman" w:hAnsi="Times New Roman" w:cs="Times New Roman"/>
          <w:sz w:val="24"/>
          <w:szCs w:val="24"/>
        </w:rPr>
        <w:t xml:space="preserve"> Em quaisquer outras posições, além das faces principais do produto, on</w:t>
      </w:r>
      <w:r w:rsidRPr="00BE3146">
        <w:rPr>
          <w:rFonts w:ascii="Times New Roman" w:hAnsi="Times New Roman" w:cs="Times New Roman"/>
          <w:sz w:val="24"/>
          <w:szCs w:val="24"/>
        </w:rPr>
        <w:t>d</w:t>
      </w:r>
      <w:r w:rsidR="001C0AE2" w:rsidRPr="00BE3146">
        <w:rPr>
          <w:rFonts w:ascii="Times New Roman" w:hAnsi="Times New Roman" w:cs="Times New Roman"/>
          <w:sz w:val="24"/>
          <w:szCs w:val="24"/>
        </w:rPr>
        <w:t>e aparecer o nome comercial na embalagem secundária, devem ser cumpridas todas as exigências aplicáveis contidas nesta resolução, obedecendo ainda os critérios de proporcionalidade</w:t>
      </w:r>
      <w:r w:rsidRPr="00BE3146">
        <w:rPr>
          <w:rFonts w:ascii="Times New Roman" w:hAnsi="Times New Roman" w:cs="Times New Roman"/>
          <w:sz w:val="24"/>
          <w:szCs w:val="24"/>
        </w:rPr>
        <w:t>,</w:t>
      </w:r>
      <w:r w:rsidR="001C0AE2" w:rsidRPr="00BE3146">
        <w:rPr>
          <w:rFonts w:ascii="Times New Roman" w:hAnsi="Times New Roman" w:cs="Times New Roman"/>
          <w:sz w:val="24"/>
          <w:szCs w:val="24"/>
        </w:rPr>
        <w:t xml:space="preserve"> estendendo-se esta obrigatoriedade também para os medicamentos que contenham somente um princípio ou substância ativa, de acordo com o De</w:t>
      </w:r>
      <w:r w:rsidRPr="00BE3146">
        <w:rPr>
          <w:rFonts w:ascii="Times New Roman" w:hAnsi="Times New Roman" w:cs="Times New Roman"/>
          <w:sz w:val="24"/>
          <w:szCs w:val="24"/>
        </w:rPr>
        <w:t>c</w:t>
      </w:r>
      <w:r w:rsidR="001C0AE2" w:rsidRPr="00BE3146">
        <w:rPr>
          <w:rFonts w:ascii="Times New Roman" w:hAnsi="Times New Roman" w:cs="Times New Roman"/>
          <w:sz w:val="24"/>
          <w:szCs w:val="24"/>
        </w:rPr>
        <w:t xml:space="preserve">reto n° 3.181, de 1999. </w:t>
      </w:r>
    </w:p>
    <w:p w:rsidR="00F14DA7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Art. 11 Deve ser </w:t>
      </w:r>
      <w:r w:rsidR="00F14DA7" w:rsidRPr="00BE3146">
        <w:rPr>
          <w:rFonts w:ascii="Times New Roman" w:hAnsi="Times New Roman" w:cs="Times New Roman"/>
          <w:sz w:val="24"/>
          <w:szCs w:val="24"/>
        </w:rPr>
        <w:t>respeitado o limite mínimo de 10</w:t>
      </w:r>
      <w:r w:rsidRPr="00BE3146">
        <w:rPr>
          <w:rFonts w:ascii="Times New Roman" w:hAnsi="Times New Roman" w:cs="Times New Roman"/>
          <w:sz w:val="24"/>
          <w:szCs w:val="24"/>
        </w:rPr>
        <w:t>mm nas bases das embalagens, ou na extremidade contrária a de abertura das mesmas, como caracterização daquilo que se entende como rodapé do cartucho, após o qual deverá ser adotada a faixa vermelha dos medicamentos de</w:t>
      </w:r>
      <w:r w:rsidR="00F14DA7" w:rsidRPr="00BE3146">
        <w:rPr>
          <w:rFonts w:ascii="Times New Roman" w:hAnsi="Times New Roman" w:cs="Times New Roman"/>
          <w:sz w:val="24"/>
          <w:szCs w:val="24"/>
        </w:rPr>
        <w:t xml:space="preserve"> venda sob prescrição médica. </w:t>
      </w:r>
    </w:p>
    <w:p w:rsidR="00BB09B8" w:rsidRDefault="00BB09B8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BB09B8" w:rsidRDefault="00BB09B8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1C0AE2" w:rsidRPr="00BE3146" w:rsidRDefault="00F14DA7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lastRenderedPageBreak/>
        <w:t>§ 1° Para a</w:t>
      </w:r>
      <w:r w:rsidR="001C0AE2" w:rsidRPr="00BE3146">
        <w:rPr>
          <w:rFonts w:ascii="Times New Roman" w:hAnsi="Times New Roman" w:cs="Times New Roman"/>
          <w:sz w:val="24"/>
          <w:szCs w:val="24"/>
        </w:rPr>
        <w:t xml:space="preserve"> faixa vermelha descrita no caput deste artigo, deve ser adotada a referência vermelho pantone n</w:t>
      </w:r>
      <w:r w:rsidRPr="00BE3146">
        <w:rPr>
          <w:rFonts w:ascii="Times New Roman" w:hAnsi="Times New Roman" w:cs="Times New Roman"/>
          <w:sz w:val="24"/>
          <w:szCs w:val="24"/>
        </w:rPr>
        <w:t>º</w:t>
      </w:r>
      <w:r w:rsidR="001C0AE2" w:rsidRPr="00BE3146">
        <w:rPr>
          <w:rFonts w:ascii="Times New Roman" w:hAnsi="Times New Roman" w:cs="Times New Roman"/>
          <w:sz w:val="24"/>
          <w:szCs w:val="24"/>
        </w:rPr>
        <w:t xml:space="preserve"> 485C, segundo classificação padrão de cores, não sendo permitida a adoção desta mesma referência de cor em nenhuma outra parte ou composição da rotulagem de medicamentos, inclusive para aqueles de venda sem a exigência da prescrição médica.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§ 2° A referência de vermelho, de</w:t>
      </w:r>
      <w:r w:rsidR="00F14DA7" w:rsidRPr="00BE3146">
        <w:rPr>
          <w:rFonts w:ascii="Times New Roman" w:hAnsi="Times New Roman" w:cs="Times New Roman"/>
          <w:sz w:val="24"/>
          <w:szCs w:val="24"/>
        </w:rPr>
        <w:t>scrita no parágrafo anterior, po</w:t>
      </w:r>
      <w:r w:rsidRPr="00BE3146">
        <w:rPr>
          <w:rFonts w:ascii="Times New Roman" w:hAnsi="Times New Roman" w:cs="Times New Roman"/>
          <w:sz w:val="24"/>
          <w:szCs w:val="24"/>
        </w:rPr>
        <w:t xml:space="preserve">de ser obtida através da mistura de pigmentos de qualquer </w:t>
      </w:r>
      <w:r w:rsidR="00F14DA7" w:rsidRPr="00BE3146">
        <w:rPr>
          <w:rFonts w:ascii="Times New Roman" w:hAnsi="Times New Roman" w:cs="Times New Roman"/>
          <w:sz w:val="24"/>
          <w:szCs w:val="24"/>
        </w:rPr>
        <w:t>fabricante</w:t>
      </w:r>
      <w:r w:rsidRPr="00BE3146">
        <w:rPr>
          <w:rFonts w:ascii="Times New Roman" w:hAnsi="Times New Roman" w:cs="Times New Roman"/>
          <w:sz w:val="24"/>
          <w:szCs w:val="24"/>
        </w:rPr>
        <w:t xml:space="preserve"> de tintas, buscando-se aproximar-se sempre da média padrão, m</w:t>
      </w:r>
      <w:r w:rsidR="00F14DA7" w:rsidRPr="00BE3146">
        <w:rPr>
          <w:rFonts w:ascii="Times New Roman" w:hAnsi="Times New Roman" w:cs="Times New Roman"/>
          <w:sz w:val="24"/>
          <w:szCs w:val="24"/>
        </w:rPr>
        <w:t>as aceitando-se as variações máxima e</w:t>
      </w:r>
      <w:r w:rsidRPr="00BE3146">
        <w:rPr>
          <w:rFonts w:ascii="Times New Roman" w:hAnsi="Times New Roman" w:cs="Times New Roman"/>
          <w:sz w:val="24"/>
          <w:szCs w:val="24"/>
        </w:rPr>
        <w:t xml:space="preserve"> mínima deste tom, devendo entretanto, ser adotada com a aplicação de um verniz sobre a mesma. 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Art. 12 Para os medicamentos fitoterápicos prevalecem as mesmas determinações expressas neste regulamento, sendo que seus nomes genéricos devem seguir a nomenclatura oficial botânica. </w:t>
      </w:r>
    </w:p>
    <w:p w:rsidR="00F14DA7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Art. 13 As empresas deverão atender às exigências desta resolução no prazo estabelecido no caput do art</w:t>
      </w:r>
      <w:r w:rsidR="00F14DA7" w:rsidRPr="00BE3146">
        <w:rPr>
          <w:rFonts w:ascii="Times New Roman" w:hAnsi="Times New Roman" w:cs="Times New Roman"/>
          <w:sz w:val="24"/>
          <w:szCs w:val="24"/>
        </w:rPr>
        <w:t>. 4º.</w:t>
      </w:r>
      <w:r w:rsidRPr="00BE31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685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Art. 14 Fica revogado o art</w:t>
      </w:r>
      <w:r w:rsidR="00F14DA7" w:rsidRPr="00BE3146">
        <w:rPr>
          <w:rFonts w:ascii="Times New Roman" w:hAnsi="Times New Roman" w:cs="Times New Roman"/>
          <w:sz w:val="24"/>
          <w:szCs w:val="24"/>
        </w:rPr>
        <w:t>.</w:t>
      </w:r>
      <w:r w:rsidRPr="00BE3146">
        <w:rPr>
          <w:rFonts w:ascii="Times New Roman" w:hAnsi="Times New Roman" w:cs="Times New Roman"/>
          <w:sz w:val="24"/>
          <w:szCs w:val="24"/>
        </w:rPr>
        <w:t xml:space="preserve"> 6° da Portaria SVS/MS n° 802, de 1998, sendo substituído pelo art. 9</w:t>
      </w:r>
      <w:r w:rsidR="00370685" w:rsidRPr="00BE3146">
        <w:rPr>
          <w:rFonts w:ascii="Times New Roman" w:hAnsi="Times New Roman" w:cs="Times New Roman"/>
          <w:sz w:val="24"/>
          <w:szCs w:val="24"/>
        </w:rPr>
        <w:t>º</w:t>
      </w:r>
      <w:r w:rsidRPr="00BE3146">
        <w:rPr>
          <w:rFonts w:ascii="Times New Roman" w:hAnsi="Times New Roman" w:cs="Times New Roman"/>
          <w:sz w:val="24"/>
          <w:szCs w:val="24"/>
        </w:rPr>
        <w:t xml:space="preserve"> e seus parágrafos desta resolução. </w:t>
      </w:r>
    </w:p>
    <w:p w:rsidR="00370685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Art.15 A inobservância ou desobediência ao disposto nesta resolução configura infração de natureza sanitár</w:t>
      </w:r>
      <w:r w:rsidR="00AE02D8">
        <w:rPr>
          <w:rFonts w:ascii="Times New Roman" w:hAnsi="Times New Roman" w:cs="Times New Roman"/>
          <w:sz w:val="24"/>
          <w:szCs w:val="24"/>
        </w:rPr>
        <w:t xml:space="preserve">ia, nos termos da lei n° 6.437, </w:t>
      </w:r>
      <w:r w:rsidRPr="00BE3146">
        <w:rPr>
          <w:rFonts w:ascii="Times New Roman" w:hAnsi="Times New Roman" w:cs="Times New Roman"/>
          <w:sz w:val="24"/>
          <w:szCs w:val="24"/>
        </w:rPr>
        <w:t xml:space="preserve">de 20 de agosto de 1977, sujeitando o infrator às penalidades nela previstas.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Art. 16 Esta Resolução entra em vigor na data de sua publicação.</w:t>
      </w:r>
    </w:p>
    <w:p w:rsidR="001C0AE2" w:rsidRPr="00AE02D8" w:rsidRDefault="001C0AE2" w:rsidP="00B5325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02D8">
        <w:rPr>
          <w:rFonts w:ascii="Times New Roman" w:hAnsi="Times New Roman" w:cs="Times New Roman"/>
          <w:b/>
          <w:sz w:val="24"/>
          <w:szCs w:val="24"/>
        </w:rPr>
        <w:t>GONZ</w:t>
      </w:r>
      <w:r w:rsidR="00370685" w:rsidRPr="00AE02D8">
        <w:rPr>
          <w:rFonts w:ascii="Times New Roman" w:hAnsi="Times New Roman" w:cs="Times New Roman"/>
          <w:b/>
          <w:sz w:val="24"/>
          <w:szCs w:val="24"/>
        </w:rPr>
        <w:t>ALO VECI</w:t>
      </w:r>
      <w:r w:rsidRPr="00AE02D8">
        <w:rPr>
          <w:rFonts w:ascii="Times New Roman" w:hAnsi="Times New Roman" w:cs="Times New Roman"/>
          <w:b/>
          <w:sz w:val="24"/>
          <w:szCs w:val="24"/>
        </w:rPr>
        <w:t>NA NETO</w:t>
      </w:r>
    </w:p>
    <w:p w:rsidR="001C0AE2" w:rsidRPr="00204C5D" w:rsidRDefault="001C0AE2" w:rsidP="00B53256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4C5D">
        <w:rPr>
          <w:rFonts w:ascii="Times New Roman" w:hAnsi="Times New Roman" w:cs="Times New Roman"/>
          <w:b/>
          <w:sz w:val="24"/>
          <w:szCs w:val="24"/>
        </w:rPr>
        <w:t>ANEXO</w:t>
      </w:r>
    </w:p>
    <w:p w:rsidR="00370685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Os medicamentos que possuam duas ou mais substânc</w:t>
      </w:r>
      <w:r w:rsidR="00370685" w:rsidRPr="00BE3146">
        <w:rPr>
          <w:rFonts w:ascii="Times New Roman" w:hAnsi="Times New Roman" w:cs="Times New Roman"/>
          <w:sz w:val="24"/>
          <w:szCs w:val="24"/>
        </w:rPr>
        <w:t>ias ativas em sua fórmula dever</w:t>
      </w:r>
      <w:r w:rsidRPr="00BE3146">
        <w:rPr>
          <w:rFonts w:ascii="Times New Roman" w:hAnsi="Times New Roman" w:cs="Times New Roman"/>
          <w:sz w:val="24"/>
          <w:szCs w:val="24"/>
        </w:rPr>
        <w:t xml:space="preserve">ão seguir as seguintes determinações, conforme o art. 2° desta Resolução. </w:t>
      </w:r>
    </w:p>
    <w:p w:rsidR="00370685" w:rsidRPr="00BE3146" w:rsidRDefault="00370685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1</w:t>
      </w:r>
      <w:r w:rsidR="001C0AE2" w:rsidRPr="00BE3146">
        <w:rPr>
          <w:rFonts w:ascii="Times New Roman" w:hAnsi="Times New Roman" w:cs="Times New Roman"/>
          <w:sz w:val="24"/>
          <w:szCs w:val="24"/>
        </w:rPr>
        <w:t xml:space="preserve">) Medicamentos com até dois fármacos/princípios ativos: o nome genérico de cada fármaco deverá corresponder a 50% do tamanho do nome comercial do produto. </w:t>
      </w:r>
    </w:p>
    <w:p w:rsidR="00370685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2) Medicamentos com mais que dois e até quatro </w:t>
      </w:r>
      <w:r w:rsidR="00370685" w:rsidRPr="00BE3146">
        <w:rPr>
          <w:rFonts w:ascii="Times New Roman" w:hAnsi="Times New Roman" w:cs="Times New Roman"/>
          <w:sz w:val="24"/>
          <w:szCs w:val="24"/>
        </w:rPr>
        <w:t xml:space="preserve">fármacos/princípios </w:t>
      </w:r>
      <w:r w:rsidRPr="00BE3146">
        <w:rPr>
          <w:rFonts w:ascii="Times New Roman" w:hAnsi="Times New Roman" w:cs="Times New Roman"/>
          <w:sz w:val="24"/>
          <w:szCs w:val="24"/>
        </w:rPr>
        <w:t xml:space="preserve">ativos: o nome genérico de cada </w:t>
      </w:r>
      <w:r w:rsidR="00370685" w:rsidRPr="00BE3146">
        <w:rPr>
          <w:rFonts w:ascii="Times New Roman" w:hAnsi="Times New Roman" w:cs="Times New Roman"/>
          <w:sz w:val="24"/>
          <w:szCs w:val="24"/>
        </w:rPr>
        <w:t xml:space="preserve">fármaco/princípio </w:t>
      </w:r>
      <w:r w:rsidRPr="00BE3146">
        <w:rPr>
          <w:rFonts w:ascii="Times New Roman" w:hAnsi="Times New Roman" w:cs="Times New Roman"/>
          <w:sz w:val="24"/>
          <w:szCs w:val="24"/>
        </w:rPr>
        <w:t>ativo deverá corresponder, no mínimo, a 30% d</w:t>
      </w:r>
      <w:r w:rsidR="00370685" w:rsidRPr="00BE3146">
        <w:rPr>
          <w:rFonts w:ascii="Times New Roman" w:hAnsi="Times New Roman" w:cs="Times New Roman"/>
          <w:sz w:val="24"/>
          <w:szCs w:val="24"/>
        </w:rPr>
        <w:t xml:space="preserve">o tamanho do nome comercial. </w:t>
      </w:r>
      <w:r w:rsidRPr="00BE31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4501" w:rsidRPr="00BE3146" w:rsidRDefault="00934501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370685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E79E7"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Pr="00BE3146">
        <w:rPr>
          <w:rFonts w:ascii="Times New Roman" w:hAnsi="Times New Roman" w:cs="Times New Roman"/>
          <w:sz w:val="24"/>
          <w:szCs w:val="24"/>
        </w:rPr>
        <w:t xml:space="preserve"> Medicamentos com mais de quatro princípios ativos: o nome genérico de cada </w:t>
      </w:r>
      <w:r w:rsidR="00370685" w:rsidRPr="00BE3146">
        <w:rPr>
          <w:rFonts w:ascii="Times New Roman" w:hAnsi="Times New Roman" w:cs="Times New Roman"/>
          <w:sz w:val="24"/>
          <w:szCs w:val="24"/>
        </w:rPr>
        <w:t xml:space="preserve">fármaco/princípio </w:t>
      </w:r>
      <w:r w:rsidRPr="00BE3146">
        <w:rPr>
          <w:rFonts w:ascii="Times New Roman" w:hAnsi="Times New Roman" w:cs="Times New Roman"/>
          <w:sz w:val="24"/>
          <w:szCs w:val="24"/>
        </w:rPr>
        <w:t xml:space="preserve">ativo deverá corresponder, no mínimo, a 30% do nome comercial ou, </w:t>
      </w:r>
    </w:p>
    <w:p w:rsidR="00370685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3.1) deverá constar apenas o nome genérico do fármaco/princípio</w:t>
      </w:r>
      <w:r w:rsidR="00370685" w:rsidRPr="00BE3146">
        <w:rPr>
          <w:rFonts w:ascii="Times New Roman" w:hAnsi="Times New Roman" w:cs="Times New Roman"/>
          <w:sz w:val="24"/>
          <w:szCs w:val="24"/>
        </w:rPr>
        <w:t xml:space="preserve"> ativo que justifique a indicação</w:t>
      </w:r>
      <w:r w:rsidRPr="00BE3146">
        <w:rPr>
          <w:rFonts w:ascii="Times New Roman" w:hAnsi="Times New Roman" w:cs="Times New Roman"/>
          <w:sz w:val="24"/>
          <w:szCs w:val="24"/>
        </w:rPr>
        <w:t xml:space="preserve"> terapêutica do produto, seguido da expressão "+ ASSOCIAÇÕES</w:t>
      </w:r>
      <w:r w:rsidR="00370685" w:rsidRPr="00BE3146">
        <w:rPr>
          <w:rFonts w:ascii="Times New Roman" w:hAnsi="Times New Roman" w:cs="Times New Roman"/>
          <w:sz w:val="24"/>
          <w:szCs w:val="24"/>
        </w:rPr>
        <w:t>"</w:t>
      </w:r>
      <w:r w:rsidRPr="00BE31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0685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Ressalva: Quando se optar por esta forma de identificação, item 3.1, a fórmula completa do produto, com as denominações genéricas das substâncias ativas, deverá constar em uma das faces da embalagem secundária e</w:t>
      </w:r>
      <w:r w:rsidR="00B70979">
        <w:rPr>
          <w:rFonts w:ascii="Times New Roman" w:hAnsi="Times New Roman" w:cs="Times New Roman"/>
          <w:sz w:val="24"/>
          <w:szCs w:val="24"/>
        </w:rPr>
        <w:t>/</w:t>
      </w:r>
      <w:r w:rsidRPr="00BE3146">
        <w:rPr>
          <w:rFonts w:ascii="Times New Roman" w:hAnsi="Times New Roman" w:cs="Times New Roman"/>
          <w:sz w:val="24"/>
          <w:szCs w:val="24"/>
        </w:rPr>
        <w:t>ou pr</w:t>
      </w:r>
      <w:r w:rsidR="00370685" w:rsidRPr="00BE3146">
        <w:rPr>
          <w:rFonts w:ascii="Times New Roman" w:hAnsi="Times New Roman" w:cs="Times New Roman"/>
          <w:sz w:val="24"/>
          <w:szCs w:val="24"/>
        </w:rPr>
        <w:t>imária (no caso de não haver em</w:t>
      </w:r>
      <w:r w:rsidRPr="00BE3146">
        <w:rPr>
          <w:rFonts w:ascii="Times New Roman" w:hAnsi="Times New Roman" w:cs="Times New Roman"/>
          <w:sz w:val="24"/>
          <w:szCs w:val="24"/>
        </w:rPr>
        <w:t>balagem secundária), em tamanho suficient</w:t>
      </w:r>
      <w:r w:rsidR="00370685" w:rsidRPr="00BE3146">
        <w:rPr>
          <w:rFonts w:ascii="Times New Roman" w:hAnsi="Times New Roman" w:cs="Times New Roman"/>
          <w:sz w:val="24"/>
          <w:szCs w:val="24"/>
        </w:rPr>
        <w:t>e à sua fácil leitura e identifi</w:t>
      </w:r>
      <w:r w:rsidR="00B70979">
        <w:rPr>
          <w:rFonts w:ascii="Times New Roman" w:hAnsi="Times New Roman" w:cs="Times New Roman"/>
          <w:sz w:val="24"/>
          <w:szCs w:val="24"/>
        </w:rPr>
        <w:t>cação.</w:t>
      </w:r>
      <w:r w:rsidRPr="00BE31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685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4) Os Complexos vitamínicos e</w:t>
      </w:r>
      <w:r w:rsidR="00370685" w:rsidRPr="00BE3146">
        <w:rPr>
          <w:rFonts w:ascii="Times New Roman" w:hAnsi="Times New Roman" w:cs="Times New Roman"/>
          <w:sz w:val="24"/>
          <w:szCs w:val="24"/>
        </w:rPr>
        <w:t>/</w:t>
      </w:r>
      <w:r w:rsidRPr="00BE3146">
        <w:rPr>
          <w:rFonts w:ascii="Times New Roman" w:hAnsi="Times New Roman" w:cs="Times New Roman"/>
          <w:sz w:val="24"/>
          <w:szCs w:val="24"/>
        </w:rPr>
        <w:t>ou minerais</w:t>
      </w:r>
      <w:r w:rsidR="006C47EF">
        <w:rPr>
          <w:rFonts w:ascii="Times New Roman" w:hAnsi="Times New Roman" w:cs="Times New Roman"/>
          <w:sz w:val="24"/>
          <w:szCs w:val="24"/>
        </w:rPr>
        <w:t>,</w:t>
      </w:r>
      <w:r w:rsidRPr="00BE3146">
        <w:rPr>
          <w:rFonts w:ascii="Times New Roman" w:hAnsi="Times New Roman" w:cs="Times New Roman"/>
          <w:sz w:val="24"/>
          <w:szCs w:val="24"/>
        </w:rPr>
        <w:t xml:space="preserve"> e</w:t>
      </w:r>
      <w:r w:rsidR="00370685" w:rsidRPr="00BE3146">
        <w:rPr>
          <w:rFonts w:ascii="Times New Roman" w:hAnsi="Times New Roman" w:cs="Times New Roman"/>
          <w:sz w:val="24"/>
          <w:szCs w:val="24"/>
        </w:rPr>
        <w:t>/</w:t>
      </w:r>
      <w:r w:rsidRPr="00BE3146">
        <w:rPr>
          <w:rFonts w:ascii="Times New Roman" w:hAnsi="Times New Roman" w:cs="Times New Roman"/>
          <w:sz w:val="24"/>
          <w:szCs w:val="24"/>
        </w:rPr>
        <w:t>ou de aminoácidos deverão adotar as expressões: Polivitamínico e/ou</w:t>
      </w:r>
      <w:r w:rsidR="00370685" w:rsidRPr="00BE3146">
        <w:rPr>
          <w:rFonts w:ascii="Times New Roman" w:hAnsi="Times New Roman" w:cs="Times New Roman"/>
          <w:sz w:val="24"/>
          <w:szCs w:val="24"/>
        </w:rPr>
        <w:t xml:space="preserve"> Poliminerais e/ou Poliaminoáci</w:t>
      </w:r>
      <w:r w:rsidRPr="00BE3146">
        <w:rPr>
          <w:rFonts w:ascii="Times New Roman" w:hAnsi="Times New Roman" w:cs="Times New Roman"/>
          <w:sz w:val="24"/>
          <w:szCs w:val="24"/>
        </w:rPr>
        <w:t xml:space="preserve">dos, como designação genérica, correspondendo a 50% do tamanho do nome comercial do produto. </w:t>
      </w:r>
    </w:p>
    <w:p w:rsidR="00370685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Ress</w:t>
      </w:r>
      <w:r w:rsidR="00370685" w:rsidRPr="00BE3146">
        <w:rPr>
          <w:rFonts w:ascii="Times New Roman" w:hAnsi="Times New Roman" w:cs="Times New Roman"/>
          <w:sz w:val="24"/>
          <w:szCs w:val="24"/>
        </w:rPr>
        <w:t>alva: Também nestes casos, a fórm</w:t>
      </w:r>
      <w:r w:rsidRPr="00BE3146">
        <w:rPr>
          <w:rFonts w:ascii="Times New Roman" w:hAnsi="Times New Roman" w:cs="Times New Roman"/>
          <w:sz w:val="24"/>
          <w:szCs w:val="24"/>
        </w:rPr>
        <w:t>ula completa do produto, com as denominações genéricas das substâncias ativas, deverá constar em uma das faces da embalagem secundária e</w:t>
      </w:r>
      <w:r w:rsidR="008E4B6D">
        <w:rPr>
          <w:rFonts w:ascii="Times New Roman" w:hAnsi="Times New Roman" w:cs="Times New Roman"/>
          <w:sz w:val="24"/>
          <w:szCs w:val="24"/>
        </w:rPr>
        <w:t>/</w:t>
      </w:r>
      <w:r w:rsidRPr="00BE3146">
        <w:rPr>
          <w:rFonts w:ascii="Times New Roman" w:hAnsi="Times New Roman" w:cs="Times New Roman"/>
          <w:sz w:val="24"/>
          <w:szCs w:val="24"/>
        </w:rPr>
        <w:t xml:space="preserve">ou primária (no caso de não haver embalagem secundária), em tamanho suficiente à sua fácil leitura e identificação. </w:t>
      </w:r>
    </w:p>
    <w:p w:rsidR="00370685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5) Os medicamentos f</w:t>
      </w:r>
      <w:r w:rsidR="00370685" w:rsidRPr="00BE3146">
        <w:rPr>
          <w:rFonts w:ascii="Times New Roman" w:hAnsi="Times New Roman" w:cs="Times New Roman"/>
          <w:sz w:val="24"/>
          <w:szCs w:val="24"/>
        </w:rPr>
        <w:t>itoterápic</w:t>
      </w:r>
      <w:r w:rsidRPr="00BE3146">
        <w:rPr>
          <w:rFonts w:ascii="Times New Roman" w:hAnsi="Times New Roman" w:cs="Times New Roman"/>
          <w:sz w:val="24"/>
          <w:szCs w:val="24"/>
        </w:rPr>
        <w:t xml:space="preserve">os, deverão usar a nomenclatura oficial botânica, sendo para </w:t>
      </w:r>
      <w:r w:rsidR="007E01A3">
        <w:rPr>
          <w:rFonts w:ascii="Times New Roman" w:hAnsi="Times New Roman" w:cs="Times New Roman"/>
          <w:sz w:val="24"/>
          <w:szCs w:val="24"/>
        </w:rPr>
        <w:t>i</w:t>
      </w:r>
      <w:r w:rsidRPr="00BE3146">
        <w:rPr>
          <w:rFonts w:ascii="Times New Roman" w:hAnsi="Times New Roman" w:cs="Times New Roman"/>
          <w:sz w:val="24"/>
          <w:szCs w:val="24"/>
        </w:rPr>
        <w:t xml:space="preserve">sto necessário cumprir as seguintes determinações: </w:t>
      </w:r>
    </w:p>
    <w:p w:rsidR="00370685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 xml:space="preserve">I colocar o nome comercial do produto; </w:t>
      </w:r>
    </w:p>
    <w:p w:rsidR="00370685" w:rsidRPr="00BE3146" w:rsidRDefault="00370685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II</w:t>
      </w:r>
      <w:r w:rsidR="001C0AE2" w:rsidRPr="00BE3146">
        <w:rPr>
          <w:rFonts w:ascii="Times New Roman" w:hAnsi="Times New Roman" w:cs="Times New Roman"/>
          <w:sz w:val="24"/>
          <w:szCs w:val="24"/>
        </w:rPr>
        <w:t xml:space="preserve"> usar a nomenclatura oficial botânica (gênero e espécie) com 50% do tamanho do nome comercial; </w:t>
      </w:r>
    </w:p>
    <w:p w:rsidR="001C0AE2" w:rsidRPr="00BE3146" w:rsidRDefault="001C0AE2" w:rsidP="00B5325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III cumprir todas as demais regras descritas neste anexo.</w:t>
      </w:r>
    </w:p>
    <w:p w:rsidR="00DE3AFF" w:rsidRDefault="00DE3AFF" w:rsidP="00DE3AFF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1C0AE2" w:rsidRPr="00BE3146" w:rsidRDefault="00370685" w:rsidP="00106BC1">
      <w:pPr>
        <w:spacing w:before="300" w:after="300" w:line="240" w:lineRule="auto"/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(*) Republicada por ter saído com incorreção, do original, no DO n° 205-E, de 24-10-2000, Seção 1, págs. 76 e</w:t>
      </w:r>
      <w:r w:rsidR="001C0AE2" w:rsidRPr="00BE3146">
        <w:rPr>
          <w:rFonts w:ascii="Times New Roman" w:hAnsi="Times New Roman" w:cs="Times New Roman"/>
          <w:sz w:val="24"/>
          <w:szCs w:val="24"/>
        </w:rPr>
        <w:t xml:space="preserve"> 77.</w:t>
      </w:r>
    </w:p>
    <w:p w:rsidR="001C0AE2" w:rsidRPr="00BE3146" w:rsidRDefault="00370685" w:rsidP="00DE3AFF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3146">
        <w:rPr>
          <w:rFonts w:ascii="Times New Roman" w:hAnsi="Times New Roman" w:cs="Times New Roman"/>
          <w:sz w:val="24"/>
          <w:szCs w:val="24"/>
        </w:rPr>
        <w:t>(Of. El. nº</w:t>
      </w:r>
      <w:r w:rsidR="001C0AE2" w:rsidRPr="00BE3146">
        <w:rPr>
          <w:rFonts w:ascii="Times New Roman" w:hAnsi="Times New Roman" w:cs="Times New Roman"/>
          <w:sz w:val="24"/>
          <w:szCs w:val="24"/>
        </w:rPr>
        <w:t xml:space="preserve"> 371</w:t>
      </w:r>
      <w:r w:rsidRPr="00BE3146">
        <w:rPr>
          <w:rFonts w:ascii="Times New Roman" w:hAnsi="Times New Roman" w:cs="Times New Roman"/>
          <w:sz w:val="24"/>
          <w:szCs w:val="24"/>
        </w:rPr>
        <w:t>/20</w:t>
      </w:r>
      <w:r w:rsidR="001C0AE2" w:rsidRPr="00BE3146">
        <w:rPr>
          <w:rFonts w:ascii="Times New Roman" w:hAnsi="Times New Roman" w:cs="Times New Roman"/>
          <w:sz w:val="24"/>
          <w:szCs w:val="24"/>
        </w:rPr>
        <w:t>00)</w:t>
      </w:r>
    </w:p>
    <w:p w:rsidR="00D621E1" w:rsidRPr="00BE3146" w:rsidRDefault="00D621E1">
      <w:pPr>
        <w:rPr>
          <w:rFonts w:ascii="Times New Roman" w:hAnsi="Times New Roman" w:cs="Times New Roman"/>
          <w:sz w:val="24"/>
          <w:szCs w:val="24"/>
        </w:rPr>
      </w:pPr>
    </w:p>
    <w:sectPr w:rsidR="00D621E1" w:rsidRPr="00BE3146" w:rsidSect="001270D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146" w:rsidRDefault="00BE3146" w:rsidP="00BE3146">
      <w:pPr>
        <w:spacing w:after="0" w:line="240" w:lineRule="auto"/>
      </w:pPr>
      <w:r>
        <w:separator/>
      </w:r>
    </w:p>
  </w:endnote>
  <w:endnote w:type="continuationSeparator" w:id="0">
    <w:p w:rsidR="00BE3146" w:rsidRDefault="00BE3146" w:rsidP="00BE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146" w:rsidRPr="004F64AE" w:rsidRDefault="00BE3146" w:rsidP="00BE314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BE3146" w:rsidRDefault="00BE314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146" w:rsidRDefault="00BE3146" w:rsidP="00BE3146">
      <w:pPr>
        <w:spacing w:after="0" w:line="240" w:lineRule="auto"/>
      </w:pPr>
      <w:r>
        <w:separator/>
      </w:r>
    </w:p>
  </w:footnote>
  <w:footnote w:type="continuationSeparator" w:id="0">
    <w:p w:rsidR="00BE3146" w:rsidRDefault="00BE3146" w:rsidP="00BE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146" w:rsidRPr="00B517AC" w:rsidRDefault="00BE3146" w:rsidP="00BE314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3146" w:rsidRPr="00B517AC" w:rsidRDefault="00BE3146" w:rsidP="00BE314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E3146" w:rsidRPr="00B517AC" w:rsidRDefault="00BE3146" w:rsidP="00BE314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E3146" w:rsidRDefault="00BE3146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55607F"/>
    <w:rsid w:val="0009365E"/>
    <w:rsid w:val="00106BC1"/>
    <w:rsid w:val="00126692"/>
    <w:rsid w:val="001270D2"/>
    <w:rsid w:val="001356F5"/>
    <w:rsid w:val="00192323"/>
    <w:rsid w:val="00197076"/>
    <w:rsid w:val="001C0AE2"/>
    <w:rsid w:val="001D5C31"/>
    <w:rsid w:val="001E708B"/>
    <w:rsid w:val="00204C5D"/>
    <w:rsid w:val="002114D5"/>
    <w:rsid w:val="00227091"/>
    <w:rsid w:val="0026098A"/>
    <w:rsid w:val="002947AC"/>
    <w:rsid w:val="002C1410"/>
    <w:rsid w:val="002C2EB8"/>
    <w:rsid w:val="002E5755"/>
    <w:rsid w:val="00324079"/>
    <w:rsid w:val="00370685"/>
    <w:rsid w:val="003F5A27"/>
    <w:rsid w:val="00493B54"/>
    <w:rsid w:val="005365B5"/>
    <w:rsid w:val="0055607F"/>
    <w:rsid w:val="005734C3"/>
    <w:rsid w:val="00583A46"/>
    <w:rsid w:val="005D4148"/>
    <w:rsid w:val="006236B4"/>
    <w:rsid w:val="0068206F"/>
    <w:rsid w:val="006B2538"/>
    <w:rsid w:val="006C47EF"/>
    <w:rsid w:val="006E79E7"/>
    <w:rsid w:val="007441BF"/>
    <w:rsid w:val="00755A80"/>
    <w:rsid w:val="00786686"/>
    <w:rsid w:val="00787743"/>
    <w:rsid w:val="007B7244"/>
    <w:rsid w:val="007E01A3"/>
    <w:rsid w:val="008E4B6D"/>
    <w:rsid w:val="008F292A"/>
    <w:rsid w:val="00905A89"/>
    <w:rsid w:val="009268AE"/>
    <w:rsid w:val="00934501"/>
    <w:rsid w:val="009472B9"/>
    <w:rsid w:val="00971A65"/>
    <w:rsid w:val="00981611"/>
    <w:rsid w:val="009903E0"/>
    <w:rsid w:val="00996960"/>
    <w:rsid w:val="00A23F2E"/>
    <w:rsid w:val="00A759B4"/>
    <w:rsid w:val="00AE02D8"/>
    <w:rsid w:val="00AF463D"/>
    <w:rsid w:val="00B30817"/>
    <w:rsid w:val="00B53256"/>
    <w:rsid w:val="00B70979"/>
    <w:rsid w:val="00BA1A3E"/>
    <w:rsid w:val="00BB09B8"/>
    <w:rsid w:val="00BB683A"/>
    <w:rsid w:val="00BE3146"/>
    <w:rsid w:val="00C219E3"/>
    <w:rsid w:val="00C939FD"/>
    <w:rsid w:val="00CF632C"/>
    <w:rsid w:val="00D47240"/>
    <w:rsid w:val="00D621E1"/>
    <w:rsid w:val="00D94D4E"/>
    <w:rsid w:val="00DB6862"/>
    <w:rsid w:val="00DE3AFF"/>
    <w:rsid w:val="00DE63AD"/>
    <w:rsid w:val="00E578F1"/>
    <w:rsid w:val="00E733FA"/>
    <w:rsid w:val="00E932CE"/>
    <w:rsid w:val="00F14DA7"/>
    <w:rsid w:val="00F5370D"/>
    <w:rsid w:val="00F9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0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E31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E3146"/>
  </w:style>
  <w:style w:type="paragraph" w:styleId="Rodap">
    <w:name w:val="footer"/>
    <w:basedOn w:val="Normal"/>
    <w:link w:val="RodapChar"/>
    <w:uiPriority w:val="99"/>
    <w:semiHidden/>
    <w:unhideWhenUsed/>
    <w:rsid w:val="00BE31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E3146"/>
  </w:style>
  <w:style w:type="paragraph" w:styleId="Textodebalo">
    <w:name w:val="Balloon Text"/>
    <w:basedOn w:val="Normal"/>
    <w:link w:val="TextodebaloChar"/>
    <w:uiPriority w:val="99"/>
    <w:semiHidden/>
    <w:unhideWhenUsed/>
    <w:rsid w:val="00BE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0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3DB89-A9A4-49E9-B8FC-350FCBA46F1E}"/>
</file>

<file path=customXml/itemProps2.xml><?xml version="1.0" encoding="utf-8"?>
<ds:datastoreItem xmlns:ds="http://schemas.openxmlformats.org/officeDocument/2006/customXml" ds:itemID="{24C6D30B-9511-4FD2-8E0B-9881AE879BF8}"/>
</file>

<file path=customXml/itemProps3.xml><?xml version="1.0" encoding="utf-8"?>
<ds:datastoreItem xmlns:ds="http://schemas.openxmlformats.org/officeDocument/2006/customXml" ds:itemID="{E75DAFD2-59AB-485D-9628-8B121CD2A0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2002</Words>
  <Characters>10815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62</cp:revision>
  <dcterms:created xsi:type="dcterms:W3CDTF">2015-12-05T18:30:00Z</dcterms:created>
  <dcterms:modified xsi:type="dcterms:W3CDTF">2017-02-06T13:10:00Z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