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B8DF" w14:textId="77777777" w:rsidR="000C635B" w:rsidRDefault="000C635B" w:rsidP="000C63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0C635B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RESOLUÇÃO-RE Nº 2.714, DE 4 DE OUTUBRO DE 2018</w:t>
      </w:r>
    </w:p>
    <w:p w14:paraId="493DF1C4" w14:textId="77777777" w:rsidR="000C635B" w:rsidRDefault="000C635B" w:rsidP="000C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</w:p>
    <w:p w14:paraId="6870D33A" w14:textId="77777777" w:rsidR="000C635B" w:rsidRPr="00034D75" w:rsidRDefault="000C635B" w:rsidP="000C63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34D75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193, de 5 de outubro de 2018)</w:t>
      </w:r>
    </w:p>
    <w:p w14:paraId="4B644EE8" w14:textId="77777777" w:rsidR="000C635B" w:rsidRDefault="000C635B" w:rsidP="000C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6233F744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 Gerente-Geral Substi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tuta de Medicamentos e Produtos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Biológicos no uso das atribuiçõe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que lhe foram conferidas pela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Portaria nº 390, de 23 de março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2018, aliado ao disposto no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art. 54, I, § 1º do Regimento Interno aprovado nos termos do</w:t>
      </w:r>
    </w:p>
    <w:p w14:paraId="7EA1D580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Anexo I da Resolução da Direto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ria Colegiada - RDC nº 61, de 3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de fevereiro de 2016, e no parágraf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único do art. 1º da Resolução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da Diretoria Colegiada - RDC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nº 151, de 20 de abril de 2017,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resolve:</w:t>
      </w:r>
    </w:p>
    <w:p w14:paraId="21887BA0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Art. 1º As vacinas influ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enza a serem comercializadas ou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utilizadas no Brasil na tempora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 de influenza de 2019 deverão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estar em conformidade com o disposto nesta Resolução.</w:t>
      </w:r>
    </w:p>
    <w:p w14:paraId="0BFB60CD" w14:textId="77777777" w:rsidR="000C635B" w:rsidRPr="000C635B" w:rsidRDefault="000C635B" w:rsidP="000C63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Art. 2º As vacinas influenza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trivalentes a serem utilizadas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no Brasil a partir de fe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vereiro de 2019 deverão conter,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obrigatoriamente, três tipos de cepas de vírus em combinação, e</w:t>
      </w:r>
    </w:p>
    <w:p w14:paraId="45BD4A60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deverão estar dentro das especificações abaixo descritas:</w:t>
      </w:r>
    </w:p>
    <w:p w14:paraId="09DB1DAB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0C635B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gramEnd"/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 vírus similar ao vír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 influenza A/Michigan/45/2015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(H1N1) pdm09;</w:t>
      </w:r>
    </w:p>
    <w:p w14:paraId="360DE5F7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0C635B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gramEnd"/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írus similar ao vírus influenza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A/</w:t>
      </w:r>
      <w:proofErr w:type="spellStart"/>
      <w:r w:rsidRPr="000C635B">
        <w:rPr>
          <w:rFonts w:ascii="Times New Roman" w:hAnsi="Times New Roman" w:cs="Times New Roman"/>
          <w:color w:val="000000"/>
          <w:sz w:val="24"/>
          <w:szCs w:val="24"/>
        </w:rPr>
        <w:t>Switzerland</w:t>
      </w:r>
      <w:proofErr w:type="spellEnd"/>
      <w:r w:rsidRPr="000C635B">
        <w:rPr>
          <w:rFonts w:ascii="Times New Roman" w:hAnsi="Times New Roman" w:cs="Times New Roman"/>
          <w:color w:val="000000"/>
          <w:sz w:val="24"/>
          <w:szCs w:val="24"/>
        </w:rPr>
        <w:t>/8060/2017 (H3N2); e</w:t>
      </w:r>
    </w:p>
    <w:p w14:paraId="4E3BFB16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0C635B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gramEnd"/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 vírus similar ao vír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 influenza B/Colorado/06/2017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(linhagem B/Victoria/2/87).</w:t>
      </w:r>
    </w:p>
    <w:p w14:paraId="6E1C6A55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 xml:space="preserve">Parágrafo único.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Recomenda-se que o componente A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(H3N2) de vacinas não baseada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em ovos para uso na temporada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de influ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enza de 2019 seja um vírus tipo A/Singapore/INFIMH-16-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0019/2016 juntamente com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outros componentes da vacina,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conforme indicado acima.</w:t>
      </w:r>
    </w:p>
    <w:p w14:paraId="53283BEF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Art. 3º As vacinas influen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quadrivalentes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contendo dois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tipos de cepas do vírus infl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uenza B deverão conter um vírus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similar ao vírus influen</w:t>
      </w:r>
      <w:r>
        <w:rPr>
          <w:rFonts w:ascii="Times New Roman" w:hAnsi="Times New Roman" w:cs="Times New Roman"/>
          <w:color w:val="000000"/>
          <w:sz w:val="24"/>
          <w:szCs w:val="24"/>
        </w:rPr>
        <w:t>za B/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Phuket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/3073/2013 (linhagem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B/</w:t>
      </w:r>
      <w:proofErr w:type="spellStart"/>
      <w:r w:rsidRPr="000C635B">
        <w:rPr>
          <w:rFonts w:ascii="Times New Roman" w:hAnsi="Times New Roman" w:cs="Times New Roman"/>
          <w:color w:val="000000"/>
          <w:sz w:val="24"/>
          <w:szCs w:val="24"/>
        </w:rPr>
        <w:t>Yamagata</w:t>
      </w:r>
      <w:proofErr w:type="spellEnd"/>
      <w:r w:rsidRPr="000C635B">
        <w:rPr>
          <w:rFonts w:ascii="Times New Roman" w:hAnsi="Times New Roman" w:cs="Times New Roman"/>
          <w:color w:val="000000"/>
          <w:sz w:val="24"/>
          <w:szCs w:val="24"/>
        </w:rPr>
        <w:t>/16/88), adicion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almente aos três tipos de cepas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especificadas no Art. 2º.</w:t>
      </w:r>
    </w:p>
    <w:p w14:paraId="49901FCF" w14:textId="77777777" w:rsidR="000C635B" w:rsidRPr="000C635B" w:rsidRDefault="000C635B" w:rsidP="000C635B">
      <w:pPr>
        <w:autoSpaceDE w:val="0"/>
        <w:autoSpaceDN w:val="0"/>
        <w:adjustRightInd w:val="0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35B">
        <w:rPr>
          <w:rFonts w:ascii="Times New Roman" w:hAnsi="Times New Roman" w:cs="Times New Roman"/>
          <w:color w:val="000000"/>
          <w:sz w:val="24"/>
          <w:szCs w:val="24"/>
        </w:rPr>
        <w:t>Art. 4º Esta Resoluçã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entra em vigor na data de sua </w:t>
      </w:r>
      <w:r w:rsidRPr="000C635B">
        <w:rPr>
          <w:rFonts w:ascii="Times New Roman" w:hAnsi="Times New Roman" w:cs="Times New Roman"/>
          <w:color w:val="000000"/>
          <w:sz w:val="24"/>
          <w:szCs w:val="24"/>
        </w:rPr>
        <w:t>publicação.</w:t>
      </w:r>
    </w:p>
    <w:p w14:paraId="392115D3" w14:textId="77777777" w:rsidR="000C635B" w:rsidRDefault="000C635B" w:rsidP="000C635B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121212"/>
          <w:sz w:val="24"/>
          <w:szCs w:val="24"/>
        </w:rPr>
      </w:pPr>
    </w:p>
    <w:p w14:paraId="454F2063" w14:textId="77777777" w:rsidR="00560D87" w:rsidRPr="000C635B" w:rsidRDefault="000C635B" w:rsidP="000C6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35B">
        <w:rPr>
          <w:rFonts w:ascii="Times New Roman" w:hAnsi="Times New Roman" w:cs="Times New Roman"/>
          <w:color w:val="121212"/>
          <w:sz w:val="24"/>
          <w:szCs w:val="24"/>
        </w:rPr>
        <w:t>ALESSANDRA PAIXÃO DIAS</w:t>
      </w:r>
    </w:p>
    <w:sectPr w:rsidR="00560D87" w:rsidRPr="000C635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907B" w14:textId="77777777" w:rsidR="000C635B" w:rsidRDefault="000C635B" w:rsidP="000C635B">
      <w:pPr>
        <w:spacing w:after="0" w:line="240" w:lineRule="auto"/>
      </w:pPr>
      <w:r>
        <w:separator/>
      </w:r>
    </w:p>
  </w:endnote>
  <w:endnote w:type="continuationSeparator" w:id="0">
    <w:p w14:paraId="1C91B39F" w14:textId="77777777" w:rsidR="000C635B" w:rsidRDefault="000C635B" w:rsidP="000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FE252" w14:textId="77777777" w:rsidR="000C635B" w:rsidRDefault="000C635B" w:rsidP="000C635B">
    <w:pPr>
      <w:pStyle w:val="Rodap"/>
      <w:jc w:val="center"/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2AAD8" w14:textId="77777777" w:rsidR="000C635B" w:rsidRDefault="000C635B" w:rsidP="000C635B">
      <w:pPr>
        <w:spacing w:after="0" w:line="240" w:lineRule="auto"/>
      </w:pPr>
      <w:r>
        <w:separator/>
      </w:r>
    </w:p>
  </w:footnote>
  <w:footnote w:type="continuationSeparator" w:id="0">
    <w:p w14:paraId="65E01C2F" w14:textId="77777777" w:rsidR="000C635B" w:rsidRDefault="000C635B" w:rsidP="000C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BE70B" w14:textId="77777777" w:rsidR="000C635B" w:rsidRPr="0018049F" w:rsidRDefault="000C635B" w:rsidP="000C635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33BEE3B" wp14:editId="0D2F29D3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B91BA" w14:textId="77777777" w:rsidR="000C635B" w:rsidRPr="0018049F" w:rsidRDefault="000C635B" w:rsidP="000C635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06D24273" w14:textId="77777777" w:rsidR="000C635B" w:rsidRDefault="000C635B" w:rsidP="000C635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4B4BD9E4" w14:textId="77777777" w:rsidR="000C635B" w:rsidRDefault="000C635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5B"/>
    <w:rsid w:val="00034D75"/>
    <w:rsid w:val="000C635B"/>
    <w:rsid w:val="006A7430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D211E"/>
  <w15:chartTrackingRefBased/>
  <w15:docId w15:val="{4F539797-C6F3-4F61-B0F8-49AE5D6E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35B"/>
  </w:style>
  <w:style w:type="paragraph" w:styleId="Rodap">
    <w:name w:val="footer"/>
    <w:basedOn w:val="Normal"/>
    <w:link w:val="RodapChar"/>
    <w:uiPriority w:val="99"/>
    <w:unhideWhenUsed/>
    <w:rsid w:val="000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35B"/>
  </w:style>
  <w:style w:type="paragraph" w:styleId="PargrafodaLista">
    <w:name w:val="List Paragraph"/>
    <w:basedOn w:val="Normal"/>
    <w:uiPriority w:val="34"/>
    <w:qFormat/>
    <w:rsid w:val="000C635B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C1A6E-4179-4387-9CE7-19245BF8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CAE4C-197E-4502-85C1-71F1B6748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023AA-675C-4F7B-B212-2F56C94920B6}">
  <ds:schemaRefs>
    <ds:schemaRef ds:uri="http://purl.org/dc/elements/1.1/"/>
    <ds:schemaRef ds:uri="http://schemas.microsoft.com/office/2006/metadata/properties"/>
    <ds:schemaRef ds:uri="3358cef2-5e33-4382-9f34-ebdf29ebf26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2</cp:revision>
  <cp:lastPrinted>2018-10-05T11:53:00Z</cp:lastPrinted>
  <dcterms:created xsi:type="dcterms:W3CDTF">2018-10-05T11:44:00Z</dcterms:created>
  <dcterms:modified xsi:type="dcterms:W3CDTF">2018-10-05T11:59:00Z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