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F4F" w:rsidRPr="0069659D" w:rsidRDefault="00AA1614" w:rsidP="000B6F4F">
      <w:pPr>
        <w:pStyle w:val="Ttulo1"/>
        <w:divId w:val="58079614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9659D">
        <w:rPr>
          <w:rFonts w:ascii="Times New Roman" w:hAnsi="Times New Roman" w:cs="Times New Roman"/>
          <w:sz w:val="24"/>
          <w:szCs w:val="24"/>
        </w:rPr>
        <w:t>INSTRUÇÃO NORMATIVA Nº 3, DE 3 DE MAIO DE 2012</w:t>
      </w:r>
    </w:p>
    <w:p w:rsidR="000B6F4F" w:rsidRPr="0069659D" w:rsidRDefault="000B6F4F" w:rsidP="0069659D">
      <w:pPr>
        <w:pStyle w:val="Cabealho"/>
        <w:jc w:val="center"/>
        <w:divId w:val="580796147"/>
        <w:rPr>
          <w:b/>
          <w:color w:val="0000FF"/>
          <w:lang w:val="pt-BR"/>
        </w:rPr>
      </w:pPr>
      <w:r w:rsidRPr="0069659D">
        <w:rPr>
          <w:b/>
          <w:color w:val="0000FF"/>
          <w:lang w:val="pt-BR"/>
        </w:rPr>
        <w:t>(Publicada no DOU nº</w:t>
      </w:r>
      <w:r w:rsidR="0069659D" w:rsidRPr="0069659D">
        <w:rPr>
          <w:b/>
          <w:color w:val="0000FF"/>
          <w:lang w:val="pt-BR"/>
        </w:rPr>
        <w:t xml:space="preserve"> 86, de 4 de maio de 2012)</w:t>
      </w:r>
    </w:p>
    <w:p w:rsidR="0069659D" w:rsidRPr="0069659D" w:rsidRDefault="0069659D" w:rsidP="0069659D">
      <w:pPr>
        <w:pStyle w:val="Cabealho"/>
        <w:jc w:val="center"/>
        <w:divId w:val="580796147"/>
        <w:rPr>
          <w:b/>
          <w:color w:val="0000FF"/>
          <w:lang w:val="pt-BR"/>
        </w:rPr>
      </w:pPr>
    </w:p>
    <w:p w:rsidR="0069659D" w:rsidRPr="0069659D" w:rsidRDefault="0069659D" w:rsidP="0069659D">
      <w:pPr>
        <w:pStyle w:val="Cabealho"/>
        <w:jc w:val="center"/>
        <w:divId w:val="580796147"/>
        <w:rPr>
          <w:b/>
          <w:color w:val="0000FF"/>
          <w:lang w:val="pt-BR"/>
        </w:rPr>
      </w:pPr>
      <w:r w:rsidRPr="0069659D">
        <w:rPr>
          <w:b/>
          <w:color w:val="0000FF"/>
          <w:lang w:val="pt-BR"/>
        </w:rPr>
        <w:t>(Revogada pela Resolução – RDC nº 102, de 24 de agosto de 2016)</w:t>
      </w:r>
    </w:p>
    <w:p w:rsidR="00AA1614" w:rsidRPr="0069659D" w:rsidRDefault="00AA1614" w:rsidP="0069659D">
      <w:pPr>
        <w:autoSpaceDE w:val="0"/>
        <w:autoSpaceDN w:val="0"/>
        <w:adjustRightInd w:val="0"/>
        <w:spacing w:after="0"/>
        <w:ind w:left="4548"/>
        <w:jc w:val="both"/>
        <w:divId w:val="580796147"/>
        <w:rPr>
          <w:strike/>
        </w:rPr>
      </w:pPr>
      <w:r w:rsidRPr="0069659D">
        <w:rPr>
          <w:strike/>
        </w:rPr>
        <w:t>Dispõe sobre instrumentos que preconizam a racionalização de procedimentos para análise técnica pela ANVISA de solicitações de transferência global de responsabilidades de Processos de Anuência em Pesquisa Clínica</w:t>
      </w:r>
      <w:r w:rsidR="0069659D" w:rsidRPr="0069659D">
        <w:rPr>
          <w:strike/>
        </w:rPr>
        <w:t>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b/>
          <w:strike/>
        </w:rPr>
        <w:t>O Diretor-Presidente da Agência Nacional de Vigilância Sanitária</w:t>
      </w:r>
      <w:r w:rsidRPr="0069659D">
        <w:rPr>
          <w:strike/>
        </w:rPr>
        <w:t>, no uso das atribuições que lhe conferem o Decreto de recondução de 11 de outubro de 2011, da Presidenta da República, publicado no DOU de 13 de outubro de 2011 e o inciso X do art. 13 do Regulamento da ANVISA, aprovado pelo Decreto n</w:t>
      </w:r>
      <w:r w:rsidRPr="0069659D">
        <w:rPr>
          <w:strike/>
        </w:rPr>
        <w:sym w:font="Symbol" w:char="F0B0"/>
      </w:r>
      <w:r w:rsidRPr="0069659D">
        <w:rPr>
          <w:strike/>
        </w:rPr>
        <w:t xml:space="preserve"> 3.029, de 16 de abril de 1999, tendo em vista o disposto no inciso VIII do art. 16 e no inciso I, § 1º do art. 55 do Regimento Interno da ANVISA, aprovado nos termos do Anexo I da Portaria n.º 354, de 11 de agosto de 2006, republicada no DOU de 21 de agosto de 2006, resolve: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Art. 1º Estabelecer instrumento que preconiza a racionalização de procedimentos para as solicitações de transferência global de responsabilidades de Processos de Anuência em Pesquisa Clínica e análise técnica pela ANVISA.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Art. 2º Para solicitações de Processos de Anuência em Pesquisa Clínica resultantes de transferência global de responsabilidade que possuam a mesma documentação técnica já avaliada e aprovada pela ANVISA, fica determinada a emissão de Comunicado Especial (CE) em nome do novo responsável pelo Processo de Anuência em Pesquisa Clínica, sem a necessidade de reavaliação técnica.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Art. 3º O novo responsável pelo Processo de Anuência em Pesquisa Clínica deverá aguardar a emissão do Comunicado Especial (CE) pela ANVISA e todas as autorizações éticas legalmente exigíveis para iniciar a pesquisa clínica no Brasil.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 xml:space="preserve">Art. 4º O atual responsável pelo Processo de Anuência em Pesquisa Clínica perante a ANVISA deverá peticionar o assunto número </w:t>
      </w:r>
      <w:r w:rsidRPr="0069659D">
        <w:rPr>
          <w:i/>
          <w:strike/>
        </w:rPr>
        <w:t xml:space="preserve">10053 - ENSAIOS CLÍNICOS - Cancelamento de Processo de Anuência em Pesquisa Clínica devido transferência global de responsabilidade pelo Patrocinador responsável pelo estudo, </w:t>
      </w:r>
      <w:r w:rsidRPr="0069659D">
        <w:rPr>
          <w:strike/>
        </w:rPr>
        <w:t xml:space="preserve">de acordo com a relação de documentos de instrução disponível no endereço eletrônico </w:t>
      </w:r>
      <w:hyperlink r:id="rId7" w:history="1">
        <w:r w:rsidRPr="0069659D">
          <w:rPr>
            <w:rStyle w:val="Hyperlink"/>
            <w:strike/>
            <w:color w:val="auto"/>
          </w:rPr>
          <w:t>https://www9.anvisa.gov.br/peticionamento/sat/Consultas/ConsultaAssuntoCheckList.asp?pCoAssunto=10053&amp;sArea=Medicamento</w:t>
        </w:r>
      </w:hyperlink>
      <w:r w:rsidRPr="0069659D">
        <w:rPr>
          <w:strike/>
        </w:rPr>
        <w:t>.</w:t>
      </w:r>
    </w:p>
    <w:p w:rsidR="0069659D" w:rsidRDefault="0069659D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</w:p>
    <w:p w:rsidR="00AA1614" w:rsidRPr="0069659D" w:rsidRDefault="0069659D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>
        <w:rPr>
          <w:strike/>
        </w:rPr>
        <w:t>]</w:t>
      </w:r>
      <w:r w:rsidR="00AA1614" w:rsidRPr="0069659D">
        <w:rPr>
          <w:strike/>
        </w:rPr>
        <w:t xml:space="preserve">Art. 5º O novo responsável deverá peticionar um novo Processo de Anuência em Pesquisa Clínica, instruído com toda a documentação exigida no Anexo I da RDC 39, de 05 de junho de 2008, acompanhado da declaração disponível no </w:t>
      </w:r>
      <w:r w:rsidR="00AA1614" w:rsidRPr="0069659D">
        <w:rPr>
          <w:b/>
          <w:strike/>
        </w:rPr>
        <w:t>Anexo</w:t>
      </w:r>
      <w:r w:rsidR="00AA1614" w:rsidRPr="0069659D">
        <w:rPr>
          <w:strike/>
        </w:rPr>
        <w:t xml:space="preserve"> desta Instrução Normativa.</w:t>
      </w:r>
    </w:p>
    <w:p w:rsidR="0069659D" w:rsidRPr="0069659D" w:rsidRDefault="00AA1614" w:rsidP="0069659D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§1º Nos casos em que ocorram, após a aprovação inicial do ensaio clínico, quaisquer aditamentos ao processo que não necessitem de aprovação prévia da ANVISA, toda a documentação relacionada a tais aditamentos deve ser encaminhada no novo Processo d</w:t>
      </w:r>
      <w:r w:rsidR="0069659D">
        <w:rPr>
          <w:strike/>
        </w:rPr>
        <w:t>e Anuência em Pesquisa Clínica.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§ 2º Nos casos em que sejam protocoladas, após a aprovação inicial do ensaio clínico, quaisquer petições ao processo que necessitem de aprovação prévia da ANVISA, apenas a documentação relacionada às petições já aprovadas deve ser encaminhada no novo Processo de Anuência em Pesquisa Clínica.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§ 3º Nos casos em que tenham sido protocoladas, após a aprovação inicial do ensaio clínico, quaisquer petições ao processo que necessitem de aprovação prévia da ANVISA, e as mesmas aguardam análise e/ou não tenham recebido aprovação, o atual responsável deve solicitar o encerramento de tais petições e o novo responsável somente poderá ressubmetê-las após a emissão do Comunicado Especial (CE) em seu nome.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Art. 6º O novo responsável pelo Processo de Anuência em Pesquisa Clínica perante a ANVISA deverá garantir a identidade entre os documentos relacionados e aqueles anteriormente aprovados pela ANVISA.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Art. 7º A ANVISA poderá, a qualquer momento, realizar avaliação da documentação apresentada pelo novo responsável, comparando-a com os documentos anteriormente aprovados.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ind w:firstLine="567"/>
        <w:jc w:val="both"/>
        <w:divId w:val="580796147"/>
        <w:rPr>
          <w:strike/>
        </w:rPr>
      </w:pPr>
      <w:r w:rsidRPr="0069659D">
        <w:rPr>
          <w:strike/>
        </w:rPr>
        <w:t>Art. 8º Esta Instrução Normativa entra em vigor na data da sua publicação.</w:t>
      </w:r>
    </w:p>
    <w:p w:rsidR="00AA1614" w:rsidRPr="0069659D" w:rsidRDefault="00AA1614" w:rsidP="00AA1614">
      <w:pPr>
        <w:pStyle w:val="Ttulo2"/>
        <w:divId w:val="580796147"/>
        <w:rPr>
          <w:rFonts w:ascii="Times New Roman" w:hAnsi="Times New Roman" w:cs="Times New Roman"/>
          <w:strike/>
          <w:sz w:val="24"/>
          <w:szCs w:val="24"/>
        </w:rPr>
      </w:pPr>
      <w:r w:rsidRPr="0069659D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jc w:val="center"/>
        <w:divId w:val="580796147"/>
        <w:rPr>
          <w:b/>
          <w:bCs/>
          <w:strike/>
        </w:rPr>
      </w:pPr>
      <w:r w:rsidRPr="0069659D">
        <w:rPr>
          <w:b/>
          <w:bCs/>
          <w:strike/>
        </w:rPr>
        <w:t>ANEXO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jc w:val="center"/>
        <w:divId w:val="580796147"/>
        <w:rPr>
          <w:b/>
          <w:bCs/>
          <w:strike/>
        </w:rPr>
      </w:pPr>
      <w:r w:rsidRPr="0069659D">
        <w:rPr>
          <w:b/>
          <w:bCs/>
          <w:strike/>
        </w:rPr>
        <w:t>DECLARAÇÃO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jc w:val="both"/>
        <w:divId w:val="580796147"/>
        <w:rPr>
          <w:strike/>
        </w:rPr>
      </w:pPr>
      <w:r w:rsidRPr="0069659D">
        <w:rPr>
          <w:strike/>
        </w:rPr>
        <w:t xml:space="preserve">"Os Responsáveis Legal e Técnico da Empresa_______________________________ abaixo assinados declaram, para fins de isenção de análise, que a documentação apresentada no expediente número _________, referente ao assunto _____________________________, é exatamente igual à documentação apresentada à ANVISA no processo nº ___________________, expediente_____________, de acordo com a Legislação </w:t>
      </w:r>
      <w:r w:rsidRPr="0069659D">
        <w:rPr>
          <w:strike/>
        </w:rPr>
        <w:lastRenderedPageBreak/>
        <w:t>vigente, sob pena de incorrerem em infração sanitária, estando sujeitos às sanções cabíveis de acordo com a Legislação Brasileira que trata do assunto."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jc w:val="both"/>
        <w:divId w:val="580796147"/>
        <w:rPr>
          <w:strike/>
        </w:rPr>
      </w:pPr>
      <w:r w:rsidRPr="0069659D">
        <w:rPr>
          <w:strike/>
        </w:rPr>
        <w:t>*Representante Legal da Empresa (OBS: nome completo e assinatura) CPF nº.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jc w:val="both"/>
        <w:divId w:val="580796147"/>
        <w:rPr>
          <w:strike/>
        </w:rPr>
      </w:pPr>
      <w:r w:rsidRPr="0069659D">
        <w:rPr>
          <w:strike/>
        </w:rPr>
        <w:t>*Farmacêutico Responsável (OBS: nome completo e assinatura) CRF nº.</w:t>
      </w:r>
    </w:p>
    <w:p w:rsidR="00AA1614" w:rsidRPr="0069659D" w:rsidRDefault="00AA1614" w:rsidP="00AA1614">
      <w:pPr>
        <w:autoSpaceDE w:val="0"/>
        <w:autoSpaceDN w:val="0"/>
        <w:adjustRightInd w:val="0"/>
        <w:spacing w:after="0"/>
        <w:jc w:val="both"/>
        <w:divId w:val="580796147"/>
        <w:rPr>
          <w:strike/>
        </w:rPr>
      </w:pPr>
      <w:r w:rsidRPr="0069659D">
        <w:rPr>
          <w:strike/>
        </w:rPr>
        <w:t>* RECONHECER FIRMA</w:t>
      </w:r>
    </w:p>
    <w:sectPr w:rsidR="00AA1614" w:rsidRPr="0069659D" w:rsidSect="00AA1614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3BA" w:rsidRDefault="003E43BA" w:rsidP="000B6F4F">
      <w:pPr>
        <w:spacing w:before="0" w:after="0"/>
      </w:pPr>
      <w:r>
        <w:separator/>
      </w:r>
    </w:p>
  </w:endnote>
  <w:endnote w:type="continuationSeparator" w:id="0">
    <w:p w:rsidR="003E43BA" w:rsidRDefault="003E43BA" w:rsidP="000B6F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59D" w:rsidRPr="008A0471" w:rsidRDefault="0069659D" w:rsidP="0069659D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69659D" w:rsidRDefault="006965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3BA" w:rsidRDefault="003E43BA" w:rsidP="000B6F4F">
      <w:pPr>
        <w:spacing w:before="0" w:after="0"/>
      </w:pPr>
      <w:r>
        <w:separator/>
      </w:r>
    </w:p>
  </w:footnote>
  <w:footnote w:type="continuationSeparator" w:id="0">
    <w:p w:rsidR="003E43BA" w:rsidRDefault="003E43BA" w:rsidP="000B6F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F4F" w:rsidRPr="000B6F4F" w:rsidRDefault="003E43BA" w:rsidP="000B6F4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3E43BA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2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6F4F" w:rsidRPr="000B6F4F" w:rsidRDefault="000B6F4F" w:rsidP="000B6F4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B6F4F">
      <w:rPr>
        <w:rFonts w:ascii="Calibri" w:hAnsi="Calibri"/>
        <w:b/>
        <w:szCs w:val="22"/>
        <w:lang w:eastAsia="en-US"/>
      </w:rPr>
      <w:t>Ministério da Saúde - MS</w:t>
    </w:r>
  </w:p>
  <w:p w:rsidR="000B6F4F" w:rsidRPr="000B6F4F" w:rsidRDefault="000B6F4F" w:rsidP="000B6F4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B6F4F">
      <w:rPr>
        <w:rFonts w:ascii="Calibri" w:hAnsi="Calibri"/>
        <w:b/>
        <w:szCs w:val="22"/>
        <w:lang w:eastAsia="en-US"/>
      </w:rPr>
      <w:t>Agência Nacional de Vigilância Sanitária - ANVISA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B6F4F"/>
    <w:rsid w:val="000C2183"/>
    <w:rsid w:val="00243A95"/>
    <w:rsid w:val="00391360"/>
    <w:rsid w:val="003E43BA"/>
    <w:rsid w:val="00594674"/>
    <w:rsid w:val="00652E8A"/>
    <w:rsid w:val="0069659D"/>
    <w:rsid w:val="00771958"/>
    <w:rsid w:val="00867B72"/>
    <w:rsid w:val="008A0471"/>
    <w:rsid w:val="008B7BC0"/>
    <w:rsid w:val="008D770F"/>
    <w:rsid w:val="008E2C65"/>
    <w:rsid w:val="00963BF1"/>
    <w:rsid w:val="00A53197"/>
    <w:rsid w:val="00A533A1"/>
    <w:rsid w:val="00AA1614"/>
    <w:rsid w:val="00AF43E7"/>
    <w:rsid w:val="00B13D8C"/>
    <w:rsid w:val="00B517AC"/>
    <w:rsid w:val="00BC5F27"/>
    <w:rsid w:val="00BE676D"/>
    <w:rsid w:val="00C95A0B"/>
    <w:rsid w:val="00D221EC"/>
    <w:rsid w:val="00D33DEE"/>
    <w:rsid w:val="00D57947"/>
    <w:rsid w:val="00DF7C19"/>
    <w:rsid w:val="00E458AD"/>
    <w:rsid w:val="00E45C5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9614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14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5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5807961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5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9.anvisa.gov.br/peticionamento/sat/Consultas/ConsultaAssuntoCheckList.asp?pCoAssunto=10053&amp;sArea=Medicame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4105</Characters>
  <Application>Microsoft Office Word</Application>
  <DocSecurity>0</DocSecurity>
  <Lines>34</Lines>
  <Paragraphs>9</Paragraphs>
  <ScaleCrop>false</ScaleCrop>
  <Company>ANVISA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2016-12-22T13:10:00Z</cp:lastPrinted>
  <dcterms:created xsi:type="dcterms:W3CDTF">2018-08-16T18:36:00Z</dcterms:created>
  <dcterms:modified xsi:type="dcterms:W3CDTF">2018-08-16T18:36:00Z</dcterms:modified>
</cp:coreProperties>
</file>