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DD425E" w:rsidRDefault="00DD425E" w:rsidP="00E23A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INSTRUÇÃO NORMATIVA</w:t>
      </w:r>
      <w:r w:rsidR="00E23A5C" w:rsidRPr="00DD425E">
        <w:rPr>
          <w:rFonts w:ascii="Times New Roman" w:hAnsi="Times New Roman" w:cs="Times New Roman"/>
          <w:b/>
          <w:sz w:val="24"/>
          <w:szCs w:val="24"/>
        </w:rPr>
        <w:t xml:space="preserve"> Nº 5, DE 11 DE DEZEMBRO DE 2008</w:t>
      </w:r>
    </w:p>
    <w:p w:rsidR="00E23A5C" w:rsidRPr="00DD425E" w:rsidRDefault="00E23A5C" w:rsidP="00E23A5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D425E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242, de 12 de dezembro de 2008)</w:t>
      </w:r>
    </w:p>
    <w:p w:rsidR="005C3DDB" w:rsidRPr="00DD425E" w:rsidRDefault="005C3DDB" w:rsidP="00E23A5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D425E">
        <w:rPr>
          <w:rFonts w:ascii="Times New Roman" w:hAnsi="Times New Roman" w:cs="Times New Roman"/>
          <w:b/>
          <w:color w:val="0000FF"/>
          <w:sz w:val="24"/>
          <w:szCs w:val="24"/>
        </w:rPr>
        <w:t>(Revoga</w:t>
      </w:r>
      <w:r w:rsidR="00DD425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da pela Instrução Normativa nº </w:t>
      </w:r>
      <w:r w:rsidRPr="00DD425E">
        <w:rPr>
          <w:rFonts w:ascii="Times New Roman" w:hAnsi="Times New Roman" w:cs="Times New Roman"/>
          <w:b/>
          <w:color w:val="0000FF"/>
          <w:sz w:val="24"/>
          <w:szCs w:val="24"/>
        </w:rPr>
        <w:t>2, de 13 de maio de 2014)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672FF2" w:rsidRPr="00DD425E" w:rsidTr="00672FF2">
        <w:tc>
          <w:tcPr>
            <w:tcW w:w="4322" w:type="dxa"/>
          </w:tcPr>
          <w:p w:rsidR="00672FF2" w:rsidRPr="00DD425E" w:rsidRDefault="00672FF2" w:rsidP="00E23A5C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672FF2" w:rsidRPr="00DD425E" w:rsidRDefault="00672FF2" w:rsidP="00672FF2">
            <w:pPr>
              <w:jc w:val="both"/>
              <w:rPr>
                <w:rFonts w:ascii="Times New Roman" w:hAnsi="Times New Roman" w:cs="Times New Roman"/>
                <w:strike/>
                <w:color w:val="0000FF"/>
                <w:sz w:val="24"/>
                <w:szCs w:val="24"/>
              </w:rPr>
            </w:pPr>
            <w:r w:rsidRPr="00DD425E">
              <w:rPr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Determina a publicação da "LISTA DE MEDICAMENTOS FITOTERÁPICOS DE REGISTRO SIMPLIFICADO". </w:t>
            </w:r>
          </w:p>
        </w:tc>
      </w:tr>
    </w:tbl>
    <w:p w:rsidR="00672FF2" w:rsidRPr="00DD425E" w:rsidRDefault="00672FF2" w:rsidP="00672FF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O </w:t>
      </w:r>
      <w:r w:rsidRPr="00DD425E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Diretor-Presidente da Agência Nacional de Vigilância Sanitária</w:t>
      </w: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 uso das atribuições que lhe conferem o Decreto de nomeação, de 4 de janeiro de 2008, do Presidente da República, e o inciso X do art. 13 do Regulamento da ANVISA, aprovado pelo Decreto n° 3.029, de 16 de abril de 1999, tendo em vista o disposto no inciso VIII do art. 16 e no inciso II, § 2º do art. 55 do Regimento Interno da ANVISA, aprovado nos termos do Anexo I da Portaria nº 354, de 11 de agosto de 2006, republicada no DOU de 21 de agosto de 2006, e</w:t>
      </w:r>
    </w:p>
    <w:p w:rsidR="00672FF2" w:rsidRPr="00DD425E" w:rsidRDefault="00DD425E" w:rsidP="00672FF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672FF2"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672FF2"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Política Nacional de Plantas Medicinais e Fitoterápicos, aprovada por meio do Decreto n.º 5.813, de 22 de junho de 2006;</w:t>
      </w:r>
    </w:p>
    <w:p w:rsidR="00672FF2" w:rsidRPr="00DD425E" w:rsidRDefault="00DD425E" w:rsidP="00672FF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672FF2"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672FF2"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que os medicamentos obtidos a partir das espécies vegetais que integram a "LISTA DE MEDICAMENTOS FITOTERÁPICOS DE REGISTRO SIMPLIFICADO", nas condições ali definidas, não necessitam validar suas indicações terapêuticas e segurança de uso; </w:t>
      </w:r>
    </w:p>
    <w:p w:rsidR="00672FF2" w:rsidRPr="00DD425E" w:rsidRDefault="00DD425E" w:rsidP="00672FF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672FF2"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672FF2"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necessidade de atualização periódica das normas que regulam o registro de medicamentos fitoterápicos, resolve: </w:t>
      </w:r>
    </w:p>
    <w:p w:rsidR="00672FF2" w:rsidRPr="00DD425E" w:rsidRDefault="00672FF2" w:rsidP="00672FF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Determinar a publicação da "LISTA DE MEDICAMENTOS FITOTERÁPICOS DE REGISTRO SIMPLIFICADO", conforme anexo. </w:t>
      </w:r>
    </w:p>
    <w:p w:rsidR="00672FF2" w:rsidRPr="00DD425E" w:rsidRDefault="00672FF2" w:rsidP="00672FF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 1º As atualizações da "LISTA DE MEDICAMENTOS FITOTERÁPICOS DE REGISTRO SIMPLIFICADO" serão periodicamente publicadas no site da ANVISA no link http://www.anvisa.gov.br/medicamentos/fitoterapicos/index.htm. </w:t>
      </w:r>
    </w:p>
    <w:p w:rsidR="00672FF2" w:rsidRPr="00DD425E" w:rsidRDefault="00672FF2" w:rsidP="00672FF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 2º Para solicitações de registro e alterações de registro protocoladas na ANVISA até a data da publicação desta Instrução Normativa, que impliquem em necessidade de novo desenvolvimento de produto e/ou nova metodologia analítica e/ou nova validação e/ou novo estudo de estabilidade, será dado um prazo de até 360 dias para adequação contados a partir da publicação desta Instrução Normativa. </w:t>
      </w:r>
    </w:p>
    <w:p w:rsidR="00672FF2" w:rsidRPr="00DD425E" w:rsidRDefault="00672FF2" w:rsidP="00672FF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§ 3o Para as petições de renovação de registro que venham a ocorrer em até 360 dias após a publicação desta Instrução Normativa que implique em necessidade de novo desenvolvimento de produto e/ou metodologia analítica e/ou nova validação e/ou novo </w:t>
      </w: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estudo de estabilidade, a adequação poderá ocorrer até a renovação imediatamente após os 360 dias contados a partir da publicação desta Instrução Normativa. </w:t>
      </w:r>
    </w:p>
    <w:p w:rsidR="00672FF2" w:rsidRPr="00DD425E" w:rsidRDefault="00672FF2" w:rsidP="00672FF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Esta Instrução Normativa entra em vigor na data de sua publicação, revogando o disposto na Resolução RE nº 89, de 16 de março de 2004. </w:t>
      </w:r>
    </w:p>
    <w:p w:rsidR="00672FF2" w:rsidRPr="00DD425E" w:rsidRDefault="00672FF2" w:rsidP="00672FF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672FF2" w:rsidRPr="00DD425E" w:rsidRDefault="00672FF2" w:rsidP="00672FF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672FF2" w:rsidRPr="00DD425E" w:rsidRDefault="00672FF2" w:rsidP="00672FF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</w:t>
      </w:r>
    </w:p>
    <w:p w:rsidR="00672FF2" w:rsidRPr="00DD425E" w:rsidRDefault="00672FF2" w:rsidP="00672FF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DE MEDICAMENTOS FITOTERÁPICOS DE REGISTRO SIMPLIFICADO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4911"/>
        <w:gridCol w:w="614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85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Aesculus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hippocastanum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35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Castanha da Índia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Sementes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Escina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Fragilidade capilar, insuficiência venosa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32 a 120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escina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4911"/>
        <w:gridCol w:w="614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85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Allium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sativum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35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Alho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Bulbo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Alicina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Extratos/tintura/óleo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Coadjuvante no tratamento da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hiperlipidemia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 hipertensão arterial leve, auxiliar na prevenção da aterosclerose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2,7 a 4,1 mg de alicina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4911"/>
        <w:gridCol w:w="614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85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val="it-IT" w:eastAsia="pt-BR"/>
              </w:rPr>
              <w:t>Aloe vera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it-IT" w:eastAsia="pt-BR"/>
              </w:rPr>
              <w:t>(L.) Burm f.</w:t>
            </w:r>
          </w:p>
        </w:tc>
        <w:tc>
          <w:tcPr>
            <w:tcW w:w="35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Babosa ou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áloe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Gel mucilaginoso das folhas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Polissacarídeos totais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 obtido do gel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Cicatrizante nas lesões provocadas por queimaduras térmicas (1° e 2º graus)</w:t>
            </w:r>
            <w:r w:rsid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DD425E"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 radiação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Concentração da forma farmacêutica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0,03 a 0,2 mg de polissacarídeos totais por 100 mg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Tópica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4911"/>
        <w:gridCol w:w="614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85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Arctostaphylos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uva-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ursi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Spreng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35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Uva-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ursi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Folha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Derivados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hidroquinonas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arbutina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Infecções do trato urinário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400 a 840 mg de derivados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hidroquinonas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arbutina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sob prescrição médica. Não utilizar continuamente por mais de uma semana nem por mais de cinco semanas/ano. Não usar em crianças com menos de 12 anos.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Arnica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montana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Arnica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Capítulo floral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Lactonas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sesquiterpênicas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expressas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helenalina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Equimoses, hematomas e contusões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Concentração da forma farmacêutica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0,16 a 0,20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lactonas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sesquiterpênicas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expressas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helenalina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por grama ou 0,08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lactonas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sesquiterpênicas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expressas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he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lenalina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por ml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Tópica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médica. Não usar em ferimentos abertos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Calendula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officinalis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Calêndula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Flores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Flavonóides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hiperosídeos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;</w:t>
            </w:r>
          </w:p>
        </w:tc>
      </w:tr>
      <w:tr w:rsidR="00DD425E" w:rsidRPr="00DD425E" w:rsidTr="00DD425E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D425E" w:rsidRPr="00DD425E" w:rsidRDefault="00DD425E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</w:tcPr>
          <w:p w:rsidR="00DD425E" w:rsidRPr="00DD425E" w:rsidRDefault="00DD425E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Cicatrizante,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antiinflamatório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Concentração da forma farmacêutica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1,6 a 5,0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flavonóides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hiperosídeos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por 100 g ou 0,8 a 1,0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flavonóides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hiperosídeos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por ml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Tópica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Centella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asiatica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(L.)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Urban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7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Centela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Centela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-asiática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Partes aéreas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Derivados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triterpênicos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asiaticosídeo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Insuficiência venosa dos membros inferiores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6,6 a 13,6 mg de derivados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triterpênicos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asiaticosídeo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Cimicifuga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racemosa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(L.)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Nutt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8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Cimicífuga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Raiz ou rizoma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Glicosídeos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triterpênicos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expressos em 26-deoxiacteína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Sintomas do climatério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2 a 7 mg de glicosídeos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triterpênicos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expressos em 26-deoxiacteína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sob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Cynara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scolymus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9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Alcachofra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Folhas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Derivados do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cafeoilquínico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expressos em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clorogênico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Colerético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colagogo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7,5 a 12,5 mg de derivados do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cafeoilquínico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expressos em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clorogênico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Echinacea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purpurea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Moench</w:t>
            </w:r>
            <w:proofErr w:type="spellEnd"/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Equinácea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Partes aéreas floridas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Fenóis totais expressos em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caftárico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chicórico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clorogênico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equinacosídeo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Preventivo e coadjuvante na terapia de resfriados e infecções do trato respiratório e urinário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13 a 36 mg de fenóis totais expressos em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caftárico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chicórico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clorogênico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equinacosídeo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sob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Eucalyptus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globulus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Labill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11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Eucalipto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Folhas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Cineol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Óleo essencial/extratos/tintura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Anti-séptico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 antibacteriano das vias aéreas superiores, expectorante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14 a 42,5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cineol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DD425E" w:rsidRPr="00DD425E" w:rsidTr="00DD425E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D425E" w:rsidRPr="00DD425E" w:rsidRDefault="00DD425E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bCs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Restrição de uso </w:t>
            </w:r>
          </w:p>
        </w:tc>
        <w:tc>
          <w:tcPr>
            <w:tcW w:w="3214" w:type="pct"/>
            <w:gridSpan w:val="2"/>
          </w:tcPr>
          <w:p w:rsidR="00DD425E" w:rsidRPr="00DD425E" w:rsidRDefault="00DD425E" w:rsidP="00DD425E">
            <w:pPr>
              <w:spacing w:before="100" w:beforeAutospacing="1" w:after="100" w:afterAutospacing="1" w:line="240" w:lineRule="auto"/>
              <w:ind w:left="9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8"/>
        <w:gridCol w:w="5167"/>
        <w:gridCol w:w="409"/>
      </w:tblGrid>
      <w:tr w:rsidR="00672FF2" w:rsidRPr="00DD425E" w:rsidTr="001F3331">
        <w:tc>
          <w:tcPr>
            <w:tcW w:w="175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300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Ginkgo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biloba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</w:t>
            </w:r>
          </w:p>
        </w:tc>
      </w:tr>
      <w:tr w:rsidR="00672FF2" w:rsidRPr="00DD425E" w:rsidTr="001F3331">
        <w:tc>
          <w:tcPr>
            <w:tcW w:w="175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4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Ginkgo</w:t>
            </w:r>
            <w:proofErr w:type="spellEnd"/>
          </w:p>
        </w:tc>
      </w:tr>
      <w:tr w:rsidR="00672FF2" w:rsidRPr="00DD425E" w:rsidTr="001F3331">
        <w:tc>
          <w:tcPr>
            <w:tcW w:w="175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4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Folhas</w:t>
            </w:r>
          </w:p>
        </w:tc>
      </w:tr>
      <w:tr w:rsidR="00672FF2" w:rsidRPr="00DD425E" w:rsidTr="001F3331">
        <w:tc>
          <w:tcPr>
            <w:tcW w:w="175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4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Ginkgoflavonóides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(22 a 27%), determinados como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quercetina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kaempferol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isorhamnetina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; 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terpenolactonas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(5 a 7%), determinadas como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ginkgolídeos</w:t>
            </w:r>
            <w:proofErr w:type="spellEnd"/>
            <w:r w:rsidR="00DD425E"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A, B, C, J e </w:t>
            </w:r>
            <w:proofErr w:type="spellStart"/>
            <w:r w:rsidR="00DD425E"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bilobalídeos</w:t>
            </w:r>
            <w:proofErr w:type="spellEnd"/>
          </w:p>
        </w:tc>
      </w:tr>
      <w:tr w:rsidR="00672FF2" w:rsidRPr="00DD425E" w:rsidTr="001F3331">
        <w:tc>
          <w:tcPr>
            <w:tcW w:w="175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4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</w:t>
            </w:r>
          </w:p>
        </w:tc>
      </w:tr>
      <w:tr w:rsidR="00672FF2" w:rsidRPr="00DD425E" w:rsidTr="001F3331">
        <w:tc>
          <w:tcPr>
            <w:tcW w:w="175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4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Vertigens e zumbidos (tinidos) resultantes de distúrbios circulatórios; distúrbios circulatórios periféricos (claudicação intermitente), insuficiência vascular cerebral</w:t>
            </w:r>
          </w:p>
        </w:tc>
      </w:tr>
      <w:tr w:rsidR="00672FF2" w:rsidRPr="00DD425E" w:rsidTr="001F3331">
        <w:tc>
          <w:tcPr>
            <w:tcW w:w="175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4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26,4 a 64,8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ginkgoflavonóides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 6 a 16,8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terpenolactonas</w:t>
            </w:r>
            <w:proofErr w:type="spellEnd"/>
          </w:p>
        </w:tc>
      </w:tr>
      <w:tr w:rsidR="00672FF2" w:rsidRPr="00DD425E" w:rsidTr="001F3331">
        <w:tc>
          <w:tcPr>
            <w:tcW w:w="175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4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5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4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sob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Glycyrrhiza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glabra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13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Alcaçuz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Raízes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glicirrizínico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Expectorante, coadjuvante no tratamento de úlceras gástricas e duodenais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60 a 200 mg de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glicirrizínico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(expectorante); 200 a 600 mg de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glicirrizínico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(úlceras gástricas e duodenais)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médica. Não utilizar continuamente por mais de seis semanas sem acompanhamento médico.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Hamamelis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virginiana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Hamamélis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Folhas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Taninos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Uso interno: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hemorróidas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Uso tópico: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hemorróidas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externas, equimoses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Concentração da forma farmacêutica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0,35 a 1,0 mg de taninos por 100 mg ou 3,5 a 10 mg de taninos por ml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Tópica e interna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Hypericum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perforatum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Hipérico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Partes aéreas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Hipericinas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expressas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hipericina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Estados depressivos leves a moderados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0,9 a 2,7 mg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hipericinas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expressas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hipericina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sob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Matricaria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recutita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Camomila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Capítulos florais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Apigenina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-7- </w:t>
            </w:r>
            <w:proofErr w:type="gram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glicosídeo</w:t>
            </w:r>
            <w:proofErr w:type="gram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Uso oral: antiespasmódico intestinal, dispepsias funcionais Uso tópico: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antinnflamatório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Uso oral: 4 a 24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apigenina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-7- glicosídeo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Concentração da forma farmacêutica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Uso tópico: 0,009 a 0,03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apigenina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7-glicosídeo por 100 mg ou 0,015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mg</w:t>
            </w:r>
            <w:proofErr w:type="gram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apigenina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7-glicosídeo por ml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 e tópica, tintura apenas tópica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val="fr-FR" w:eastAsia="pt-BR"/>
              </w:rPr>
              <w:t>Maytenus ilicifolia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fr-FR" w:eastAsia="pt-BR"/>
              </w:rPr>
              <w:t>Mart. ex Reiss.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17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Espinheira-Santa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Folhas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Taninos totais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Dispepsias, coadjuvante no tratamento de gastrite e úlcera gastroduodenal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60 a 90 mg taninos totais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Melissa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officinalis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18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Melissa, Erva-cidreira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Folhas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Ácidos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hidroxicinâmicos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expressos em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rosmarínico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Carminativo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antiespasmódico, ansiolítico leve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60 a 180 mg de ácidos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hidroxicinâmicos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expressos em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rosmarínico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Mentha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piperita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19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Hortelã-pimenta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Folhas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30% a 55% de mentol e 14% a 32%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mentona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Óleo essencial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Carminativo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antiespasmódico intestinal, expectorante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60 a 440 mg de mentol e 28 a 256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mentona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Mikania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glomerata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Sprengl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20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Guaco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Folhas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Cumarina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Expectorante,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broncodilatador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0,5 a 5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cumarina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val="de-DE" w:eastAsia="pt-BR"/>
              </w:rPr>
              <w:t>Panax ginseng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de-DE" w:eastAsia="pt-BR"/>
              </w:rPr>
              <w:t>C. A. Mey.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21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Ginseng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Raiz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Ginsenosídeos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(Rb1, Rg1)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Extratos, 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Estado de fadiga física e mental,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adaptógeno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5 a 30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ginsenosídeos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(Rb1, Rg1)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médica. Utilizar por no máximo três meses.</w:t>
            </w:r>
          </w:p>
        </w:tc>
      </w:tr>
    </w:tbl>
    <w:p w:rsidR="00672FF2" w:rsidRPr="00DD425E" w:rsidRDefault="00672FF2" w:rsidP="001F333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1"/>
        <w:gridCol w:w="5524"/>
        <w:gridCol w:w="409"/>
      </w:tblGrid>
      <w:tr w:rsidR="001F3331" w:rsidRPr="00DD425E" w:rsidTr="00DD425E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321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Passiflora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incarnata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22</w:t>
            </w:r>
          </w:p>
        </w:tc>
      </w:tr>
      <w:tr w:rsidR="001F3331" w:rsidRPr="00DD425E" w:rsidTr="00DD425E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Maracujá, Passiflora</w:t>
            </w:r>
          </w:p>
        </w:tc>
      </w:tr>
      <w:tr w:rsidR="001F3331" w:rsidRPr="00DD425E" w:rsidTr="00DD425E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Partes aéreas</w:t>
            </w:r>
          </w:p>
        </w:tc>
      </w:tr>
      <w:tr w:rsidR="001F3331" w:rsidRPr="00DD425E" w:rsidTr="00DD425E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Flavonóides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vitexina</w:t>
            </w:r>
            <w:proofErr w:type="spellEnd"/>
          </w:p>
        </w:tc>
      </w:tr>
      <w:tr w:rsidR="001F3331" w:rsidRPr="00DD425E" w:rsidTr="00DD425E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1F3331" w:rsidRPr="00DD425E" w:rsidTr="00DD425E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Ansiolítico leve</w:t>
            </w:r>
          </w:p>
        </w:tc>
      </w:tr>
      <w:tr w:rsidR="001F3331" w:rsidRPr="00DD425E" w:rsidTr="00DD425E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20 a 64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flavonóides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vitexina</w:t>
            </w:r>
            <w:proofErr w:type="spellEnd"/>
          </w:p>
        </w:tc>
      </w:tr>
      <w:tr w:rsidR="001F3331" w:rsidRPr="00DD425E" w:rsidTr="00DD425E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1F3331" w:rsidRPr="00DD425E" w:rsidTr="00DD425E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1F3331" w:rsidRPr="00DD425E" w:rsidRDefault="001F3331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1"/>
        <w:gridCol w:w="5524"/>
        <w:gridCol w:w="409"/>
      </w:tblGrid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321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val="it-IT" w:eastAsia="pt-BR"/>
              </w:rPr>
              <w:t>Paullinia cupana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it-IT" w:eastAsia="pt-BR"/>
              </w:rPr>
              <w:t>H.B.&amp;K.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Guaraná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Sementes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Trimetilxantinas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(cafeína)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Psicoestimulante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/astenia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15 a 70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trimetilxantinas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(cafeína)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1"/>
        <w:gridCol w:w="5524"/>
        <w:gridCol w:w="409"/>
      </w:tblGrid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321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Peumus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boldus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Molina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24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Boldo, Boldo-do-Chile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Folhas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Alcalóides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boldina</w:t>
            </w:r>
            <w:proofErr w:type="spellEnd"/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Colagogo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colerético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dispepsias funcionais, distúrbios gastrointestinais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espásticos</w:t>
            </w:r>
            <w:proofErr w:type="spellEnd"/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2 a 5 mg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alcalóides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boldina</w:t>
            </w:r>
            <w:proofErr w:type="spellEnd"/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1"/>
        <w:gridCol w:w="5524"/>
        <w:gridCol w:w="409"/>
      </w:tblGrid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321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Pimpinella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anisum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Erva-doce, </w:t>
            </w:r>
            <w:proofErr w:type="gram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Anis</w:t>
            </w:r>
            <w:proofErr w:type="gramEnd"/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Frutos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Trans-anetol</w:t>
            </w:r>
            <w:proofErr w:type="spellEnd"/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Expectorante, antiespasmódico,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carminativo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dispepsias funcionais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0-1 ano: 16 a 45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trans-anetol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; 1-4 anos: 32 a 90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trans-anetol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; adultos: 80 a 225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trans-anetol</w:t>
            </w:r>
            <w:proofErr w:type="spellEnd"/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54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4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5"/>
        <w:gridCol w:w="4880"/>
        <w:gridCol w:w="409"/>
      </w:tblGrid>
      <w:tr w:rsidR="00672FF2" w:rsidRPr="00DD425E" w:rsidTr="00DD425E">
        <w:tc>
          <w:tcPr>
            <w:tcW w:w="192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 oficial</w:t>
            </w:r>
          </w:p>
        </w:tc>
        <w:tc>
          <w:tcPr>
            <w:tcW w:w="2839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Piper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methysticum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G.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Forst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26</w:t>
            </w:r>
          </w:p>
        </w:tc>
      </w:tr>
      <w:tr w:rsidR="00672FF2" w:rsidRPr="00DD425E" w:rsidTr="00DD425E">
        <w:tc>
          <w:tcPr>
            <w:tcW w:w="192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077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Kava-kava</w:t>
            </w:r>
            <w:proofErr w:type="spellEnd"/>
          </w:p>
        </w:tc>
      </w:tr>
      <w:tr w:rsidR="00672FF2" w:rsidRPr="00DD425E" w:rsidTr="00DD425E">
        <w:tc>
          <w:tcPr>
            <w:tcW w:w="192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077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Rizoma</w:t>
            </w:r>
          </w:p>
        </w:tc>
      </w:tr>
      <w:tr w:rsidR="00672FF2" w:rsidRPr="00DD425E" w:rsidTr="00DD425E">
        <w:tc>
          <w:tcPr>
            <w:tcW w:w="192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077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Kavapironas</w:t>
            </w:r>
            <w:proofErr w:type="spellEnd"/>
          </w:p>
        </w:tc>
      </w:tr>
      <w:tr w:rsidR="00672FF2" w:rsidRPr="00DD425E" w:rsidTr="00DD425E">
        <w:tc>
          <w:tcPr>
            <w:tcW w:w="192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077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DD425E">
        <w:tc>
          <w:tcPr>
            <w:tcW w:w="192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077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Ansiolítico/ansiedade e insônia</w:t>
            </w:r>
          </w:p>
        </w:tc>
      </w:tr>
      <w:tr w:rsidR="00672FF2" w:rsidRPr="00DD425E" w:rsidTr="00DD425E">
        <w:tc>
          <w:tcPr>
            <w:tcW w:w="192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077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60 a 210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kavapironas</w:t>
            </w:r>
            <w:proofErr w:type="spellEnd"/>
          </w:p>
        </w:tc>
      </w:tr>
      <w:tr w:rsidR="00672FF2" w:rsidRPr="00DD425E" w:rsidTr="00DD425E">
        <w:tc>
          <w:tcPr>
            <w:tcW w:w="192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Via de Administração</w:t>
            </w:r>
          </w:p>
        </w:tc>
        <w:tc>
          <w:tcPr>
            <w:tcW w:w="3077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DD425E">
        <w:tc>
          <w:tcPr>
            <w:tcW w:w="192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077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sob prescrição médica. Utilizar no máximo por dois meses.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5457"/>
        <w:gridCol w:w="409"/>
      </w:tblGrid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317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Polygala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senega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27</w:t>
            </w:r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Polígala</w:t>
            </w:r>
            <w:proofErr w:type="spellEnd"/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Raízes</w:t>
            </w:r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Saponinas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triterpênicas</w:t>
            </w:r>
            <w:proofErr w:type="spellEnd"/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Bronquite crônica, faringite</w:t>
            </w:r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18 a 33 mg de saponinas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triterpênicas</w:t>
            </w:r>
            <w:proofErr w:type="spellEnd"/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5457"/>
        <w:gridCol w:w="409"/>
      </w:tblGrid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317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Rhamnus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purshiana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DC.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Cáscara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Sagrada</w:t>
            </w:r>
            <w:proofErr w:type="gramEnd"/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Casca</w:t>
            </w:r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Cascarosídeo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</w:t>
            </w:r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Constipação ocasional</w:t>
            </w:r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20 a 30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cascarosídeo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</w:t>
            </w:r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médica. Não utilizar continuamente por mais de uma semana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5457"/>
        <w:gridCol w:w="409"/>
      </w:tblGrid>
      <w:tr w:rsidR="001F3331" w:rsidRPr="00DD425E" w:rsidTr="00DD425E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317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Salix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alba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29</w:t>
            </w:r>
          </w:p>
        </w:tc>
      </w:tr>
      <w:tr w:rsidR="001F3331" w:rsidRPr="00DD425E" w:rsidTr="00DD425E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Salgueiro branco</w:t>
            </w:r>
          </w:p>
        </w:tc>
      </w:tr>
      <w:tr w:rsidR="001F3331" w:rsidRPr="00DD425E" w:rsidTr="00DD425E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Casca</w:t>
            </w:r>
          </w:p>
        </w:tc>
      </w:tr>
      <w:tr w:rsidR="001F3331" w:rsidRPr="00DD425E" w:rsidTr="00DD425E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Salicina</w:t>
            </w:r>
            <w:proofErr w:type="spellEnd"/>
          </w:p>
        </w:tc>
      </w:tr>
      <w:tr w:rsidR="001F3331" w:rsidRPr="00DD425E" w:rsidTr="00DD425E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Derivado de droga vegetal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</w:t>
            </w:r>
          </w:p>
        </w:tc>
      </w:tr>
      <w:tr w:rsidR="001F3331" w:rsidRPr="00DD425E" w:rsidTr="00DD425E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Antitérmico,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antiinflamatório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analgésico</w:t>
            </w:r>
          </w:p>
        </w:tc>
      </w:tr>
      <w:tr w:rsidR="001F3331" w:rsidRPr="00DD425E" w:rsidTr="00DD425E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60 a 120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salicina</w:t>
            </w:r>
            <w:proofErr w:type="spellEnd"/>
          </w:p>
        </w:tc>
      </w:tr>
      <w:tr w:rsidR="001F3331" w:rsidRPr="00DD425E" w:rsidTr="00DD425E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1F3331" w:rsidRPr="00DD425E" w:rsidTr="00DD425E">
        <w:tc>
          <w:tcPr>
            <w:tcW w:w="15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41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1F3331" w:rsidP="00DD42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1F33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Sambucus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nigra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Sabugueiro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Flores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Flavonóides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isoquercitrina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Formas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DD42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 / 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Mucolítico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/expectorante, tratamento sintomático de gripe e resfriado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80 a 120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flavonóides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totais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isoquercitrina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Senna alexandrina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Mill., </w:t>
            </w:r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Cassia angustifólia 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Vahl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ou </w:t>
            </w:r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Cássia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senna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Sene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Folhas e frutos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Derivados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hidroxiantracênicos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senosídeo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Laxativo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10 a 30 mg de derivados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hidroxiantracênicos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expressos em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senosídeo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Serenoa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repens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Bartram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) J.K.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Small</w:t>
            </w:r>
            <w:proofErr w:type="spellEnd"/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32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Saw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palmetto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Frutos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Ácidos graxos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Hiperplasia benigna de próstata e sintomas associados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272 a 304 mg de ácidos graxos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sob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Symphytum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officinale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Confrei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Raízes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Alantoína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Cicatrizante, equimoses, hematomas e contusões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Concentração da forma farmacêutica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0,03 a 0,16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alantoína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por 100 mg.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Tópica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médica. Utilizar por no máximo 4-6 semanas/ano. Utilizar</w:t>
            </w:r>
            <w:r w:rsidR="0083352E"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3352E"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somente em lesões localizadas, quando abertas</w:t>
            </w:r>
            <w:r w:rsidR="0083352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Tanacetum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parthenium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Sch. Bip.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34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Tanaceto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Folhas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Partenolídeos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Profilaxia da enxaqueca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0,2 a 0,6 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partenolídeos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Venda sob prescrição médica. Não usar de forma 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contínua.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Valeriana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officinalis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35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Valeriana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Raízes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Ácidos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sesquiterpênicos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expressos em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valerênico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Extratos/tintura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83352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Sedativo moderado, hipnótico e no tratamento de distúrbios do sono asso</w:t>
            </w:r>
            <w:r w:rsidR="0083352E"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ciados à ansiedade</w:t>
            </w:r>
            <w:r w:rsidR="0083352E"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bookmarkStart w:id="0" w:name="_GoBack"/>
            <w:bookmarkEnd w:id="0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1,0 a 7,5 mg de ácidos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sesquiterpênicos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expressos em ácido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valerênico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sob prescrição médica</w:t>
            </w:r>
          </w:p>
        </w:tc>
      </w:tr>
    </w:tbl>
    <w:p w:rsidR="00672FF2" w:rsidRPr="00DD425E" w:rsidRDefault="00672FF2" w:rsidP="00672FF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D425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5115"/>
        <w:gridCol w:w="409"/>
      </w:tblGrid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29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Zingiber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officinale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i/>
                <w:iCs/>
                <w:strike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Rosc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3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36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Gengibre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Rizomas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Gingeróis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 xml:space="preserve"> (6-gingerol, 8-gingerol, 10-gingerol, 6-shogaol)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Derivado de droga vegetal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Extratos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Indicações/Ações terapêuticas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Profilaxia de náuseas causada por movimento (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cinetose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 e pós-cirúrgicas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Crianças acima de 6 anos: 4 a 16mg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gingeróis</w:t>
            </w:r>
            <w:proofErr w:type="spellEnd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; adulto: 16 a 32mg de </w:t>
            </w:r>
            <w:proofErr w:type="spellStart"/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gingeróis</w:t>
            </w:r>
            <w:proofErr w:type="spellEnd"/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Oral</w:t>
            </w:r>
          </w:p>
        </w:tc>
      </w:tr>
      <w:tr w:rsidR="00672FF2" w:rsidRPr="00DD425E" w:rsidTr="001F3331">
        <w:tc>
          <w:tcPr>
            <w:tcW w:w="17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321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2FF2" w:rsidRPr="00DD425E" w:rsidRDefault="00672FF2" w:rsidP="00672FF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D425E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672FF2" w:rsidRPr="00DD425E" w:rsidRDefault="00672FF2" w:rsidP="00672FF2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672FF2" w:rsidRPr="00DD425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25E" w:rsidRDefault="00DD425E" w:rsidP="00DD425E">
      <w:pPr>
        <w:spacing w:after="0" w:line="240" w:lineRule="auto"/>
      </w:pPr>
      <w:r>
        <w:separator/>
      </w:r>
    </w:p>
  </w:endnote>
  <w:endnote w:type="continuationSeparator" w:id="0">
    <w:p w:rsidR="00DD425E" w:rsidRDefault="00DD425E" w:rsidP="00DD4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25E" w:rsidRPr="00DD425E" w:rsidRDefault="00DD425E" w:rsidP="00DD425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color w:val="943634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25E" w:rsidRDefault="00DD425E" w:rsidP="00DD425E">
      <w:pPr>
        <w:spacing w:after="0" w:line="240" w:lineRule="auto"/>
      </w:pPr>
      <w:r>
        <w:separator/>
      </w:r>
    </w:p>
  </w:footnote>
  <w:footnote w:type="continuationSeparator" w:id="0">
    <w:p w:rsidR="00DD425E" w:rsidRDefault="00DD425E" w:rsidP="00DD4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25E" w:rsidRPr="00B517AC" w:rsidRDefault="00DD425E" w:rsidP="00DD425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D9BECB6" wp14:editId="31D4C5E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D425E" w:rsidRPr="00B517AC" w:rsidRDefault="00DD425E" w:rsidP="00DD425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DD425E" w:rsidRPr="00B517AC" w:rsidRDefault="00DD425E" w:rsidP="00DD425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D425E" w:rsidRDefault="00DD425E" w:rsidP="00DD42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5C"/>
    <w:rsid w:val="001E708B"/>
    <w:rsid w:val="001F3331"/>
    <w:rsid w:val="005C3DDB"/>
    <w:rsid w:val="00672FF2"/>
    <w:rsid w:val="006A501F"/>
    <w:rsid w:val="0071477C"/>
    <w:rsid w:val="007441BF"/>
    <w:rsid w:val="00786686"/>
    <w:rsid w:val="0083352E"/>
    <w:rsid w:val="00B24186"/>
    <w:rsid w:val="00B30817"/>
    <w:rsid w:val="00D621E1"/>
    <w:rsid w:val="00DD425E"/>
    <w:rsid w:val="00E2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7E5C3"/>
  <w15:docId w15:val="{C407DF83-3C47-44A9-8115-5559F156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72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7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672F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67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72FF2"/>
  </w:style>
  <w:style w:type="paragraph" w:customStyle="1" w:styleId="textocenter">
    <w:name w:val="texto_center"/>
    <w:basedOn w:val="Normal"/>
    <w:rsid w:val="0067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72FF2"/>
    <w:rPr>
      <w:i/>
      <w:iCs/>
    </w:rPr>
  </w:style>
  <w:style w:type="character" w:styleId="Forte">
    <w:name w:val="Strong"/>
    <w:basedOn w:val="Fontepargpadro"/>
    <w:uiPriority w:val="22"/>
    <w:qFormat/>
    <w:rsid w:val="00672FF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D4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425E"/>
  </w:style>
  <w:style w:type="paragraph" w:styleId="Rodap">
    <w:name w:val="footer"/>
    <w:basedOn w:val="Normal"/>
    <w:link w:val="RodapChar"/>
    <w:uiPriority w:val="99"/>
    <w:unhideWhenUsed/>
    <w:rsid w:val="00DD4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4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D1D998-A3D6-4806-B085-D1DC963A5F9B}"/>
</file>

<file path=customXml/itemProps2.xml><?xml version="1.0" encoding="utf-8"?>
<ds:datastoreItem xmlns:ds="http://schemas.openxmlformats.org/officeDocument/2006/customXml" ds:itemID="{0D48A042-AA49-4CAB-BB2A-95C0D036AD9A}"/>
</file>

<file path=customXml/itemProps3.xml><?xml version="1.0" encoding="utf-8"?>
<ds:datastoreItem xmlns:ds="http://schemas.openxmlformats.org/officeDocument/2006/customXml" ds:itemID="{1078837D-A5DC-4F53-A336-42D5110C1B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2993</Words>
  <Characters>16163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2015-10-27T12:09:00Z</dcterms:created>
  <dcterms:modified xsi:type="dcterms:W3CDTF">2017-03-13T18:37:00Z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