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E10F53" w:rsidRDefault="00E10F53" w:rsidP="00EF30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INSTRUÇÃO NORMATIVA Nº </w:t>
      </w:r>
      <w:r w:rsidR="00EF30C1" w:rsidRPr="00E10F53">
        <w:rPr>
          <w:rFonts w:ascii="Times New Roman" w:hAnsi="Times New Roman" w:cs="Times New Roman"/>
          <w:b/>
          <w:sz w:val="24"/>
          <w:szCs w:val="24"/>
        </w:rPr>
        <w:t>6, DE 23 DE DEZEMBRO DE 2008</w:t>
      </w:r>
    </w:p>
    <w:p w:rsidR="00EF30C1" w:rsidRPr="00E10F53" w:rsidRDefault="00EF30C1" w:rsidP="00EF30C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10F53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250, de 24 de dezembro de 2008)</w:t>
      </w:r>
    </w:p>
    <w:p w:rsidR="004B709D" w:rsidRPr="00E10F53" w:rsidRDefault="004B709D" w:rsidP="00EF30C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10F5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</w:t>
      </w:r>
      <w:r w:rsidR="003C4511" w:rsidRPr="00E10F5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RDC nº 31, de 29 de maio de 201</w:t>
      </w:r>
      <w:r w:rsidRPr="00E10F53">
        <w:rPr>
          <w:rFonts w:ascii="Times New Roman" w:hAnsi="Times New Roman" w:cs="Times New Roman"/>
          <w:b/>
          <w:color w:val="0000FF"/>
          <w:sz w:val="24"/>
          <w:szCs w:val="24"/>
        </w:rPr>
        <w:t>4)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3666B" w:rsidRPr="00E10F53" w:rsidTr="0023666B">
        <w:tc>
          <w:tcPr>
            <w:tcW w:w="4322" w:type="dxa"/>
          </w:tcPr>
          <w:p w:rsidR="0023666B" w:rsidRPr="00E10F53" w:rsidRDefault="0023666B" w:rsidP="00EF30C1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23666B" w:rsidRPr="00E10F53" w:rsidRDefault="0023666B" w:rsidP="0023666B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E10F53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instrumentos que preconizam a racionalização de procedimentos para análise técnica de petição de concessão, renovação e alterações no registro de medicamentos.</w:t>
            </w:r>
          </w:p>
        </w:tc>
      </w:tr>
    </w:tbl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E10F53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E10F53">
        <w:rPr>
          <w:rFonts w:ascii="Times New Roman" w:hAnsi="Times New Roman" w:cs="Times New Roman"/>
          <w:strike/>
          <w:sz w:val="24"/>
          <w:szCs w:val="24"/>
        </w:rPr>
        <w:t>, no uso das atribuições que lhe conferem o Decreto de Nom</w:t>
      </w:r>
      <w:bookmarkStart w:id="0" w:name="_GoBack"/>
      <w:bookmarkEnd w:id="0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eação, de 4 de janeiro de 2008, do Presidente da República, e o inciso X do art. 13 do Regulamento da ANVISA aprovado pelo Decreto Nº 3.029, de 16 de abril de 1999, e tendo em vista o disposto no inciso II e no § 2º do art. 55 do Regimento interno aprovado nos termos da Portaria 354 da ANVISA, de 11 de agosto de 2006, republicada no DOU de 21 de agosto de 2006, e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as disposições contidas na Lei n.º 6.360, de 23 de setembro de 1976, e no Decreto n.º 79.094, de 5 de janeiro de 1977, acerca do sistema de vigilância sanitária a que ficam sujeitos os medicamentos;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que o registro dos produtos de que trata a Lei n.º 6.360, de setembro de 1976, poderá ser objeto de regulamentação pela ANVISA visando a desburocratização e a agilidade nos procedimentos, nos termos do art. 41 da Lei n.º 9.782 de 1999;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que as atividades da ANVISA devem ser juridicamente condicionadas pelos princípios da legalidade, celeridade, finalidade, razoabilidade, impessoalidade, imparcialidade, publicidade, moralidade e economia processual, nos termos do art. 29 do Regulamento da ANVISA aprovado pelo Decreto n.º 3.029, de 16 de abril de 1999, visando prioritariamente a proteção, promoção e acesso a saúde;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as definições estabelecidas pela legislação vigente que dispõe sobre o cumprimento das Boas Práticas de Fabricação de medicamento;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a possibilidade da ANVISA a qualquer tempo, solicitar esclarecimentos e/ou novos documentos e inspecionar a empresa fabricante/produtora, para verificação de documentação,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ainda, atendendo às seguintes disposições: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necessidade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de garantir o abastecimento e a pluralidade de medicamentos no mercado nacional;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- </w:t>
      </w: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possibilidade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do detentor de registro de medicamento ter o mesmo medicamento registrado como genérico e como similar desde que em processos distintos;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possibilidade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do detentor de registro de medicamento terem o mesmo medicamento de referência (novo) registrado como genérico desde que em processos distintos,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possibilidade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de diferentes detentores de registro ter o mesmo fabricante do medicamento desde que em processos distintos, resolve: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Art. 1º Estabelecer instrumentos que preconizem a racionalização de procedimentos para análise técnica de petição de concessão, renovação e alterações de registro de medicamentos aplicando-se estes instrumentos para os seguintes casos: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I - Petições de concessão, renovação e alterações no registro de medicamentos que possuam o mesmo fabricante e mesmos relatórios técnico e clínico, porém com diferentes detentores de registro;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II - Segundo pedido de registro ou pós-registro para uma solicitação anteriormente indeferida.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Parágrafo único. Entende-se, para fins desta Resolução que o relatório técnico consiste na apresentação do relatório de produção, relatório de controle de qualidade, estudos de estabilidade, equivalência farmacêutica e bioequivalência.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Art. 2º Para petições de concessão, renovação e alterações no registro de medicamentos, que possuam o mesmo fabricante, mesmos relatórios técnico e clínico, mesma composição, porém com diferentes detentores de registro, cuja documentação técnica já foi avaliada, aprovada e publicada pela ANVISA, fica determinada a publicação com parecer igual, nos processos ou petições pendentes que possuam os mesmos relatórios técnico e clínico.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§ 1º A Empresa deverá aguardar a publicação no site e/ou DOU da aprovação </w:t>
      </w: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s) processo(s), ou da(s) petições, para dar inicio a comercialização, ou ainda para implementar as alterações no produto registrado.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§ 2º Para petições de concessão, renovação e alterações no registro de medicamentos com </w:t>
      </w:r>
      <w:proofErr w:type="gramStart"/>
      <w:r w:rsidRPr="00E10F53">
        <w:rPr>
          <w:rFonts w:ascii="Times New Roman" w:hAnsi="Times New Roman" w:cs="Times New Roman"/>
          <w:strike/>
          <w:sz w:val="24"/>
          <w:szCs w:val="24"/>
        </w:rPr>
        <w:t>o mesmos relatórios</w:t>
      </w:r>
      <w:proofErr w:type="gramEnd"/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técnico e clínico protocolados na ANVISA, porém ainda não avaliados, deverá a empresa solicitante do pleito enviar declaração constante no Anexo.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§ 3º O dispositivo do § 2º não é aplicável nos casos dos medicamentos similares em fase de adequação, os quais ainda não apresentaram os resultados de estudos de biodisponibilidade relativa no formato proposto pelo GUIA PARA ELABORAÇÃO DE </w:t>
      </w:r>
      <w:r w:rsidRPr="00E10F5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RELATÓRIO TÉCNICO DE ESTUDO DE BIODISPONIBILIDADE RELATIVA/BIOEQUIVALÊNCIA.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Art. 3º Para segundo pedido de registro ou pós registro para uma solicitação anteriormente indeferida, somente serão objeto de reavaliação os itens que motivaram o indeferimento.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Art. 4º É de inteira responsabilidade do detentor do registro que os relatórios técnico e clínico dos processos relacionados sejam exatamente iguais aos apresentados anteriormente à ANVISA para avaliação.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Art. 5º Para análise e deferimento das petições objetos desta Resolução, será considerada a situação atual da Empresa junto à Gerência-Geral de Inspeção e Controle de Insumos, Medicamentos e Produtos - GGIMP.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Art. 6º Cada um dos processos ou petições de que trata este Regulamento deverá ser solicitado pela pessoa jurídica cujo CNPJ seja detentor do processo do registro do respectivo produto, sendo obrigatório o recolhimento das respectivas Taxas de Fiscalização de Vigilância Sanitária ou guia de isenção, quando for o caso, para cada uma das solicitações feitas.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Art. 8º Esta Instrução Normativa entra em vigor na data da sua publicação. </w:t>
      </w:r>
    </w:p>
    <w:p w:rsidR="0023666B" w:rsidRPr="00E10F53" w:rsidRDefault="0023666B" w:rsidP="0023666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E10F53" w:rsidRDefault="00E10F53" w:rsidP="0023666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E10F53" w:rsidRDefault="00E10F53">
      <w:pPr>
        <w:rPr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trike/>
          <w:sz w:val="24"/>
          <w:szCs w:val="24"/>
        </w:rPr>
        <w:br w:type="page"/>
      </w:r>
    </w:p>
    <w:p w:rsidR="0023666B" w:rsidRPr="00E10F53" w:rsidRDefault="0023666B" w:rsidP="0023666B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10F53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23666B" w:rsidRPr="00E10F53" w:rsidRDefault="0023666B" w:rsidP="0023666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>DECLARAÇÃO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>"Os Responsáveis Legal e Técnico da Empresa __________________________________________ abaixo assinados declaram, para fins de isenção de análise, que a documentação apresentada no expediente _________ referente ao assunto _____________________________, é exatamente igual à documentação apresentada à ANVISA no processo ___________________, expediente_____________ de acordo com a Legislação vigente, sob pena de incorrerem em infração sanitária, sujeitos às sanções cabíveis de acordo com a Legislação Brasileira que trata do assunto."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 _____________________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*Representante Legal da Empresa (OBS: nome completo e assinatura)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CPF nº.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____________________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*Farmacêutico Responsável (OBS: nome completo e assinatura)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 xml:space="preserve">CRF nº. </w:t>
      </w:r>
    </w:p>
    <w:p w:rsidR="0023666B" w:rsidRPr="00E10F53" w:rsidRDefault="0023666B" w:rsidP="002366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E10F53">
        <w:rPr>
          <w:rFonts w:ascii="Times New Roman" w:hAnsi="Times New Roman" w:cs="Times New Roman"/>
          <w:strike/>
          <w:sz w:val="24"/>
          <w:szCs w:val="24"/>
        </w:rPr>
        <w:t>* RECONHECER FIRMA</w:t>
      </w:r>
    </w:p>
    <w:sectPr w:rsidR="0023666B" w:rsidRPr="00E10F5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F53" w:rsidRDefault="00E10F53" w:rsidP="00E10F53">
      <w:pPr>
        <w:spacing w:after="0" w:line="240" w:lineRule="auto"/>
      </w:pPr>
      <w:r>
        <w:separator/>
      </w:r>
    </w:p>
  </w:endnote>
  <w:endnote w:type="continuationSeparator" w:id="0">
    <w:p w:rsidR="00E10F53" w:rsidRDefault="00E10F53" w:rsidP="00E1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F53" w:rsidRPr="00E10F53" w:rsidRDefault="00E10F53" w:rsidP="00E10F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color w:val="943634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F53" w:rsidRDefault="00E10F53" w:rsidP="00E10F53">
      <w:pPr>
        <w:spacing w:after="0" w:line="240" w:lineRule="auto"/>
      </w:pPr>
      <w:r>
        <w:separator/>
      </w:r>
    </w:p>
  </w:footnote>
  <w:footnote w:type="continuationSeparator" w:id="0">
    <w:p w:rsidR="00E10F53" w:rsidRDefault="00E10F53" w:rsidP="00E1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F53" w:rsidRPr="00B517AC" w:rsidRDefault="00E10F53" w:rsidP="00E10F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D437F05" wp14:editId="616CC17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10F53" w:rsidRPr="00B517AC" w:rsidRDefault="00E10F53" w:rsidP="00E10F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10F53" w:rsidRPr="00B517AC" w:rsidRDefault="00E10F53" w:rsidP="00E10F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10F53" w:rsidRDefault="00E10F5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C1"/>
    <w:rsid w:val="001E708B"/>
    <w:rsid w:val="0023666B"/>
    <w:rsid w:val="003C4511"/>
    <w:rsid w:val="004B709D"/>
    <w:rsid w:val="007441BF"/>
    <w:rsid w:val="00786686"/>
    <w:rsid w:val="009F6116"/>
    <w:rsid w:val="00B30817"/>
    <w:rsid w:val="00C831EC"/>
    <w:rsid w:val="00D621E1"/>
    <w:rsid w:val="00E10F53"/>
    <w:rsid w:val="00E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2C139"/>
  <w15:docId w15:val="{E65233D9-D850-4BD1-81F2-CE779FED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10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0F53"/>
  </w:style>
  <w:style w:type="paragraph" w:styleId="Rodap">
    <w:name w:val="footer"/>
    <w:basedOn w:val="Normal"/>
    <w:link w:val="RodapChar"/>
    <w:uiPriority w:val="99"/>
    <w:unhideWhenUsed/>
    <w:rsid w:val="00E10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9923E7-55DC-45AE-90A0-9161E4C9278A}"/>
</file>

<file path=customXml/itemProps2.xml><?xml version="1.0" encoding="utf-8"?>
<ds:datastoreItem xmlns:ds="http://schemas.openxmlformats.org/officeDocument/2006/customXml" ds:itemID="{A1D85CAA-D25B-47D9-B048-16A4BACE490E}"/>
</file>

<file path=customXml/itemProps3.xml><?xml version="1.0" encoding="utf-8"?>
<ds:datastoreItem xmlns:ds="http://schemas.openxmlformats.org/officeDocument/2006/customXml" ds:itemID="{CC412E98-8DFB-458A-9C78-BBF7307C04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1003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2015-11-05T12:36:00Z</dcterms:created>
  <dcterms:modified xsi:type="dcterms:W3CDTF">2017-03-13T18:19:00Z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