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6494" w14:textId="77777777" w:rsidR="00293F73" w:rsidRPr="00293F73" w:rsidRDefault="00293F73" w:rsidP="00293F7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pt-BR"/>
        </w:rPr>
      </w:pPr>
      <w:r w:rsidRPr="00293F73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pt-BR"/>
        </w:rPr>
        <w:t>PORTARIA Nº 2.795, DE 6 DE DEZEMBRO DE 2012</w:t>
      </w:r>
    </w:p>
    <w:p w14:paraId="7A9B3623" w14:textId="77777777" w:rsidR="00293F73" w:rsidRPr="00293F73" w:rsidRDefault="00293F73" w:rsidP="00293F73">
      <w:pPr>
        <w:spacing w:before="100" w:beforeAutospacing="1" w:after="450" w:line="240" w:lineRule="auto"/>
        <w:ind w:left="5850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Institui Programa Nacional de Fortalecimento das Ações de Vigilância Sanitária em Portos, Aeroportos e Fronteiras e institui incentivo financeiro de custeio destinado aos Laboratórios Centrais de Saúde Pública (LACEN).</w:t>
      </w:r>
    </w:p>
    <w:p w14:paraId="2F78DBA5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MINISTRO DE ESTADO DA SAÚDE, no uso das atribuições que lhe conferem os incisos I e II do parágrafo único do art. 87, da Constituição, e</w:t>
      </w:r>
    </w:p>
    <w:p w14:paraId="4A8F1764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Lei nº 9.782, de 26 de janeiro de 1999, que define o Sistema Nacional de Vigilância Sanitária e cria a Agência Nacional de Vigilância Sanitária (ANVISA);</w:t>
      </w:r>
    </w:p>
    <w:p w14:paraId="6E8137FC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Lei nº 8.080, de 19 de setembro de 1980, cujos artigos 16, VII, e 17, XIII, definem que a vigilância de portos, aeroportos e fronteiras será normatizada e executada pela União, com a colaboração de Estados, Distrito Federal e Municípios na execução das ações necessárias;</w:t>
      </w:r>
    </w:p>
    <w:p w14:paraId="6E4DA486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Portaria nº 2.031/GM/MS, de 23 de setembro de 2004, que dispõe sobre a organização do sistema nacional de laboratórios de Saúde Pública;</w:t>
      </w:r>
    </w:p>
    <w:p w14:paraId="33AD8AC3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Portaria nº 204/GM/MS, de 29 de janeiro de 2007, que regulamenta o financiamento e a transferência dos recursos federais para as ações e os serviços de saúde, na forma de blocos de financiamento, com o respectivo monitoramento e controle;</w:t>
      </w:r>
    </w:p>
    <w:p w14:paraId="23B12BD7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Portaria nº 3.252/GM/MS, de 22 de dezembro de 2009, que aprova as diretrizes para execução e financiamento das ações de Vigilância em Saúde pela União, Estados, Distrito Federal e Municípios;</w:t>
      </w:r>
    </w:p>
    <w:p w14:paraId="5EEB9824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necessidade de formalizar cooperação entre a ANVISA e as Secretarias Estaduais de Saúde com vistas a atender as demandas de análises laboratoriais de vigilância sanitária em Portos, Aeroportos e Fronteiras; e</w:t>
      </w:r>
    </w:p>
    <w:p w14:paraId="0F389065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Considerando a pactuação ocorrida na Reunião da Comissão </w:t>
      </w:r>
      <w:proofErr w:type="spellStart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Intergestores</w:t>
      </w:r>
      <w:proofErr w:type="spellEnd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Tripartite (CIT) do dia 18 de outubro de 2012, resolve:</w:t>
      </w: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Art. 1º Fica instituído Programa Nacional de Fortalecimento das Ações de Vigilância Sanitária em Portos, Aeroportos e Fronteiras, com vistas ao fortalecimento da cooperação entre União, Estados e Distrito Federal na execução de análises laboratoriais nos anos de 2013 e 2014, por intermédio dos Laboratórios Centrais de Saúde Pública (LACEN).</w:t>
      </w:r>
    </w:p>
    <w:p w14:paraId="08083B13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2º Caberá aos LACEN a execução das seguintes ações laboratoriais:</w:t>
      </w:r>
    </w:p>
    <w:p w14:paraId="3ECF0D36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 - </w:t>
      </w:r>
      <w:proofErr w:type="gramStart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análises</w:t>
      </w:r>
      <w:proofErr w:type="gramEnd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específicas de rotina de produtos sujeitos à vigilância sanitária, conforme definição de cada uma das Coordenações de Vigilância Sanitária em Portos, Aeroportos e Fronteiras da Agência Nacional de Vigilância Sanitária (ANVISA), de janeiro a dezembro de 2013;</w:t>
      </w:r>
    </w:p>
    <w:p w14:paraId="283AAB22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II - </w:t>
      </w:r>
      <w:proofErr w:type="gramStart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análises</w:t>
      </w:r>
      <w:proofErr w:type="gramEnd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determinação de </w:t>
      </w:r>
      <w:proofErr w:type="spellStart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norovírus</w:t>
      </w:r>
      <w:proofErr w:type="spellEnd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água e alimentos pelos LACEN do Amazonas, Bahia, Ceará, Pará, Pernambuco, Rio de Janeiro, Santa Catarina e São Paulo, de janeiro de 2013 até novembro de 2014;</w:t>
      </w:r>
    </w:p>
    <w:p w14:paraId="6DC3FB02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III - análises microbiológicas prioritárias, conforme Anexo II, em atendimento ao Programa de Monitoramento da Qualidade Sanitária de Serviços Prestados em áreas aeroportuárias, pelos </w:t>
      </w: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LACEN da Bahia, Ceará, Distrito Federal, Minas Gerais, Pernambuco e Rio de Janeiro, de março a maio de 2013;</w:t>
      </w:r>
    </w:p>
    <w:p w14:paraId="12817CC2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IV - </w:t>
      </w:r>
      <w:proofErr w:type="gramStart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análises</w:t>
      </w:r>
      <w:proofErr w:type="gramEnd"/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produtos importados sujeitos à vigilância sanitária pelos LACEN do Rio de Janeiro, Rio Grande do Sul, Santa Catarina, São Paulo e Paraná, conforme definição das respectivas Coordenações de Vigilância Sanitária em Portos, Aeroportos e Fronteiras, de janeiro a dezembro de 2013.</w:t>
      </w:r>
    </w:p>
    <w:p w14:paraId="0C9BC9DD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1º As análises específicas de rotina, mencionadas no inciso I do caput, definidas pelas Coordenações de Vigilância Sanitária em Portos, Aeroportos e Fronteiras da ANVISA, serão realizadas de acordo com a capacidade analítica dos respectivos LACEN.</w:t>
      </w:r>
    </w:p>
    <w:p w14:paraId="4F9BDD47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A definição dos LACEN contemplados no inciso II do caput levou em conta o fato de estes estarem em unidades da federação que participam do Programa Brasileiro de Inspeção em Navios de Cruzeiro.</w:t>
      </w:r>
    </w:p>
    <w:p w14:paraId="2984DD43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3º A definição dos LACEN contemplados no inciso III do caput levou em conta a definição das cidades-sede da Copa das Confederações-FIFA 2013.</w:t>
      </w:r>
    </w:p>
    <w:p w14:paraId="69291F77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4º A definição dos LACEN contemplados no inciso IV do caput levou em conta o fato de estes estarem em unidades da federação com maior número de Licença de Importação (LI) deferidas, tendo como base o ano de 2011.</w:t>
      </w:r>
    </w:p>
    <w:p w14:paraId="69A9070C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3º Para fins de financiamento da execução das análises previstas no art. 2º, fica instituído incentivo financeiro de custeio destinado aos LACEN, conforme valores definidos no Anexo I desta Portaria.</w:t>
      </w:r>
    </w:p>
    <w:p w14:paraId="14804A01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1º O incentivo financeiro de que trata esta Portaria terá valor diferenciado por Estado contemplado, conforme definido no Anexo I.</w:t>
      </w:r>
    </w:p>
    <w:p w14:paraId="18A3B865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Foi considerada a capacidade analítica instalada dos LACEN para fins de definição de valores por Estado contemplado nesta Portaria.</w:t>
      </w:r>
    </w:p>
    <w:p w14:paraId="5BE5BEBA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4º Os LACEN contemplados com o incentivo financeiro de que trata esta Portaria deverão elaborar, a cada seis meses, relatório de acompanhamento da execução das análises definidas no artigo 2º, conforme formulário-padrão constante do Anexo III desta Portaria.</w:t>
      </w:r>
    </w:p>
    <w:p w14:paraId="17D2BCB7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1º A Secretaria Estadual de Saúde encaminhará semestralmente à Gerência Geral de Laboratórios de Saúde Pública da Agência Nacional de Vigilância Sanitária (GGLAS/ANVISA) o relatório a que se refere o "caput" deste artigo, sem prejuízo da inclusão das ações realizadas no Relatório de Gestão Anual (RAG).</w:t>
      </w:r>
    </w:p>
    <w:p w14:paraId="0A9E757A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O primeiro relatório será encaminhado após cento e oitenta dias da data da efetivação do repasse do incentivo financeiro.</w:t>
      </w:r>
    </w:p>
    <w:p w14:paraId="7C0D773F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5º O incentivo financeiro de que trata esta Portaria será repassado em parcela única pelo Fundo Nacional de Saúde (FNS) ao fundo de saúde do ente federativo beneficiário.</w:t>
      </w:r>
    </w:p>
    <w:p w14:paraId="2BA4B95A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6º Os recursos financeiros para o desenvolvimento das atividades de que trata esta Portaria totalizam R$ 2.990.000,00 (dois milhões, novecentos e noventa mil reais) e serão oriundos dos orçamentos do Ministério da Saúde e da ANVISA, devendo onerar os seguintes Programas de Trabalho:</w:t>
      </w:r>
    </w:p>
    <w:p w14:paraId="69678922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- 10.304.2015.20AB - Incentivo Financeiro aos Estados, Distrito Federal e Municípios para Execução de Ações de Vigilância Sanitária, no montante de R$ 1.124.724,37 (um milhão, cento e vinte e quatro mil, setecentos e vinte e quatro reais e trinta e sete centavos); e</w:t>
      </w:r>
    </w:p>
    <w:p w14:paraId="4404DC94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II - 10.304.2015.8719.0001 - Vigilância Sanitária de Produtos, Serviços e Ambientes, Tecidos, Células e Órgãos Humanos - Nacional, no montante de R$ 1.865.275,63 (um milhão, oitocentos e sessenta e cinco mil, duzentos e setenta e cinco reais e sessenta e três centavos).</w:t>
      </w:r>
    </w:p>
    <w:p w14:paraId="098F03F1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7º A ANVISA efetivará a transferência ao FNS da dotação orçamentária referida no inciso II do art. 6º desta Portaria.</w:t>
      </w:r>
    </w:p>
    <w:p w14:paraId="4E96F6C9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8º Esta Portaria entra em vigor na data de sua publicação.</w:t>
      </w:r>
    </w:p>
    <w:p w14:paraId="10866CBE" w14:textId="77777777" w:rsidR="00293F73" w:rsidRPr="00293F73" w:rsidRDefault="00293F73" w:rsidP="00293F7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293F73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ALEXANDRE ROCHA SANTOS PADILHA</w:t>
      </w:r>
    </w:p>
    <w:p w14:paraId="100661D5" w14:textId="77777777" w:rsidR="00293F73" w:rsidRPr="00293F73" w:rsidRDefault="00293F73" w:rsidP="00293F7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ANEXO I</w:t>
      </w:r>
    </w:p>
    <w:tbl>
      <w:tblPr>
        <w:tblW w:w="0" w:type="auto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18"/>
        <w:gridCol w:w="5012"/>
        <w:gridCol w:w="1258"/>
      </w:tblGrid>
      <w:tr w:rsidR="00293F73" w:rsidRPr="00293F73" w14:paraId="23E9640E" w14:textId="77777777" w:rsidTr="00293F73">
        <w:trPr>
          <w:trHeight w:val="150"/>
          <w:jc w:val="center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3F3A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RELAÇÃO DE LABORATÓRIOS CENTRAIS DE SAÚDE PÚBLICA E VALOR DO INCENTIVO.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8491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Repasse (R$)</w:t>
            </w:r>
          </w:p>
        </w:tc>
      </w:tr>
      <w:tr w:rsidR="00293F73" w:rsidRPr="00293F73" w14:paraId="4C4321C0" w14:textId="77777777" w:rsidTr="00293F73">
        <w:trPr>
          <w:trHeight w:val="24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03F5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Federada/ Estados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B70D5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IBGE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46EF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93F73" w:rsidRPr="00293F73" w14:paraId="46E638D1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298F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Acre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424BC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21FA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6739328E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E854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Alagoas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B454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DFB9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2DF4D251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570F7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Amapá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B857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C79A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3C636AD3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5398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Amazonas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DC50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D0346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130.000,00</w:t>
            </w:r>
          </w:p>
        </w:tc>
      </w:tr>
      <w:tr w:rsidR="00293F73" w:rsidRPr="00293F73" w14:paraId="21186535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05E4B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Bahia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30B1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CE19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195.000,00</w:t>
            </w:r>
          </w:p>
        </w:tc>
      </w:tr>
      <w:tr w:rsidR="00293F73" w:rsidRPr="00293F73" w14:paraId="2B2AB9DC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F70E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Ceará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C29A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7120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195.000,00</w:t>
            </w:r>
          </w:p>
        </w:tc>
      </w:tr>
      <w:tr w:rsidR="00293F73" w:rsidRPr="00293F73" w14:paraId="33C11DD5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8EC5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Distrito Federal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E862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DCF9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130.000,00</w:t>
            </w:r>
          </w:p>
        </w:tc>
      </w:tr>
      <w:tr w:rsidR="00293F73" w:rsidRPr="00293F73" w14:paraId="5A92C6D3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24FB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Espírito Santo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9096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B94A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6F3E39D4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265A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Goiás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322D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D7F0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247709BD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D6C8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Maranhão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87FA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728D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25BF8DD0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D69A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Mato Grosso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A3AC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CBBD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3F130FFB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0227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Mato Grosso do Sul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6975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84D8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60502089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8E527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Minas Gerais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BE24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3D6B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130.000,00</w:t>
            </w:r>
          </w:p>
        </w:tc>
      </w:tr>
      <w:tr w:rsidR="00293F73" w:rsidRPr="00293F73" w14:paraId="087B31C5" w14:textId="77777777" w:rsidTr="00293F73">
        <w:trPr>
          <w:trHeight w:val="150"/>
          <w:jc w:val="center"/>
        </w:trPr>
        <w:tc>
          <w:tcPr>
            <w:tcW w:w="22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D189C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Pará</w:t>
            </w:r>
          </w:p>
        </w:tc>
        <w:tc>
          <w:tcPr>
            <w:tcW w:w="55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607A5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150000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FF8D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130.000,00</w:t>
            </w:r>
          </w:p>
        </w:tc>
      </w:tr>
      <w:tr w:rsidR="00293F73" w:rsidRPr="00293F73" w14:paraId="4468D53E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1133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Paraíba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B8EE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6376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5FE67996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98F6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Paraná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F412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2593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130.000,00</w:t>
            </w:r>
          </w:p>
        </w:tc>
      </w:tr>
      <w:tr w:rsidR="00293F73" w:rsidRPr="00293F73" w14:paraId="4C5454CE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3561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Pernambuco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9BD9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A3307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195.000,00</w:t>
            </w:r>
          </w:p>
        </w:tc>
      </w:tr>
      <w:tr w:rsidR="00293F73" w:rsidRPr="00293F73" w14:paraId="787018AC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644B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61CA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72C0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36098519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F776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5244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E957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260.000,00</w:t>
            </w:r>
          </w:p>
        </w:tc>
      </w:tr>
      <w:tr w:rsidR="00293F73" w:rsidRPr="00293F73" w14:paraId="126DF6E4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3DBC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Rio Grande do Norte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28CD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245D6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4A1F874C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53BA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Rio Grande do Sul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D6F2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EC31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130.000,00</w:t>
            </w:r>
          </w:p>
        </w:tc>
      </w:tr>
      <w:tr w:rsidR="00293F73" w:rsidRPr="00293F73" w14:paraId="718D1D7E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65A0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Rondônia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9B70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08A7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1D102C8D" w14:textId="77777777" w:rsidTr="00293F73">
        <w:trPr>
          <w:trHeight w:val="135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16D4C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Roraima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AE6A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EAF8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0D908AD8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9EFA6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Santa Catarina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B5F4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3654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195.000,00</w:t>
            </w:r>
          </w:p>
        </w:tc>
      </w:tr>
      <w:tr w:rsidR="00293F73" w:rsidRPr="00293F73" w14:paraId="59726247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B293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98F1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2D997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195.000,00</w:t>
            </w:r>
          </w:p>
        </w:tc>
      </w:tr>
      <w:tr w:rsidR="00293F73" w:rsidRPr="00293F73" w14:paraId="0FC8A088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1114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Sergipe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01E8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F8C5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7F0DB13A" w14:textId="77777777" w:rsidTr="00293F73">
        <w:trPr>
          <w:trHeight w:val="150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3459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Tocantins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196E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829F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65.000,00</w:t>
            </w:r>
          </w:p>
        </w:tc>
      </w:tr>
      <w:tr w:rsidR="00293F73" w:rsidRPr="00293F73" w14:paraId="105DF481" w14:textId="77777777" w:rsidTr="00293F73">
        <w:trPr>
          <w:trHeight w:val="150"/>
          <w:jc w:val="center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5047E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A2A85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2.990.000,00</w:t>
            </w:r>
          </w:p>
        </w:tc>
      </w:tr>
    </w:tbl>
    <w:p w14:paraId="7F79B793" w14:textId="77777777" w:rsidR="00293F73" w:rsidRPr="00293F73" w:rsidRDefault="00293F73" w:rsidP="00293F7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ANEXO II</w:t>
      </w:r>
    </w:p>
    <w:tbl>
      <w:tblPr>
        <w:tblW w:w="0" w:type="auto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61"/>
        <w:gridCol w:w="5927"/>
      </w:tblGrid>
      <w:tr w:rsidR="00293F73" w:rsidRPr="00293F73" w14:paraId="25C423C9" w14:textId="77777777" w:rsidTr="00293F73">
        <w:trPr>
          <w:trHeight w:val="150"/>
          <w:jc w:val="center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483E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ANÁLISES MICROBIOLÓGICAS EM FUNÇÃO DA COPA DAS CONFEDERAÇÕES 2013.</w:t>
            </w:r>
          </w:p>
        </w:tc>
      </w:tr>
      <w:tr w:rsidR="00293F73" w:rsidRPr="00293F73" w14:paraId="4FE4038E" w14:textId="77777777" w:rsidTr="00293F73">
        <w:trPr>
          <w:trHeight w:val="150"/>
          <w:jc w:val="center"/>
        </w:trPr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D8FC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Produtos/locais a serem analisados</w:t>
            </w: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213F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Ensaios microbiológicos*</w:t>
            </w:r>
          </w:p>
        </w:tc>
      </w:tr>
      <w:tr w:rsidR="00293F73" w:rsidRPr="00293F73" w14:paraId="4BA61833" w14:textId="77777777" w:rsidTr="00293F73">
        <w:trPr>
          <w:trHeight w:val="390"/>
          <w:jc w:val="center"/>
        </w:trPr>
        <w:tc>
          <w:tcPr>
            <w:tcW w:w="378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933D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Alimento</w:t>
            </w: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7272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Microrganismos mesófilos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totaisBolores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leveduras Coliformes totais</w:t>
            </w:r>
          </w:p>
        </w:tc>
      </w:tr>
      <w:tr w:rsidR="00293F73" w:rsidRPr="00293F73" w14:paraId="53399CD3" w14:textId="77777777" w:rsidTr="00293F73">
        <w:trPr>
          <w:trHeight w:val="405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DFB413B" w14:textId="77777777" w:rsidR="00293F73" w:rsidRPr="00293F73" w:rsidRDefault="00293F73" w:rsidP="00293F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2531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Escherichia coli Salmonela </w:t>
            </w:r>
            <w:proofErr w:type="spellStart"/>
            <w:proofErr w:type="gram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spp.Staphylococcus</w:t>
            </w:r>
            <w:proofErr w:type="spellEnd"/>
            <w:proofErr w:type="gram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coagulase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positiva</w:t>
            </w:r>
          </w:p>
        </w:tc>
      </w:tr>
      <w:tr w:rsidR="00293F73" w:rsidRPr="00293F73" w14:paraId="6B370B3E" w14:textId="77777777" w:rsidTr="00293F73">
        <w:trPr>
          <w:trHeight w:val="390"/>
          <w:jc w:val="center"/>
        </w:trPr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228FC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Água</w:t>
            </w: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B3FA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Coliformes totais Escherichia coli Bactérias heterotróficas</w:t>
            </w:r>
          </w:p>
        </w:tc>
      </w:tr>
      <w:tr w:rsidR="00293F73" w:rsidRPr="00293F73" w14:paraId="04FFF40B" w14:textId="77777777" w:rsidTr="00293F73">
        <w:trPr>
          <w:trHeight w:val="390"/>
          <w:jc w:val="center"/>
        </w:trPr>
        <w:tc>
          <w:tcPr>
            <w:tcW w:w="378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72E3A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Superfícies em áreas de alimentação</w:t>
            </w: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545B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Microorganismos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mesófilos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totaisBolores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leveduras Coliformes totais</w:t>
            </w:r>
          </w:p>
        </w:tc>
      </w:tr>
      <w:tr w:rsidR="00293F73" w:rsidRPr="00293F73" w14:paraId="7201E389" w14:textId="77777777" w:rsidTr="00293F73">
        <w:trPr>
          <w:trHeight w:val="270"/>
          <w:jc w:val="center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A4201D1" w14:textId="77777777" w:rsidR="00293F73" w:rsidRPr="00293F73" w:rsidRDefault="00293F73" w:rsidP="00293F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C9522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Escherichia coli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Staphylococcus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coagulase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positiva</w:t>
            </w:r>
          </w:p>
        </w:tc>
      </w:tr>
      <w:tr w:rsidR="00293F73" w:rsidRPr="00293F73" w14:paraId="1CBC4EAF" w14:textId="77777777" w:rsidTr="00293F73">
        <w:trPr>
          <w:trHeight w:val="390"/>
          <w:jc w:val="center"/>
        </w:trPr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2E2B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Mãos de manipuladores</w:t>
            </w:r>
          </w:p>
        </w:tc>
        <w:tc>
          <w:tcPr>
            <w:tcW w:w="10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0C46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Contagem de coliformes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totaisEscherichia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coli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Staphylococcus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coagulase</w:t>
            </w:r>
            <w:proofErr w:type="spellEnd"/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positiva</w:t>
            </w:r>
          </w:p>
        </w:tc>
      </w:tr>
    </w:tbl>
    <w:p w14:paraId="7F23552E" w14:textId="77777777" w:rsidR="00293F73" w:rsidRPr="00293F73" w:rsidRDefault="00293F73" w:rsidP="00293F73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*As análises deverão ser realizadas a cada quinzena no período de 3 meses (março a maio) que antecedem a Copa das Confederações de 2013.</w:t>
      </w:r>
    </w:p>
    <w:p w14:paraId="0987BC1A" w14:textId="77777777" w:rsidR="00293F73" w:rsidRPr="00293F73" w:rsidRDefault="00293F73" w:rsidP="00293F7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3F7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ANEXO III</w:t>
      </w:r>
    </w:p>
    <w:tbl>
      <w:tblPr>
        <w:tblW w:w="0" w:type="auto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89"/>
        <w:gridCol w:w="2386"/>
        <w:gridCol w:w="1480"/>
        <w:gridCol w:w="1411"/>
        <w:gridCol w:w="1622"/>
      </w:tblGrid>
      <w:tr w:rsidR="00293F73" w:rsidRPr="00293F73" w14:paraId="5C1A83EC" w14:textId="77777777" w:rsidTr="00293F73">
        <w:trPr>
          <w:trHeight w:val="255"/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7E49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RELATÓRIO DE ACOMPANHAMENTO DAS AÇÕES E METAS EXECUTADAS</w:t>
            </w:r>
          </w:p>
        </w:tc>
      </w:tr>
      <w:tr w:rsidR="00293F73" w:rsidRPr="00293F73" w14:paraId="5D0B8014" w14:textId="77777777" w:rsidTr="00293F73">
        <w:trPr>
          <w:trHeight w:val="240"/>
          <w:jc w:val="center"/>
        </w:trPr>
        <w:tc>
          <w:tcPr>
            <w:tcW w:w="40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3DE9D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7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FD366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DC9E5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 física programada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7364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 física executada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909D9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Observações e Justificativas</w:t>
            </w:r>
          </w:p>
        </w:tc>
      </w:tr>
      <w:tr w:rsidR="00293F73" w:rsidRPr="00293F73" w14:paraId="6FCD3AAC" w14:textId="77777777" w:rsidTr="00293F73">
        <w:trPr>
          <w:trHeight w:val="150"/>
          <w:jc w:val="center"/>
        </w:trPr>
        <w:tc>
          <w:tcPr>
            <w:tcW w:w="40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D6C97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B90D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0FDA6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F85D8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7EA6AF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3F73" w:rsidRPr="00293F73" w14:paraId="7FD2731C" w14:textId="77777777" w:rsidTr="00293F73">
        <w:trPr>
          <w:trHeight w:val="135"/>
          <w:jc w:val="center"/>
        </w:trPr>
        <w:tc>
          <w:tcPr>
            <w:tcW w:w="40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0D40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371B4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DD9B7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5F45B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C2DB6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3F73" w:rsidRPr="00293F73" w14:paraId="3CA13BFF" w14:textId="77777777" w:rsidTr="00293F73">
        <w:trPr>
          <w:trHeight w:val="150"/>
          <w:jc w:val="center"/>
        </w:trPr>
        <w:tc>
          <w:tcPr>
            <w:tcW w:w="40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6EAC3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922C5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79091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202F0" w14:textId="77777777" w:rsidR="00293F73" w:rsidRPr="00293F73" w:rsidRDefault="00293F73" w:rsidP="0029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0677932" w14:textId="77777777" w:rsidR="00293F73" w:rsidRPr="00293F73" w:rsidRDefault="00293F73" w:rsidP="0029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93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</w:tr>
    </w:tbl>
    <w:p w14:paraId="2EDA9559" w14:textId="77777777" w:rsidR="00AE672C" w:rsidRDefault="00AE672C">
      <w:bookmarkStart w:id="0" w:name="_GoBack"/>
      <w:bookmarkEnd w:id="0"/>
    </w:p>
    <w:sectPr w:rsidR="00AE6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D5"/>
    <w:rsid w:val="00293F73"/>
    <w:rsid w:val="00A026D5"/>
    <w:rsid w:val="00A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11DDB-2F9A-4A28-81B5-6ADBDEC7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3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3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F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3F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ementa">
    <w:name w:val="ementa"/>
    <w:basedOn w:val="Normal"/>
    <w:rsid w:val="0029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29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1306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2019-02-06T12:19:00Z</dcterms:created>
  <dcterms:modified xsi:type="dcterms:W3CDTF">2019-02-06T12:20:00Z</dcterms:modified>
</cp:coreProperties>
</file>