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A88" w:rsidRPr="00C20135" w:rsidRDefault="00C20135" w:rsidP="00B148AF">
      <w:pPr>
        <w:pStyle w:val="Ttulo1"/>
        <w:spacing w:before="0" w:beforeAutospacing="0" w:after="200" w:afterAutospacing="0"/>
        <w:ind w:left="-567" w:right="-568"/>
        <w:divId w:val="1772582340"/>
        <w:rPr>
          <w:rFonts w:ascii="Times New Roman" w:hAnsi="Times New Roman" w:cs="Times New Roman"/>
          <w:sz w:val="24"/>
        </w:rPr>
      </w:pPr>
      <w:r w:rsidRPr="00C20135">
        <w:rPr>
          <w:rFonts w:ascii="Times New Roman" w:hAnsi="Times New Roman" w:cs="Times New Roman"/>
          <w:sz w:val="24"/>
        </w:rPr>
        <w:t>PORTARIA Nº 422, DE 16 DE ABRIL DE 2008</w:t>
      </w:r>
    </w:p>
    <w:p w:rsidR="00B148AF" w:rsidRDefault="00B148AF" w:rsidP="00B148AF">
      <w:pPr>
        <w:pStyle w:val="Ttulo1"/>
        <w:spacing w:before="0" w:beforeAutospacing="0" w:after="200" w:afterAutospacing="0"/>
        <w:divId w:val="1772582340"/>
        <w:rPr>
          <w:rFonts w:ascii="Times New Roman" w:hAnsi="Times New Roman" w:cs="Times New Roman"/>
          <w:caps w:val="0"/>
          <w:color w:val="0000FF"/>
          <w:sz w:val="24"/>
          <w:szCs w:val="24"/>
        </w:rPr>
      </w:pPr>
      <w:r w:rsidRPr="00B148AF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(Publicada no DOU nº </w:t>
      </w:r>
      <w:r w:rsidR="00C20135">
        <w:rPr>
          <w:rFonts w:ascii="Times New Roman" w:hAnsi="Times New Roman" w:cs="Times New Roman"/>
          <w:caps w:val="0"/>
          <w:color w:val="0000FF"/>
          <w:sz w:val="24"/>
          <w:szCs w:val="24"/>
        </w:rPr>
        <w:t>74, de 17 de abril</w:t>
      </w:r>
      <w:r w:rsidRPr="00B148AF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2008)</w:t>
      </w:r>
    </w:p>
    <w:p w:rsidR="00C20135" w:rsidRDefault="00C20135" w:rsidP="00C20135">
      <w:pPr>
        <w:pStyle w:val="Ttulo1"/>
        <w:spacing w:before="0" w:beforeAutospacing="0" w:after="200" w:afterAutospacing="0"/>
        <w:ind w:left="3969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Institui o Programa de Melhoria do Processo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de Regulamentação no âmbito da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Agência Nacional de Vigilância Sanitária 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dá outras providências.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O Diretor-Presidente da Agência Nacional de Vigilância Sanitária,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no uso das atribuições que lhe confere o Decreto de nomeação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de 30 de junho de 2005, do Presidente da República, aliado ao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disposto no inciso V do art. 15, nos incisos VIII e IX do art. 16, no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inciso I e no §1o do art. 54, no inciso IV e no §3o do art. 55 do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Regimento Interno da Anvisa, aprovado nos termos do Anexo I da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Portaria no 354, de 11 de agosto de 2006, republicada no DOU de 21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de agosto de 2006,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considerando a Lei Complementar no 95, de 26 de fevereiro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de 1998, posteriormente alterada pela Lei Complementar no 107, de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26 de abril de 2001;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considerando o art. 59 e demais disposições do Decreto no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4.176, de 28 de março de 2002, que estabelece normas e diretrizes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para a elaboração, a redação, a alteração, a consolidação e o encaminhamento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ao Presidente da República de projetos de atos normativos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de competência dos órgãos do Poder Executivo Federal;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considerando as diretrizes do Programa de Fortalecimento da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Capacidade Institucional para Gestão em Regulação, instituído pelo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Decreto no 6.062, 16 de março de 2007;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considerando a Portaria GM/MS no 1.052, de 8 de maio de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2007, retificada no Diário Oficial da União no 103, de 30 de maio de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2007, Seção 1, p. 92, que aprova o Plano Diretor de Vigilância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Sanitária;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considerando que a modernização e a qualificação da gestão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administrativa da Anvisa, bem como o fortalecimento da capacidade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institucional para a ação de regulação sanitária foram incluídos dentre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as prioridades estabelecidas pela Diretoria Colegiada da Agência;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considerando os resultados e as perspectivas do Seminário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Internacional sobre Avaliação do Impacto Regulatório promovido 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realizado em Brasília-DF nos dias 25 e 26 de outubro de 2007 pela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Anvisa, em parceria com a Casa Civil da Presidência da República, 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Ministério do Planejamento, Orçamento e Gestão e o Ministério da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Fazenda;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considerando a importância do aperfeiçoamento contínuo da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gestão da produção normativa para o fortalecimento da capacidade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institucional para ação de regulação sanitária e coordenação do Sistema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Nacional de Vigilância Sanitária; 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lastRenderedPageBreak/>
        <w:t>considerando a deliberação da Diretoria Colegiada na reunião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de 15 de abril de 2008, resolve: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Pr="00C20135" w:rsidRDefault="00C20135" w:rsidP="00C20135">
      <w:pPr>
        <w:pStyle w:val="Ttulo1"/>
        <w:spacing w:before="0" w:beforeAutospacing="0" w:after="200" w:afterAutospacing="0"/>
        <w:divId w:val="1772582340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caps w:val="0"/>
          <w:color w:val="auto"/>
          <w:sz w:val="24"/>
          <w:szCs w:val="24"/>
        </w:rPr>
        <w:t>CAPÍTULO I</w:t>
      </w:r>
    </w:p>
    <w:p w:rsidR="00C20135" w:rsidRPr="00C20135" w:rsidRDefault="00C20135" w:rsidP="00C20135">
      <w:pPr>
        <w:pStyle w:val="Ttulo1"/>
        <w:spacing w:before="0" w:beforeAutospacing="0" w:after="200" w:afterAutospacing="0"/>
        <w:divId w:val="1772582340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caps w:val="0"/>
          <w:color w:val="auto"/>
          <w:sz w:val="24"/>
          <w:szCs w:val="24"/>
        </w:rPr>
        <w:t>DISPOSIÇÕES PRELIMINARES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Art. 1º Fica instituído no âmbito da Agência Nacional de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Vigilância Sanitária - Anvisa o Programa de Melhoria do Processo de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Regulamentação como instrumento de gestão da produção normativa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da Agência, com a finalidade de fortalecer a capacidade institucional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para a ação de regulação sanitária e coordenação do Sistema Nacional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de Vigilância Sanitária (SNVS).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§1º O Programa de Melhoria do Processo de Regulamentação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compreenderá normas e diretrizes para capacitação, elaboração,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redação, divulgação, implementação, alteração, compilação e consolidação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de atos normativos da Anvisa.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§2º Consideram-se atos normativos para efeitos desta Portaria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as Resoluções da Diretoria Colegiada, as Instruções Normativas,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as Portarias e as Orientações de Serviço editadas pela Anvisa.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Pr="00C20135" w:rsidRDefault="00C20135" w:rsidP="00C20135">
      <w:pPr>
        <w:pStyle w:val="Ttulo1"/>
        <w:spacing w:before="0" w:beforeAutospacing="0" w:after="200" w:afterAutospacing="0"/>
        <w:divId w:val="1772582340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caps w:val="0"/>
          <w:color w:val="auto"/>
          <w:sz w:val="24"/>
          <w:szCs w:val="24"/>
        </w:rPr>
        <w:t>CAPÍTULO II</w:t>
      </w:r>
    </w:p>
    <w:p w:rsidR="00C20135" w:rsidRPr="00C20135" w:rsidRDefault="00C20135" w:rsidP="00C20135">
      <w:pPr>
        <w:pStyle w:val="Ttulo1"/>
        <w:spacing w:before="0" w:beforeAutospacing="0" w:after="200" w:afterAutospacing="0"/>
        <w:divId w:val="1772582340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caps w:val="0"/>
          <w:color w:val="auto"/>
          <w:sz w:val="24"/>
          <w:szCs w:val="24"/>
        </w:rPr>
        <w:t>DIRETRIZES DO PROGRAMA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Art. 2º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São diretrizes do Programa de Melhoria do Processo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de Regulamentação: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I - </w:t>
      </w:r>
      <w:proofErr w:type="gramStart"/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o</w:t>
      </w:r>
      <w:proofErr w:type="gramEnd"/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fortalecimento da capacidade institucional para gestão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em regulação;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II - </w:t>
      </w:r>
      <w:proofErr w:type="gramStart"/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</w:t>
      </w:r>
      <w:proofErr w:type="gramEnd"/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melhoria da coordenação, da qualidade e da efetividade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da regulamentação;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III - o fortalecimento da transparência e do controle social no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processo de regulamentação.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Pr="00C20135" w:rsidRDefault="00C20135" w:rsidP="00C20135">
      <w:pPr>
        <w:pStyle w:val="Ttulo1"/>
        <w:spacing w:before="0" w:beforeAutospacing="0" w:after="200" w:afterAutospacing="0"/>
        <w:divId w:val="1772582340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caps w:val="0"/>
          <w:color w:val="auto"/>
          <w:sz w:val="24"/>
          <w:szCs w:val="24"/>
        </w:rPr>
        <w:t>CAPÍTULO III</w:t>
      </w:r>
    </w:p>
    <w:p w:rsidR="00C20135" w:rsidRPr="00C20135" w:rsidRDefault="00C20135" w:rsidP="00C20135">
      <w:pPr>
        <w:pStyle w:val="Ttulo1"/>
        <w:spacing w:before="0" w:beforeAutospacing="0" w:after="200" w:afterAutospacing="0"/>
        <w:divId w:val="1772582340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caps w:val="0"/>
          <w:color w:val="auto"/>
          <w:sz w:val="24"/>
          <w:szCs w:val="24"/>
        </w:rPr>
        <w:t>OBJETIVOS DO PROGRAMA</w:t>
      </w:r>
    </w:p>
    <w:p w:rsidR="00C20135" w:rsidRPr="00C20135" w:rsidRDefault="00C20135" w:rsidP="00C20135">
      <w:pPr>
        <w:pStyle w:val="Ttulo1"/>
        <w:spacing w:before="0" w:beforeAutospacing="0" w:after="200" w:afterAutospacing="0"/>
        <w:divId w:val="1772582340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caps w:val="0"/>
          <w:color w:val="auto"/>
          <w:sz w:val="24"/>
          <w:szCs w:val="24"/>
        </w:rPr>
        <w:t>Seção I</w:t>
      </w:r>
    </w:p>
    <w:p w:rsidR="00C20135" w:rsidRPr="00C20135" w:rsidRDefault="00C20135" w:rsidP="00C20135">
      <w:pPr>
        <w:pStyle w:val="Ttulo1"/>
        <w:spacing w:before="0" w:beforeAutospacing="0" w:after="200" w:afterAutospacing="0"/>
        <w:divId w:val="1772582340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caps w:val="0"/>
          <w:color w:val="auto"/>
          <w:sz w:val="24"/>
          <w:szCs w:val="24"/>
        </w:rPr>
        <w:t>Objetivo Geral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Art. 3º O presente Programa tem por objetivo geral modernizar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e qualificar a gestão da produção normativa da Anvisa para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fortalecer a legitimidade da ação de regulação sanitária na perspectiva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do conhecimento, da transparência, da cooperação, da responsabilização,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da participação, da agilização, da efetividade, da descentralização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e da excelência da atuação institucional.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Pr="00C20135" w:rsidRDefault="00C20135" w:rsidP="00C20135">
      <w:pPr>
        <w:pStyle w:val="Ttulo1"/>
        <w:spacing w:before="0" w:beforeAutospacing="0" w:after="200" w:afterAutospacing="0"/>
        <w:divId w:val="1772582340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caps w:val="0"/>
          <w:color w:val="auto"/>
          <w:sz w:val="24"/>
          <w:szCs w:val="24"/>
        </w:rPr>
        <w:t>Seção II</w:t>
      </w:r>
    </w:p>
    <w:p w:rsidR="00C20135" w:rsidRPr="00C20135" w:rsidRDefault="00C20135" w:rsidP="00C20135">
      <w:pPr>
        <w:pStyle w:val="Ttulo1"/>
        <w:spacing w:before="0" w:beforeAutospacing="0" w:after="200" w:afterAutospacing="0"/>
        <w:divId w:val="1772582340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caps w:val="0"/>
          <w:color w:val="auto"/>
          <w:sz w:val="24"/>
          <w:szCs w:val="24"/>
        </w:rPr>
        <w:t>Objetivos Específicos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lastRenderedPageBreak/>
        <w:t>Art. 4º São objetivos específicos do Programa de Melhoria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do Processo de Regulamentação: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I - </w:t>
      </w:r>
      <w:proofErr w:type="gramStart"/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aprimorar</w:t>
      </w:r>
      <w:proofErr w:type="gramEnd"/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os instrumentos normativos e organizacionais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da Anvisa necessários à efetiva implementação das ações e atividades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destinadas à melhoria contínua do processo de regulamentação;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II - </w:t>
      </w:r>
      <w:proofErr w:type="gramStart"/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promover</w:t>
      </w:r>
      <w:proofErr w:type="gramEnd"/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estudos avaliativos relacionados ao processo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de regulamentação e identificar ferramentas, parcerias e inovações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tecnológicas capazes de ampliar e fortalecer a capacidade regulatória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da Anvisa;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III - harmonizar e sistematizar o procedimento de regulamentação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da Anvisa de forma a aprimorar a gestão da produção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normativa e contribuir para a melhoria da qualidade e da efetividade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dos atos normativos da Agência;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IV - </w:t>
      </w:r>
      <w:proofErr w:type="gramStart"/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fortalecer</w:t>
      </w:r>
      <w:proofErr w:type="gramEnd"/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a integração entre as unidades organizacionais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da Agência por meio da cooperação e da responsabilização nas ações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e atividades inerentes ao processo de regulamentação;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V - </w:t>
      </w:r>
      <w:proofErr w:type="gramStart"/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sistematizar e qualificar</w:t>
      </w:r>
      <w:proofErr w:type="gramEnd"/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os subsídios técnicos, administrativos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e jurídicos destinados ao processo de tomada de decisão;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VI - </w:t>
      </w:r>
      <w:proofErr w:type="gramStart"/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aproximar e fortalecer</w:t>
      </w:r>
      <w:proofErr w:type="gramEnd"/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a participação dos atores do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Sistema Nacional de Vigilância Sanitária no processo de regulamentação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da Anvisa;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VII - promover maior transparência por meio do entendimento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claro dos procedimentos inerentes ao processo de regulamentação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da Anvisa para facilitar a participação dos diversos atores envolvidos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nesse processo;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VIII - aprimorar os mecanismos e canais de participação da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sociedade no processo de regulamentação, sobretudo consultas e audiências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públicas;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IX - </w:t>
      </w:r>
      <w:proofErr w:type="gramStart"/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promover</w:t>
      </w:r>
      <w:proofErr w:type="gramEnd"/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a desburocratização e facilitar o acesso à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regulamentação por meio da compilação e consolidação dos atos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normativos;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X - </w:t>
      </w:r>
      <w:proofErr w:type="gramStart"/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orientar</w:t>
      </w:r>
      <w:proofErr w:type="gramEnd"/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as ações permanentes de conscientização, capacitação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e educação sobre a melhoria da qualidade do processo de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regulamentação, com o propósito de internalizar o compromisso com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 melhoria contínua do processo de produção normativa da Anvisa.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Pr="00C20135" w:rsidRDefault="00C20135" w:rsidP="00C20135">
      <w:pPr>
        <w:pStyle w:val="Ttulo1"/>
        <w:spacing w:before="0" w:beforeAutospacing="0" w:after="200" w:afterAutospacing="0"/>
        <w:divId w:val="1772582340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caps w:val="0"/>
          <w:color w:val="auto"/>
          <w:sz w:val="24"/>
          <w:szCs w:val="24"/>
        </w:rPr>
        <w:t>CAPÍTULO IV</w:t>
      </w:r>
    </w:p>
    <w:p w:rsidR="00C20135" w:rsidRPr="00C20135" w:rsidRDefault="00C20135" w:rsidP="00C20135">
      <w:pPr>
        <w:pStyle w:val="Ttulo1"/>
        <w:spacing w:before="0" w:beforeAutospacing="0" w:after="200" w:afterAutospacing="0"/>
        <w:divId w:val="1772582340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caps w:val="0"/>
          <w:color w:val="auto"/>
          <w:sz w:val="24"/>
          <w:szCs w:val="24"/>
        </w:rPr>
        <w:t>DA PRODUÇÃO NORMATIVA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Art.5º A elaboração, a redação, a alteração e a consolidação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dos atos normativos propostos pelas unidades organizacionais da estrutura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da Anvisa estarão sujeitos a procedimentos específicos estabelecidos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em ato normativo próprio.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§ 1º Os atos normativos a serem encaminhados à Diretoria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Colegiada deverão ser instruídos com a exposição de motivos do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titular da unidade organizacional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lastRenderedPageBreak/>
        <w:t>proponente, previamente aprovada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pelo Diretor correspondente, e parecer conclusivo da análise jurídica.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§ 2º A exposição de motivos deverá conter, entre outros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elementos, a justificativa e a fundamentação para edição do ato normativo;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as normas que serão afetadas ou revogadas pela proposição;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e a indicação da existência de prévia dotação orçamentária, quando 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proposta demandar despesas.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§ 3º O procedimento de elaboração de atos normativos 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serem encaminhados à Diretoria Colegiada também deverá contemplar,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segundo as especificidades do objeto e critérios de conveniência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e oportunidade previamente estabelecidos pela Diretoria Colegiada,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análises ou estudos quanto ao alinhamento estratégico e a viabilidade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operacional da proposta; ao aspecto econômico e internacional; bem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como sobre as implicações relacionadas com a descentralização e 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risco sanitário inerentes à ação regulatória.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§ 4º O procedimento deverá ainda contemplar espaços 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mecanismos que viabilizem a participação e a articulação entre os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representantes do Sistema Nacional de Vigilância Sanitária quando 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ato normativo gerar impacto para as ações a serem executadas no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âmbito do SNVS.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§5º As disposições contidas nos parágrafos anteriores aplicam-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se, no que couber, à elaboração dos demais atos normativos de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competência da Anvisa, conforme disposto em regulamento específico.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Art.6º À critério da Diretoria Colegiada, as minutas de atos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normativos poderão ser submetidas à consulta pública, formalizada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por publicação no Diário Oficial da União, devendo as críticas 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sugestões merecer exame e permanecer à disposição do público, conforme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procedimentos específicos a serem estabelecidos em ato normativo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próprio.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Parágrafo único. O procedimento de consulta pública deverá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contemplar mecanismos que promovam a divulgação do ato normativo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proposto e a sistematização da participação dos interessados.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Art.7º As iniciativas de projetos de lei ou de alteração de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normas administrativas que impliquem afetação de direitos sociais do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setor de saúde ou dos consumidores propostas pela Anvisa, poderão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ser precedidas de audiência pública, observados os objetivos e disposições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estabelecidas na Lei nº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9.782, de 26 de janeiro de 1999, que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será realizada pela Diretoria Colegiada segundo o disposto no regimento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interno e o procedimento estabelecido em ato normativo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próprio.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§1º No caso de anteprojeto de lei, a audiência pública ocorrerá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após a prévia consulta à Casa Civil da Presidência da República.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§2º Os procedimentos relacionados com a convocação e realização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da audiência serão definidos em ato normativo próprio.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divId w:val="1772582340"/>
        <w:rPr>
          <w:rFonts w:ascii="Times New Roman" w:hAnsi="Times New Roman" w:cs="Times New Roman"/>
          <w:caps w:val="0"/>
          <w:color w:val="auto"/>
          <w:sz w:val="24"/>
          <w:szCs w:val="24"/>
        </w:rPr>
      </w:pPr>
    </w:p>
    <w:p w:rsidR="00C20135" w:rsidRPr="00C20135" w:rsidRDefault="00C20135" w:rsidP="00C20135">
      <w:pPr>
        <w:pStyle w:val="Ttulo1"/>
        <w:spacing w:before="0" w:beforeAutospacing="0" w:after="200" w:afterAutospacing="0"/>
        <w:divId w:val="1772582340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bookmarkStart w:id="0" w:name="_GoBack"/>
      <w:bookmarkEnd w:id="0"/>
      <w:r w:rsidRPr="00C20135">
        <w:rPr>
          <w:rFonts w:ascii="Times New Roman" w:hAnsi="Times New Roman" w:cs="Times New Roman"/>
          <w:caps w:val="0"/>
          <w:color w:val="auto"/>
          <w:sz w:val="24"/>
          <w:szCs w:val="24"/>
        </w:rPr>
        <w:lastRenderedPageBreak/>
        <w:t>CAPÍTULO V</w:t>
      </w:r>
    </w:p>
    <w:p w:rsidR="00C20135" w:rsidRPr="00C20135" w:rsidRDefault="00C20135" w:rsidP="00C20135">
      <w:pPr>
        <w:pStyle w:val="Ttulo1"/>
        <w:spacing w:before="0" w:beforeAutospacing="0" w:after="200" w:afterAutospacing="0"/>
        <w:divId w:val="1772582340"/>
        <w:rPr>
          <w:rFonts w:ascii="Times New Roman" w:hAnsi="Times New Roman" w:cs="Times New Roman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caps w:val="0"/>
          <w:color w:val="auto"/>
          <w:sz w:val="24"/>
          <w:szCs w:val="24"/>
        </w:rPr>
        <w:t>DISPOSIÇÕES FINAIS E TRANSITÓRIAS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Art.8º O Programa de que trata esta Resolução será implantado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gradualmente no âmbito da Anvisa por meio de ações 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atividades de curto, médio e longo prazo, segundo as prioridades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estabelecidas pela Diretoria Colegiada.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§1º A coordenação e o acompanhamento das ações e atividades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do Programa serão realizados pela Assessoria Técnica e Parlamentar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da Anvisa.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§2º As ações e atividades do Programa serão desenvolvidas e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executadas com a participação e a colaboração das demais unidades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organizacionais e servidores no âmbito Anvisa, especialmente àquelas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de interface com o Programa.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Art. 9º A Assessoria Técnica e Parlamentar submeterá proposta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de ato normativo baseada no fluxo de regulamentação, contendo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procedimento para elaboração de atos normativos no âmbito da Anvisa.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Parágrafo único. Também caberá à Assessoria Técnica e Parlamentar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em cooperação com as demais áreas da Anvisa a elaboração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de um Manual de Regulamentação destinado a orientar a elaboração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de atos normativos no âmbito da Agência.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Art. 10. Esta Portaria entra em vigor na data de sua publicação.</w:t>
      </w:r>
      <w:r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 xml:space="preserve"> </w:t>
      </w:r>
    </w:p>
    <w:p w:rsidR="00C20135" w:rsidRDefault="00C20135" w:rsidP="00C20135">
      <w:pPr>
        <w:pStyle w:val="Ttulo1"/>
        <w:spacing w:before="0" w:beforeAutospacing="0" w:after="200" w:afterAutospacing="0"/>
        <w:ind w:firstLine="567"/>
        <w:jc w:val="both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</w:p>
    <w:p w:rsidR="00C20135" w:rsidRPr="00C20135" w:rsidRDefault="00C20135" w:rsidP="00C20135">
      <w:pPr>
        <w:pStyle w:val="Ttulo1"/>
        <w:spacing w:before="0" w:beforeAutospacing="0" w:after="200" w:afterAutospacing="0"/>
        <w:divId w:val="1772582340"/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</w:pPr>
      <w:r w:rsidRPr="00C20135">
        <w:rPr>
          <w:rFonts w:ascii="Times New Roman" w:hAnsi="Times New Roman" w:cs="Times New Roman"/>
          <w:b w:val="0"/>
          <w:caps w:val="0"/>
          <w:color w:val="auto"/>
          <w:sz w:val="24"/>
          <w:szCs w:val="24"/>
        </w:rPr>
        <w:t>DIRCEU RAPOSO DE MELLO</w:t>
      </w:r>
    </w:p>
    <w:p w:rsidR="00C20135" w:rsidRPr="00B148AF" w:rsidRDefault="00C20135" w:rsidP="00C20135">
      <w:pPr>
        <w:spacing w:before="750" w:beforeAutospacing="0" w:after="300" w:afterAutospacing="0"/>
        <w:divId w:val="1772582343"/>
        <w:rPr>
          <w:b/>
          <w:bCs/>
          <w:color w:val="003366"/>
        </w:rPr>
      </w:pPr>
    </w:p>
    <w:sectPr w:rsidR="00C20135" w:rsidRPr="00B148A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C02" w:rsidRDefault="00490C02" w:rsidP="00B148AF">
      <w:pPr>
        <w:spacing w:before="0" w:after="0"/>
      </w:pPr>
      <w:r>
        <w:separator/>
      </w:r>
    </w:p>
  </w:endnote>
  <w:endnote w:type="continuationSeparator" w:id="0">
    <w:p w:rsidR="00490C02" w:rsidRDefault="00490C02" w:rsidP="00B148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8AF" w:rsidRPr="00B148AF" w:rsidRDefault="00B148AF" w:rsidP="00B148AF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C02" w:rsidRDefault="00490C02" w:rsidP="00B148AF">
      <w:pPr>
        <w:spacing w:before="0" w:after="0"/>
      </w:pPr>
      <w:r>
        <w:separator/>
      </w:r>
    </w:p>
  </w:footnote>
  <w:footnote w:type="continuationSeparator" w:id="0">
    <w:p w:rsidR="00490C02" w:rsidRDefault="00490C02" w:rsidP="00B148A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8AF" w:rsidRPr="0018049F" w:rsidRDefault="00490C02" w:rsidP="00B148A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490C02">
      <w:rPr>
        <w:rFonts w:eastAsia="Times New Roman"/>
        <w:noProof/>
        <w:lang w:eastAsia="pt-BR"/>
      </w:rPr>
      <w:drawing>
        <wp:inline distT="0" distB="0" distL="0" distR="0">
          <wp:extent cx="654685" cy="64516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685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148AF" w:rsidRPr="0018049F" w:rsidRDefault="00B148AF" w:rsidP="00B148A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B148AF" w:rsidRDefault="00B148AF" w:rsidP="00B148A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B148AF" w:rsidRPr="00B148AF" w:rsidRDefault="00B148AF" w:rsidP="00B148AF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C4880"/>
    <w:rsid w:val="000F7751"/>
    <w:rsid w:val="0018049F"/>
    <w:rsid w:val="002A6BAF"/>
    <w:rsid w:val="00490C02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F43E7"/>
    <w:rsid w:val="00B148AF"/>
    <w:rsid w:val="00B643C6"/>
    <w:rsid w:val="00BB36E8"/>
    <w:rsid w:val="00C20135"/>
    <w:rsid w:val="00C95A0B"/>
    <w:rsid w:val="00D64A88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C2540A"/>
  <w14:defaultImageDpi w14:val="0"/>
  <w15:docId w15:val="{640E1F21-3564-4204-86A8-9DC9F4A5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Ttulo">
    <w:name w:val="Title"/>
    <w:basedOn w:val="Normal"/>
    <w:link w:val="TtuloChar"/>
    <w:uiPriority w:val="99"/>
    <w:qFormat/>
    <w:rsid w:val="00D64A88"/>
    <w:pPr>
      <w:spacing w:before="0" w:beforeAutospacing="0" w:after="0" w:afterAutospacing="0"/>
      <w:jc w:val="center"/>
    </w:pPr>
    <w:rPr>
      <w:rFonts w:ascii="Arial" w:hAnsi="Arial" w:cs="Arial"/>
      <w:lang w:val="en-US"/>
    </w:rPr>
  </w:style>
  <w:style w:type="character" w:customStyle="1" w:styleId="TtuloChar">
    <w:name w:val="Título Char"/>
    <w:basedOn w:val="Fontepargpadro"/>
    <w:link w:val="Ttulo"/>
    <w:uiPriority w:val="99"/>
    <w:locked/>
    <w:rsid w:val="00D64A88"/>
    <w:rPr>
      <w:rFonts w:ascii="Arial" w:eastAsiaTheme="minorEastAsia" w:hAnsi="Arial" w:cs="Arial"/>
      <w:sz w:val="24"/>
      <w:szCs w:val="24"/>
      <w:lang w:val="en-US" w:eastAsia="x-none"/>
    </w:rPr>
  </w:style>
  <w:style w:type="paragraph" w:styleId="Cabealho">
    <w:name w:val="header"/>
    <w:basedOn w:val="Normal"/>
    <w:link w:val="CabealhoChar"/>
    <w:uiPriority w:val="99"/>
    <w:rsid w:val="00B148AF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148AF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B148A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B148AF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148AF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58234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234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4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49CB2D-51EA-4CB0-A02F-900FDA77D023}"/>
</file>

<file path=customXml/itemProps2.xml><?xml version="1.0" encoding="utf-8"?>
<ds:datastoreItem xmlns:ds="http://schemas.openxmlformats.org/officeDocument/2006/customXml" ds:itemID="{E899872B-4762-4990-8CA3-AE13496F3AC2}"/>
</file>

<file path=customXml/itemProps3.xml><?xml version="1.0" encoding="utf-8"?>
<ds:datastoreItem xmlns:ds="http://schemas.openxmlformats.org/officeDocument/2006/customXml" ds:itemID="{0B40B08B-5CA0-441D-862F-5D051269E7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1524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Raianne Liberal Coutinho</cp:lastModifiedBy>
  <cp:revision>3</cp:revision>
  <cp:lastPrinted>2018-06-04T18:44:00Z</cp:lastPrinted>
  <dcterms:created xsi:type="dcterms:W3CDTF">2018-06-04T18:37:00Z</dcterms:created>
  <dcterms:modified xsi:type="dcterms:W3CDTF">2018-06-04T18:44:00Z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