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0E7A54" w:rsidRDefault="000E7A54" w:rsidP="000E7A54">
      <w:pPr>
        <w:ind w:right="-143"/>
        <w:jc w:val="center"/>
        <w:rPr>
          <w:rFonts w:ascii="Times New Roman" w:hAnsi="Times New Roman" w:cs="Times New Roman"/>
          <w:b/>
        </w:rPr>
      </w:pPr>
      <w:r w:rsidRPr="000E7A54">
        <w:rPr>
          <w:rFonts w:ascii="Times New Roman" w:hAnsi="Times New Roman" w:cs="Times New Roman"/>
          <w:b/>
        </w:rPr>
        <w:t xml:space="preserve">RESOLUÇÃO DA DIRETORIA COLEGIADA </w:t>
      </w:r>
      <w:r w:rsidR="00A1277D" w:rsidRPr="000E7A54">
        <w:rPr>
          <w:rFonts w:ascii="Times New Roman" w:hAnsi="Times New Roman" w:cs="Times New Roman"/>
          <w:b/>
        </w:rPr>
        <w:t>– RDC Nº 1, DE 13 DE JANEIRO DE 2010</w:t>
      </w:r>
    </w:p>
    <w:p w:rsidR="00A1277D" w:rsidRPr="005C3A59" w:rsidRDefault="00A1277D" w:rsidP="00A1277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C3A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514C2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5C3A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9, de 14 de janeiro de 2010)</w:t>
      </w:r>
    </w:p>
    <w:p w:rsidR="0081093A" w:rsidRPr="005C3A59" w:rsidRDefault="0081093A" w:rsidP="00A1277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0136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28 de março de 2013)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B13BE1" w:rsidRPr="005C3A59" w:rsidTr="00B13BE1">
        <w:tc>
          <w:tcPr>
            <w:tcW w:w="4322" w:type="dxa"/>
          </w:tcPr>
          <w:p w:rsidR="00B13BE1" w:rsidRPr="005C3A59" w:rsidRDefault="00B13BE1" w:rsidP="00A1277D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B13BE1" w:rsidRPr="005C3A59" w:rsidRDefault="00B13BE1" w:rsidP="00B13BE1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C3A59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os critérios para peticionamento de Concessão, Renovação, Cancelamento a pedido, Alteração, Retificação de Publicação e Reconsideração de Indeferimento da Autorização de Funcionamento de Empresa (AFE) dos estabelecimentos de comércio varejista de medicamentos: farmácias e drogarias.</w:t>
            </w:r>
          </w:p>
        </w:tc>
      </w:tr>
    </w:tbl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C3A5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dezembro de 2009, e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 que a Autorização de Funcionamento de Empresa (AFE), é ato privativo do órgão ou entidade competente do Ministério da Saúde;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 a Lei nº. 9.782, de 26 de janeiro de 1999;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 a Medida-Provisória 2.190-32/2001;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 a Lei nº. 5.991, de 17 de dezembro de 1973;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 o Decreto nº. 74.170, de 10 de junho de 1974;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 a Lei nº. 6.437, de 20 de agosto de 1977;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considerando, ainda, a necessidade de dispor de critérios para a Concessão, Renovação, Cancelamento a pedido, Alteração, Retificação de Publicação e Reconsideração de Indeferimento da Autorização de Funcionamento de Empresa (AFE) dos estabelecimentos de dispensação de medicamentos: farmácias e drogarias </w:t>
      </w:r>
    </w:p>
    <w:p w:rsidR="00B13BE1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Diretor-Presidente, determino a sua publicação: </w:t>
      </w:r>
    </w:p>
    <w:p w:rsidR="00C1631E" w:rsidRPr="005C3A59" w:rsidRDefault="00C1631E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13BE1" w:rsidRPr="005C3A59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C3A59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CAPÍTULO I</w:t>
      </w:r>
    </w:p>
    <w:p w:rsidR="00B13BE1" w:rsidRPr="005C3A59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C3A59">
        <w:rPr>
          <w:rFonts w:ascii="Times New Roman" w:hAnsi="Times New Roman" w:cs="Times New Roman"/>
          <w:b/>
          <w:strike/>
          <w:sz w:val="24"/>
          <w:szCs w:val="24"/>
        </w:rPr>
        <w:t>DAS DISPOSIÇÕES PRELIMINARES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1º Estabelecer os critérios relativos à Concessão, Renovação, Cancelamento a pedido, Alteração, Retificação de Publicação e Reconsideração de Indeferimento da Autorização de Funcionamento de Empresa (AFE) de todo e qualquer estabelecimento nacional de comércio varejista de medicamentos: farmácias e drogarias.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2º Para efeitos desta norma serão adotadas as seguintes definições: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 - Autorização: Ato privativo da Agência Nacional de Vigilância Sanitária, contendo permissão para que as empresas exerçam as atividades sob regime de vigilância sanitária, mediante comprovação de requisitos técnicos e administrativos específicos;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 - Estabelecimento: Unidade da empresa destinada ao comércio de drogas, medicamentos, insumos farmacêuticos e correlatos;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III - Farmácia: Estabelecimento de manipulação de fórmulas magistrais e oficinais, de comércio de drogas, medicamentos, insumos farmacêuticos e correlatos, compreendendo o de dispensação e o de atendimento privativo de unidade hospitalar ou de qualquer outra equivalente de assistência médica;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IV - Drogaria: Estabelecimento de dispensação e comércio de drogas, medicamentos, insumos farmacêuticos e correlatos em suas embalagens originais;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V - Órgão sanitário competente: Agência Nacional de Vigilância Sanitária e órgãos de vigilância sanitária dos Estados, do Distrito Federal e dos Municípios;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VI - Formulário de petição (FP): Instrumento para inserção de dados que permitam identificar o solicitante e o objeto solicitado, disponível durante o peticionamento, realizado pela empresa no sítio eletrônico da ANVISA (http://www.anvisa.gov.br);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VII - Guia de Recolhimento da União (GRU): Instituída pela Secretaria do Tesouro Nacional e utilizada no âmbito da ANVISA como forma de recolhimento da Taxa de Fiscalização de Vigilância Sanitária;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VIII - Licença: Ato privativo do órgão de saúde competente dos Estados, do Distrito Federal e dos Municípios, contendo permissão para o funcionamento dos estabelecimentos que desenvolvam qualquer atividade sob regime de vigilância sanitária;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IX - Peticionamento eletrônico: Pedido realizado em ambiente Internet, por meio do formulário de petição, identificado por um número de transação, cujo assunto é objeto de controle e fiscalização da ANVISA. Possui duas modalidades: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a) Petição manual: Tipo de petição selecionada durante o Peticionamento Eletrônico, que deve ser protocolizada na ANVISA, via postal ou por meio do atendimento presencial, e deve ser constituída por todos os documentos constantes da lista de verificação. O formulário de petição, neste caso, deve ser gravado no computador ou impresso para preenchimento de dados. Não permite a inserção direta de dados no sistema de informações da ANVISA;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b) Petição eletrônica: Tipo de petição selecionada durante o Peticionamento Eletrônico, realizada em ambiente exclusivamente virtual - internet, sem necessidade de envio à agência dos documentos em papel. O formulário de petição é preenchido em ambiente Internet, cujos dados são diretamente enviados ao sistema de informações da ANVISA;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X - Protocolo: Ato de entrada do peticionamento na ANVISA. Possui duas modalidades: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>a) protocolo f</w:t>
      </w:r>
      <w:r w:rsidR="005B585A">
        <w:rPr>
          <w:rFonts w:ascii="Times New Roman" w:hAnsi="Times New Roman" w:cs="Times New Roman"/>
          <w:strike/>
          <w:sz w:val="24"/>
          <w:szCs w:val="24"/>
        </w:rPr>
        <w:t xml:space="preserve">ísico: recebimento pela ANVISA, </w:t>
      </w: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via postal ou por meio do atendimento presencial, dos documentos constantes da lista de verificação de documentos para o assunto peticionado;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b) protocolo eletrônico (on-line): recebimento da petição pela ANVISA em ambiente exclusivamente virtual - Internet, sem necessidade de remeter à ANVISA a documentação em papel;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XI - Representante Legal: Pessoa física ou jurídica investida de poderes legais para praticar atos em nome do Agente Regulado, preposta de gerir ou administrar seus negócios no âmbito da ANVISA;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XII - Responsável Técnico: Profissional legalmente habilitado pela autoridade sanitária para a atividade que a empresa realiza na área de produtos abrangidos por este Regulamento; </w:t>
      </w:r>
    </w:p>
    <w:p w:rsidR="00B13BE1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XIII - Taxa de Fiscalização de Vigilância Sanitária (TFVS): Tributo instituído pela Lei nº 9.782, de 26 de janeiro de 1999, devido em razão do exercício regular do poder de polícia pela ANVISA, e cujos fatores geradores estão descritos no Anexo II da mencionada Lei. </w:t>
      </w:r>
    </w:p>
    <w:p w:rsidR="00833C99" w:rsidRDefault="00833C99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33C99" w:rsidRPr="005C3A59" w:rsidRDefault="00833C99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13BE1" w:rsidRPr="005C3A59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0562D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CAPÍTULO II</w:t>
      </w:r>
    </w:p>
    <w:p w:rsidR="00B13BE1" w:rsidRPr="005C3A59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C3A59">
        <w:rPr>
          <w:rFonts w:ascii="Times New Roman" w:hAnsi="Times New Roman" w:cs="Times New Roman"/>
          <w:b/>
          <w:strike/>
          <w:sz w:val="24"/>
          <w:szCs w:val="24"/>
        </w:rPr>
        <w:t>DAS DISPOSIÇÕES REGULAMENTARES</w:t>
      </w:r>
    </w:p>
    <w:p w:rsidR="00B13BE1" w:rsidRPr="00C0562D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0562D">
        <w:rPr>
          <w:rFonts w:ascii="Times New Roman" w:hAnsi="Times New Roman" w:cs="Times New Roman"/>
          <w:b/>
          <w:strike/>
          <w:sz w:val="24"/>
          <w:szCs w:val="24"/>
        </w:rPr>
        <w:t>Seção I</w:t>
      </w:r>
    </w:p>
    <w:p w:rsidR="00B13BE1" w:rsidRPr="00C0562D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0562D">
        <w:rPr>
          <w:rFonts w:ascii="Times New Roman" w:hAnsi="Times New Roman" w:cs="Times New Roman"/>
          <w:b/>
          <w:strike/>
          <w:sz w:val="24"/>
          <w:szCs w:val="24"/>
        </w:rPr>
        <w:t>Dos critérios gerais para peticionamento, protocolo e análise dos pedidos de Concessão, Renovação, Cancelamento, Alteração, Retificação de Publicação e Reconsideração de Indeferimento da Autorização de Funcionamento de Empresa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3º A Autorização de Funcionamento de Empresa (AFE) de que trata esta Resolução será concedida por estabelecimento e possui validade de um ano.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4º O ato administrativo público que concede a Autorização, Renovação, Cancelamento, Alteração, Retificação de Publicação e Reconsideração de Indeferimento da Autorização de Funcionamento de Empresa (AFE) somente produzirá efeitos a partir da sua publicação no Diário Oficial da União.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1º Excetuam-se do disposto no caput deste artigo as Alterações relativas à mudança de Responsável Técnico e Representante Legal, que não serão publicadas.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2º A produção de efeitos de que trata o caput também estará condicionada à regularidade do estabelecimento autorizado perante o Órgão Sanitário local competente, consubstanciada na emissão da Licença Sanitária, e perante o Conselho Regional de Farmácia, na forma do art. 15 da Lei nº. 5.991/73.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5º O peticionamento de Concessão, Renovação, Cancelamento, Alteração, Retificação de Publicação e Reconsideração de Indeferimento da Autorização de Funcionamento de Empresa (AFE) dos estabelecimentos de comércio varejista de medicamentos (farmácias e drogarias) dar-se-á preferencialmente por meio de petição eletrônica (on line), podendo ser, excepcionalmente, realizado por meio de petição manual. Caso a documentação seja enviada de forma eletrônica, não é necessário o envio dos documentos físicos à sede da ANVISA em Brasília, conforme Instrução Normativa. </w:t>
      </w:r>
    </w:p>
    <w:p w:rsidR="00B13BE1" w:rsidRPr="0027719A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7719A">
        <w:rPr>
          <w:rFonts w:ascii="Times New Roman" w:hAnsi="Times New Roman" w:cs="Times New Roman"/>
          <w:b/>
          <w:strike/>
          <w:sz w:val="24"/>
          <w:szCs w:val="24"/>
        </w:rPr>
        <w:t>Seção II</w:t>
      </w:r>
    </w:p>
    <w:p w:rsidR="00B13BE1" w:rsidRPr="0027719A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7719A">
        <w:rPr>
          <w:rFonts w:ascii="Times New Roman" w:hAnsi="Times New Roman" w:cs="Times New Roman"/>
          <w:b/>
          <w:strike/>
          <w:sz w:val="24"/>
          <w:szCs w:val="24"/>
        </w:rPr>
        <w:t>Dos pedidos de Concessão, Renovação, Cancelamento, Alteração, Retificação de Publicação e Reconsideração de Indeferimento da Autorização de Funcionamento de Empresa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6º A Renovação da Autorização de Funcionamento de Empresa (AFE) deve ser realizada anualmente para cada estabelecimento de comércio varejista de medicamentos (farmácias e drogarias).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1º Para fins de renovação, o vencimento da Autorização de Funcionamento de Empresa (AFE) será a data da publicação da sua concessão inicial no Diário Oficial da União (DOU).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2º A petição de Renovação da Autorização de Funcionamento de Empresa (AFE) deverá ser protocolizada no período compreendido entre 90 (noventa) e 60 (sessenta) dias anteriores à data de vencimento da respectiva AFE.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3º A petição protocolizada em data anterior ao período fixado no § 2° deste artigo não será conhecida pela ANVISA.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4º Findo o prazo estabelecido no §2° deste artigo sem que tenha sido efetivada a protocolização da petição de Renovação, a Autorização de Funcionamento de Empresa (AFE) será declarada caduca.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>Art. 7º A alteração da Autorização de Funcionamento caberá nas seguintes condições: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 - mudança de razão social;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 - ampliação ou redução das atividades;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III - mudança de endereço;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IV - mudança de responsável técnico;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V - mudança de representante legal.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8° As alterações que impliquem mudança do CNPJ não são consideradas alterações da Autorização de Funcionamento. Neste caso, deverão ser peticionados o cancelamento formal da Autorização de Funcionamento anterior e Concessão de nova Autorização de Funcionamento.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9º Nos casos de peticionamento e protocolo exclusivamente eletrônicos, o documento de instrução da petição deverá ser digitalizado e apensado no ambiente virtual durante o peticionamento. </w:t>
      </w:r>
    </w:p>
    <w:p w:rsidR="00B13BE1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1º Para as petições de Concessão, Renovação e Alteração da Autorização de Funcionamento de Empresa, exceto a Alteração de Responsável Técnico, o documento de instrução é a Licença Sanitária ou o Relatório de Inspeção, ambos emitidos pelo Órgão Sanitário competente. </w:t>
      </w:r>
    </w:p>
    <w:p w:rsidR="00543D1E" w:rsidRPr="005C3A59" w:rsidRDefault="00543D1E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2º O documento de que trata o parágrafo anterior deverá apresentar os dados atualizados e ser referente ao ano corrente. Caso este ainda não tenha sido emitido, aceitar-se-á o documento relativo ao ano imediatamente anterior, desde que o requerimento do exercício atual tenha sido devidamente protocolizado no Órgão Sanitário competente.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§3º Para Alteração de Responsável Técnico, o documento de instrução poderá ser a Licença Sanitária atualizada, emitida pelo Órgão Sanitário competente, desde que esta apresente os dados do novo responsável. Caso contrário, o documento de instrução é o Certificado/Certidão de Regularidade Técnica, atualizado, referente ao ano corrente.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4º Para o Cancelamento de Autorização de Funcionamento de Empresa, a empresa deverá apresentar justificativa concisa do pleito e anexar virtualmente cópia do documento de baixa ou alteração de objeto social na Junta Comercial.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5º Para as petições de Reconsideração de Indeferimento e Retificação de Publicação, a empresa deverá apresentar justificativa concisa do pleito e anexar virtualmente o documento que fundamente seu pedido.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10 Em caso de protocolo físico, os pedidos de Concessão, Renovação e Alteração da Autorização de Funcionamento de Empresa (AFE), exceto a Alteração de Responsável Técnico, deverão ser instruídos com a documentação abaixo: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 - Cópia da Licença Sanitária ou Relatório de Inspeção, ambos emitidos pelo Órgão Sanitário competente. O documento deverá apresentar os dados atualizados e ser referente ao ano corrente. Caso este ainda não tenha sido emitido, aceitar-se-á o documento relativo ao ano imediatamente anterior, desde que o requerimento do exercício atual tenha sido devidamente protocolizado no Órgão Sanitário competente;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III - Via original do comprovante de pagamento da Taxa de Fiscalização de Vigilância Sanitária (GRU), se aplicável.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1º O pedido de Alteração de Responsável Técnico deve ser instruído com a documentação abaixo: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 - Licença Sanitária atualizada, emitida pelo Órgão Sanitário competente, desde que esta apresente os dados do novo responsável. Caso contrário, o documento de instrução é o Certificado/Certidão de Regularidade Técnica, atualizado, referente ao ano corrente.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64AE">
        <w:rPr>
          <w:rFonts w:ascii="Times New Roman" w:hAnsi="Times New Roman" w:cs="Times New Roman"/>
          <w:strike/>
          <w:sz w:val="24"/>
          <w:szCs w:val="24"/>
        </w:rPr>
        <w:lastRenderedPageBreak/>
        <w:t>§ 2º</w:t>
      </w: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 O pedido de Cancelamento de Autorização de Funcionamento de Empresa deve ser instruído com a documentação abaixo: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 - Justificativa concisa do pleito;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III - Cópia do documento de baixa ou alteração de objeto social na Junta Comercial.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3º Os pedidos de Retificação de Publicação e Reconsideração de Indeferimento devem ser instruídos com a documentação abaixo: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>I - Formulário de Petição devidamente preenchido, em via original, e assinado pelo Representante Legal e pelo Responsável Técnico;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 - Justificativa concisa do pleito;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III - Cópia da Licença Sanitária ou Relatório de Inspeção, emitidos pelo Órgão Sanitário competente;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IV - Via original do comprovante de pagamento da Taxa de Fiscalização de Vigilância Sanitária (GRU), se aplicável.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11 As atividades pleiteadas durante o peticionamento de Ampliação de Atividades ou Concessão de Autorização de Funcionamento de Empresa devem constar na Licença Sanitária encaminhada.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1º Poderão ser autorizadas as atividades: dispensação de medicamentos sujeitos a controle especial; dispensação de medicamentos não sujeitos a controle especial; manipulação de produtos oficinais; manipulação de produtos magistrais; prestação de serviços farmacêuticos; e comércio de cosméticos, de perfumes, de produtos de higiene, de correlatos, de alimentos e de plantas medicinais.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§ 2º O exercício das atividades de prestação de serviços farmacêuticos e comércio de alimentos deve atender aos requisitos e condições estabelecidos pela legislação específica vigente - Resolução RDC n° 44, de 17 de agosto de 2009, e Instruções Normativas n° 09 e 10, de 17 de agosto de 2009.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>Art. 12 A Autorização de Funcionamento de Empresa (AFE) poderá ser cancelada em decorrência de infrações sanitárias, tais como inexistência do estabelecimento no local indicado, funcionamento sem a respectiva licença da Vigilância Sanitária Local, entre outras infrações.</w:t>
      </w:r>
    </w:p>
    <w:p w:rsidR="00B13BE1" w:rsidRPr="005C3A59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C3A59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CAPÍTULO III</w:t>
      </w:r>
    </w:p>
    <w:p w:rsidR="00B13BE1" w:rsidRPr="005C3A59" w:rsidRDefault="00B13BE1" w:rsidP="00B13B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C3A59">
        <w:rPr>
          <w:rFonts w:ascii="Times New Roman" w:hAnsi="Times New Roman" w:cs="Times New Roman"/>
          <w:b/>
          <w:strike/>
          <w:sz w:val="24"/>
          <w:szCs w:val="24"/>
        </w:rPr>
        <w:t>DAS DISPOSIÇÕES FINAIS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13 A inobservância do disposto nesta Resolução configura infração de natureza sanitária, sujeitando os infratores às penalidades previstas na Lei 6.437/77, sem prejuízo de outras sanções de natureza civil ou penal cabíveis.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14 A apresentação de documentação falsa ao agente público é crime, conforme previsto no Capítulo III do Código Penal Brasileiro - Decreto Lei n° 2848, de 7 de dezembro de 1940. </w:t>
      </w:r>
    </w:p>
    <w:p w:rsidR="00B13BE1" w:rsidRPr="005C3A59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15 Revogam-se a Resolução RDC nº. 238, de 27 de dezembro de 2001, e eventuais disposições em contrário. </w:t>
      </w:r>
    </w:p>
    <w:p w:rsidR="00B13BE1" w:rsidRDefault="00B13BE1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3A59">
        <w:rPr>
          <w:rFonts w:ascii="Times New Roman" w:hAnsi="Times New Roman" w:cs="Times New Roman"/>
          <w:strike/>
          <w:sz w:val="24"/>
          <w:szCs w:val="24"/>
        </w:rPr>
        <w:t xml:space="preserve">Art. 16 Esta Resolução entrará em vigor 18 dias após a sua publicação. </w:t>
      </w:r>
    </w:p>
    <w:p w:rsidR="00EF6378" w:rsidRPr="005C3A59" w:rsidRDefault="00EF6378" w:rsidP="00B13BE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13BE1" w:rsidRPr="00966E40" w:rsidRDefault="00B13BE1" w:rsidP="00B13BE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966E40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sectPr w:rsidR="00B13BE1" w:rsidRPr="00966E40" w:rsidSect="00D8030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A59" w:rsidRDefault="005C3A59" w:rsidP="005C3A59">
      <w:pPr>
        <w:spacing w:after="0" w:line="240" w:lineRule="auto"/>
      </w:pPr>
      <w:r>
        <w:separator/>
      </w:r>
    </w:p>
  </w:endnote>
  <w:endnote w:type="continuationSeparator" w:id="0">
    <w:p w:rsidR="005C3A59" w:rsidRDefault="005C3A59" w:rsidP="005C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A59" w:rsidRPr="004F64AE" w:rsidRDefault="005C3A59" w:rsidP="005C3A5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C3A59" w:rsidRDefault="005C3A5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A59" w:rsidRDefault="005C3A59" w:rsidP="005C3A59">
      <w:pPr>
        <w:spacing w:after="0" w:line="240" w:lineRule="auto"/>
      </w:pPr>
      <w:r>
        <w:separator/>
      </w:r>
    </w:p>
  </w:footnote>
  <w:footnote w:type="continuationSeparator" w:id="0">
    <w:p w:rsidR="005C3A59" w:rsidRDefault="005C3A59" w:rsidP="005C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A59" w:rsidRPr="00B517AC" w:rsidRDefault="005C3A59" w:rsidP="005C3A5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3A59" w:rsidRPr="00B517AC" w:rsidRDefault="005C3A59" w:rsidP="005C3A5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C3A59" w:rsidRPr="00B517AC" w:rsidRDefault="005C3A59" w:rsidP="005C3A5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C3A59" w:rsidRDefault="005C3A5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A1277D"/>
    <w:rsid w:val="000562D9"/>
    <w:rsid w:val="0008707F"/>
    <w:rsid w:val="000E7A54"/>
    <w:rsid w:val="00123B66"/>
    <w:rsid w:val="001E708B"/>
    <w:rsid w:val="00206F8D"/>
    <w:rsid w:val="00226C4F"/>
    <w:rsid w:val="0027719A"/>
    <w:rsid w:val="002F6AF5"/>
    <w:rsid w:val="0033328F"/>
    <w:rsid w:val="003E11BA"/>
    <w:rsid w:val="003F71C9"/>
    <w:rsid w:val="00461A58"/>
    <w:rsid w:val="0050351F"/>
    <w:rsid w:val="00514C2C"/>
    <w:rsid w:val="00532E63"/>
    <w:rsid w:val="00535EFC"/>
    <w:rsid w:val="00541D21"/>
    <w:rsid w:val="00543D1E"/>
    <w:rsid w:val="0054437C"/>
    <w:rsid w:val="00586579"/>
    <w:rsid w:val="005B585A"/>
    <w:rsid w:val="005C3A59"/>
    <w:rsid w:val="00643486"/>
    <w:rsid w:val="006D6473"/>
    <w:rsid w:val="00734383"/>
    <w:rsid w:val="007441BF"/>
    <w:rsid w:val="00786686"/>
    <w:rsid w:val="0081093A"/>
    <w:rsid w:val="00833C99"/>
    <w:rsid w:val="00854501"/>
    <w:rsid w:val="0094299C"/>
    <w:rsid w:val="00966E40"/>
    <w:rsid w:val="00A1277D"/>
    <w:rsid w:val="00AB0136"/>
    <w:rsid w:val="00B046A7"/>
    <w:rsid w:val="00B13BE1"/>
    <w:rsid w:val="00B30817"/>
    <w:rsid w:val="00B6309B"/>
    <w:rsid w:val="00C0562D"/>
    <w:rsid w:val="00C1631E"/>
    <w:rsid w:val="00CA6A6F"/>
    <w:rsid w:val="00D621E1"/>
    <w:rsid w:val="00D8030C"/>
    <w:rsid w:val="00DB0BBE"/>
    <w:rsid w:val="00E464AE"/>
    <w:rsid w:val="00E47B6E"/>
    <w:rsid w:val="00EC04D3"/>
    <w:rsid w:val="00EF6378"/>
    <w:rsid w:val="00FC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3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13BE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5C3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3A59"/>
  </w:style>
  <w:style w:type="paragraph" w:styleId="Rodap">
    <w:name w:val="footer"/>
    <w:basedOn w:val="Normal"/>
    <w:link w:val="RodapChar"/>
    <w:uiPriority w:val="99"/>
    <w:semiHidden/>
    <w:unhideWhenUsed/>
    <w:rsid w:val="005C3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C3A59"/>
  </w:style>
  <w:style w:type="paragraph" w:styleId="Textodebalo">
    <w:name w:val="Balloon Text"/>
    <w:basedOn w:val="Normal"/>
    <w:link w:val="TextodebaloChar"/>
    <w:uiPriority w:val="99"/>
    <w:semiHidden/>
    <w:unhideWhenUsed/>
    <w:rsid w:val="005C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13B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332DA-EE1D-4132-9814-E4791EA4B0E0}"/>
</file>

<file path=customXml/itemProps2.xml><?xml version="1.0" encoding="utf-8"?>
<ds:datastoreItem xmlns:ds="http://schemas.openxmlformats.org/officeDocument/2006/customXml" ds:itemID="{508B044F-D0DE-43EF-BD77-F317F1B067DE}"/>
</file>

<file path=customXml/itemProps3.xml><?xml version="1.0" encoding="utf-8"?>
<ds:datastoreItem xmlns:ds="http://schemas.openxmlformats.org/officeDocument/2006/customXml" ds:itemID="{8B14E6B4-1659-4666-ABD9-59AA985C21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2340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38</cp:revision>
  <dcterms:created xsi:type="dcterms:W3CDTF">2015-09-30T17:06:00Z</dcterms:created>
  <dcterms:modified xsi:type="dcterms:W3CDTF">2017-02-23T13:05:00Z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