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23057" w:rsidRDefault="00941CE5" w:rsidP="00423057">
      <w:pPr>
        <w:ind w:left="-284" w:right="-285"/>
        <w:jc w:val="center"/>
        <w:rPr>
          <w:rFonts w:ascii="Times New Roman" w:hAnsi="Times New Roman" w:cs="Times New Roman"/>
          <w:b/>
          <w:szCs w:val="23"/>
        </w:rPr>
      </w:pPr>
      <w:r w:rsidRPr="00423057">
        <w:rPr>
          <w:rFonts w:ascii="Times New Roman" w:hAnsi="Times New Roman" w:cs="Times New Roman"/>
          <w:b/>
          <w:szCs w:val="23"/>
        </w:rPr>
        <w:t>RESOLUÇÃO</w:t>
      </w:r>
      <w:r w:rsidR="00423057" w:rsidRPr="00423057">
        <w:rPr>
          <w:rFonts w:ascii="Times New Roman" w:hAnsi="Times New Roman" w:cs="Times New Roman"/>
          <w:b/>
          <w:szCs w:val="23"/>
        </w:rPr>
        <w:t xml:space="preserve"> DE DIRETORIA COLEGIADA – RDC Nº 4, DE </w:t>
      </w:r>
      <w:proofErr w:type="gramStart"/>
      <w:r w:rsidRPr="00423057">
        <w:rPr>
          <w:rFonts w:ascii="Times New Roman" w:hAnsi="Times New Roman" w:cs="Times New Roman"/>
          <w:b/>
          <w:szCs w:val="23"/>
        </w:rPr>
        <w:t>4</w:t>
      </w:r>
      <w:proofErr w:type="gramEnd"/>
      <w:r w:rsidRPr="00423057">
        <w:rPr>
          <w:rFonts w:ascii="Times New Roman" w:hAnsi="Times New Roman" w:cs="Times New Roman"/>
          <w:b/>
          <w:szCs w:val="23"/>
        </w:rPr>
        <w:t xml:space="preserve"> DE FEVEREIRO DE 2011</w:t>
      </w:r>
    </w:p>
    <w:p w:rsidR="00DA1105" w:rsidRPr="00423057" w:rsidRDefault="00423057" w:rsidP="00941CE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26, de </w:t>
      </w:r>
      <w:proofErr w:type="gramStart"/>
      <w:r w:rsidR="00DA1105" w:rsidRPr="00423057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DA1105" w:rsidRPr="004230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2011)</w:t>
      </w:r>
    </w:p>
    <w:p w:rsidR="007D3A6F" w:rsidRPr="00423057" w:rsidRDefault="007D3A6F" w:rsidP="0042305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4230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23, de </w:t>
      </w:r>
      <w:proofErr w:type="gramStart"/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proofErr w:type="gramEnd"/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maio de 2014)</w:t>
      </w:r>
    </w:p>
    <w:p w:rsidR="00F018C0" w:rsidRPr="00423057" w:rsidRDefault="00F018C0" w:rsidP="00941CE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(Restabelecida pela Resolução – RDC nº 29, de 14 de maio de 2014</w:t>
      </w:r>
      <w:proofErr w:type="gramStart"/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1105" w:rsidRPr="00423057" w:rsidTr="00DA1105">
        <w:tc>
          <w:tcPr>
            <w:tcW w:w="4322" w:type="dxa"/>
          </w:tcPr>
          <w:p w:rsidR="00DA1105" w:rsidRPr="00423057" w:rsidRDefault="00DA1105" w:rsidP="00941CE5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A1105" w:rsidRPr="00423057" w:rsidRDefault="00DA1105" w:rsidP="00DA11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57">
              <w:rPr>
                <w:rFonts w:ascii="Times New Roman" w:hAnsi="Times New Roman" w:cs="Times New Roman"/>
                <w:sz w:val="24"/>
                <w:szCs w:val="24"/>
              </w:rPr>
              <w:t xml:space="preserve">Estabelece os requisitos mínimos de identidade e qualidade para os </w:t>
            </w:r>
            <w:proofErr w:type="spellStart"/>
            <w:r w:rsidRPr="00423057"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  <w:proofErr w:type="spellEnd"/>
            <w:r w:rsidRPr="00423057">
              <w:rPr>
                <w:rFonts w:ascii="Times New Roman" w:hAnsi="Times New Roman" w:cs="Times New Roman"/>
                <w:sz w:val="24"/>
                <w:szCs w:val="24"/>
              </w:rPr>
              <w:t xml:space="preserve"> de uso único de transfusão, de infusão gravitacional e de infusão para uso com bomba de infusão.</w:t>
            </w:r>
          </w:p>
        </w:tc>
      </w:tr>
    </w:tbl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 </w:t>
      </w:r>
      <w:r w:rsidRPr="00423057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423057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janeiro de 2011, adota a seguinte Resolução da Diretoria Colegiada e eu, Diretor-Presidente Substituto, determino a sua publicação: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1º Fica aprovado o Regulamento Técnico que estabelece os requisitos mínimos de identidade e qualidade para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infusão.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Objetivo e Abrangência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2º Estabelecer os requisitos mínimos para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Parágrafo único. Excluem-se deste Regulamento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destinados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alimentação enteral e aqueles destinados exclusivamente para irrigação.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Definições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3º Para efeito deste Regulamento Técnico são adotadas as seguintes definições: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lastRenderedPageBreak/>
        <w:t xml:space="preserve">I - equipo de infusão gravitacional: dispositivo para infusões endovenosas de uso único, estéril 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apirogênico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. O equipo deve apresentar compatibilidade com os frascos para infusão de soluções e dispositivos intravenosos.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II - equipo de infusão para uso com bomba de infusão: dispositivo para infusões endovenosas de uso único, estéril 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apirogênico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que deve estar acoplado em uma bomba de infusão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sob pressão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. O equipo deve ter compatibilidade comprovada com a bomba.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III - equipo de transfusão: dispositivo para transfusões sanguíneas de uso único, estéril 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apirogênico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. O equipo deve apresentar compatibilidade com os recipientes de acondicionamento de sangue, componentes sanguíneos, cateteres intravenosos e cânulas.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IV - bomba de infusão (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sob pressão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): equipamento destinado a regular o fluxo de líquidos administrados ao paciente sob pressão positiva gerada pela bomba. 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Designações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4º O fabricante e o importador deverão utilizar as designações: “equipo de infusão gravitacional” ou “equipo de infusão por gravidade”; “equipo de infusão para uso com bomba de infusão”; “equipo de transfusão”.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Parágrafo único. Todas as designações devem ser seguidas pelas expressões: “estéril” e “de uso único”. 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IV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Certificação de Conformidade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5º Além dos requisitos previstos nesta resolução,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atender também aos requisitos de certificação de conformidade no âmbito do Sistema Brasileiro de Avaliação da Conformidade (SBAC).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§ 1º Os fabricantes nacionais e os importadores podem optar pelo modelo de certificação com avaliação do sistema e ensaios no produto ou pelo modelo de avaliação lote a lote.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trike/>
          <w:sz w:val="24"/>
          <w:szCs w:val="24"/>
        </w:rPr>
        <w:t>§ 2º As empresas devem apresentar, no momento da solicitação do registro e da revalidação, cópia válida do atestado de conformidade ou de liberação do lote para cada modelo e tamanho dos dispositivos médicos, conforme modelo adotado</w:t>
      </w:r>
      <w:r w:rsidRPr="004230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A8E" w:rsidRPr="00423057" w:rsidRDefault="006B4A8E" w:rsidP="006B4A8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lastRenderedPageBreak/>
        <w:t xml:space="preserve">§2º As empresas devem apresentar, no momento da solicitação do cadastro e da revalidação, cópia válida do atestado de conformidade ou de liberação do lote, para cada modelo e tamanho dos dispositivos médicos, conforme modelo adotado. </w:t>
      </w:r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(Redaçã</w:t>
      </w:r>
      <w:r w:rsidR="004230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 dada pela Resolução – RDC nº 9, de </w:t>
      </w:r>
      <w:proofErr w:type="gramStart"/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2012)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DO REGULAMENTO TÉCNICO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Princípios Gerais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6º Os estabelecimentos fabricantes de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ter implantadas as Boas Práticas de Fabricação - (BPF).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7º O uso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não deve trazer risco ao paciente.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8º Os materiais usados para confecção de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não devem alterar as soluções que passam por esses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9º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assegurar sua compatibilidade com recipientes para soluções de infusão e dispositivos intravenosos.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10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infusão, devem: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I - estar isentos de contaminantes que possam causar risco à saúde humana,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II - ser fabricados com materiais atóxicos.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11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atender aos requisitos mínimos conforme ensaios, procedimentos e metodologias descritos nas referências normativas nacionais e internacionais aplicadas a estes dispositivos médicos, conforme anexo.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Requisitos Mínimos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lastRenderedPageBreak/>
        <w:t xml:space="preserve">Art.12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atender aos seguintes requisitos mínimos: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 - apresentar os limites de partículas, por meio de verificação microscópica, de acordo com o especificado, por tamanho;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II - não apresentar sinais de vazamento de ar;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III - resistir a uma força de tração estática de no mínimo 15N (quinze Newtons) durante quinze segundos;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IV - as pontas perfurantes devem atender as dimensões estabelecidas pelo Regulamento de Avaliação de Conformidade;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V - as pontas perfurantes devem ser capazes de perfurar e penetrar o ponto de conexão do equipo do recipiente de solução sem necessidade de perfuração anterior e sem que ocorra extração de material durante este processo;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VI - o dispositivo para entrada de ar, quando houver, deve ser desenvolvido de forma a impedir a contaminação microbiana;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VII - o tubo dos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deve ser transparente ou translúcido de forma a permitir que, por visão normal ou corrigida, se veja a passagem de bolhas de ar;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VIII - o tubo dos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deve atender o comprimento mínimo de 1500 mm (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um mil e quinhentos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milímetros);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IX - a retenção de partículas de látex nos filtros de fluído deve estar dentro dos limites previstos, quando aplicável;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X - a câmara de gotejamento deve ser projetada de forma a atender as dimensões mínimas estabelecidas pelo Regulamento de Avaliação de Conformidade;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XI - a vazão do gotejador deve atender os limites estabelecidos quando ensaiado com água destilada;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XII - o regulador de fluxo deve garantir o fluxo contínuo sem danos ao tubo, não podendo haver reação de deterioração entre o regulador de fluxo e o tubo, quando estiverem em contato;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XIII - a vazão do fluido de infusão deve atender os limites estabelecidos, quando ensaiado com solução de cloreto de sódio padronizada;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lastRenderedPageBreak/>
        <w:t xml:space="preserve"> XIV - não apresentar vazamento superior a uma gota de água quando o injetor lateral estiver presente;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XV - as extremidades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distais dos conectores macho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devem atender ao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estabelecido pelo Regulamento de Avaliação de Conformidade;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XVI - os protetores das pontas perfurantes devem manter a esterilidade desta ponta, do conector macho e do interior do equipo;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XVII - o design, volume e graduação da escala da bureta, para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fornecidos com este dispositivo, devem atender aos parâmetros estabelecidos pelo Regulamento de Avaliação de Conformidade;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XVIII - o volume de armazenamento deverá ser determinado conforme norma relacionada aos controladores e bombas de infusão;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XIX - não exceder a 2,0 mL de titulação de permanganato de potássio para determinação de oxidação;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XX - não conter mais do que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 µg/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(cinco microgramas por mililitro) do somatório de bário, cromo, cobre, chumbo e estanho; e não mais do que 1µg/mL (um micrograma por mililitro) de cádmio no extrato, e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 XXI - não exceder a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mL (um mililitro) de cada solução-padrão volumétrica na titulação para verificação da acidez ou alcalinidade.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Embalagem e Rotulagem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13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ser acondicionados em embalagens unitárias.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Parágrafo único. É admissível a apresentação de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em forma de conjunto de dispositivos médicos quando este for destinado a um único procedimento.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14 As embalagens devem garantir a integridade dos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infusão, em especial quanto à manutenção da esterilidade do conteúdo.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15 A embalagem unitária dos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 apresentar evidências claras de que foi aberta, não permitindo selamento posterior à abertura.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lastRenderedPageBreak/>
        <w:t xml:space="preserve">Art. 16 Os dizeres de rotulagem dos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atender às exigências especificadas nas referências normativas nacionais e internacionais correspondentes e à legislação sanitária aplicada aos dispositivos médicos, conforme anexo.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IV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Amostragem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Art.17 Os Planos de Amostragem, os Níveis de Inspeção e os Níveis de Qualidade Aceitáveis aplicáveis aos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ser aqueles especificados pelo Regulamento de Avaliação de Conformidade.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Parágrafo único. No caso de o(s) lote(s)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estar(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em) sob suspeita ou haver denúncias de irregularidades, a ANVISA poderá exigir níveis mais rigorosos de inspeção.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Seção V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Acondicionamento e Armazenamento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Art.18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ser acondicionados em embalagens que permitam proteger o produto e manter sua integridade desde a fabricação até o seu uso.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19 Os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uso único de transfusão, de infusão gravitacional e de infusão para uso com bomba de infusão devem ser armazenados e transportados em condições que evitem a possibilidade de afetar sua integridade, em especial o calor, a umidade e a luz. 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057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20 Os produtos fabricados antes da vigência deste regulamento podem ser comercializados e utilizados até a sua data de validade.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Art. 21 O descumprimento das disposições contidas nesta Resolução constitui infração sanitária, nos termos da Lei nº 6.437, de 20 de agosto de 1977, sem prejuízo das responsabilidades civil, administrativa e penal cabíveis. </w:t>
      </w:r>
    </w:p>
    <w:p w:rsidR="00DA1105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Art. 22 Esta Resolução entra em vigor 360 (trezentos e sessenta) dias após a sua publicação.</w:t>
      </w:r>
      <w:r w:rsidRPr="002978C3">
        <w:rPr>
          <w:rFonts w:ascii="Times New Roman" w:hAnsi="Times New Roman" w:cs="Times New Roman"/>
          <w:sz w:val="24"/>
          <w:szCs w:val="24"/>
        </w:rPr>
        <w:t xml:space="preserve"> </w:t>
      </w:r>
      <w:r w:rsidR="006B4A8E" w:rsidRPr="002978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(Prazo prorrogado para 30 de junho de 2013, pela Resolução – RDC nº </w:t>
      </w:r>
      <w:r w:rsidR="006B4A8E" w:rsidRPr="002978C3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09, de 06 de fevereiro de 2012)</w:t>
      </w:r>
      <w:r w:rsidR="005C4728" w:rsidRPr="002978C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5C4728" w:rsidRPr="00423057">
        <w:rPr>
          <w:rFonts w:ascii="Times New Roman" w:hAnsi="Times New Roman" w:cs="Times New Roman"/>
          <w:b/>
          <w:color w:val="0000FF"/>
          <w:sz w:val="24"/>
          <w:szCs w:val="24"/>
        </w:rPr>
        <w:t>(Prazo prorrogado para 30 de dezembro de 2013, pela Resolução – RDC nº 33, de 27 de junho de 2013</w:t>
      </w:r>
      <w:proofErr w:type="gramStart"/>
      <w:r w:rsidR="005C4728" w:rsidRPr="0042305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23057" w:rsidRPr="00423057" w:rsidRDefault="00423057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DA1105" w:rsidRPr="00423057" w:rsidRDefault="00DA1105" w:rsidP="00DA110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105" w:rsidRPr="00423057" w:rsidRDefault="00DA1105" w:rsidP="00DA110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23057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3057">
        <w:rPr>
          <w:rFonts w:ascii="Times New Roman" w:hAnsi="Times New Roman" w:cs="Times New Roman"/>
          <w:strike/>
          <w:sz w:val="24"/>
          <w:szCs w:val="24"/>
        </w:rPr>
        <w:t>1. REFERÊNCIAS</w:t>
      </w: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1.1 BRASIL. Lei nº. 8.078, de 11 de setembro de 1990. Código de Defesa do Consumidor. Diário Oficial da União, Brasília, DF, 12 set. 1990. Suplemento.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1.2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Portaria Interministerial MS/MIDC nº. 692 de </w:t>
      </w: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de abril de 2009. Define a operacionalização das ações de cooperação técnica para a Garantia da Qualidade e Segurança de Dispositivos Médicos submetidos ao regime de controle sanitário, conforme </w:t>
      </w: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o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estabelecido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no Termo de Cooperação Técnica entre o Ministério da Saúde (MS) e o Ministério do Desenvolvimento, Indústria e Comércio Exterior (MDIC).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1.3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Resolução ANVISA RDC nº. 56 de 06 de abril de 2001. Regulamento Técnico que estabelece os requisitos essenciais de segurança e eficácia aplicáveis aos produtos para saúde, referidos no anexo desta Resolução. Diário Oficial da União, Brasília, DF, Poder Executivo, de 10 de abril de 2001.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1.4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Resolução ANVISA RDC nº.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1.5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Resolução ANVISA RDC n° 156, de 11 DE agosto de 2006. Dispõe sobre o registro, rotulagem e </w:t>
      </w:r>
      <w:proofErr w:type="spellStart"/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re-processamento</w:t>
      </w:r>
      <w:proofErr w:type="spellEnd"/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de produtos médicos, e dá outras providências.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1.6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Resolução ANVISA RDC nº.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lastRenderedPageBreak/>
        <w:t>1.7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Resolução ANVISA RDC n°. 59 de 27 de junho de 2000. Regulamento Técnico que determina a todos fornecedores de produtos médicos, o cumprimento dos requisitos estabelecidos pelas "Boas Práticas de Fabricação de Produtos Médicos". Diário Oficial da União, Brasília, DF Poder Executivo, de 29 de junho de 2000.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1.8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Associação Brasileira de Normas Técnicas - ABNT, NBR n°. 5426:1985, que aprova Planos de Amostragem e Procedimentos na Inspeção por Atributos, 1985.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1.9 BRASIL, Associação Brasileira de Normas Técnicas - ABNT, NBR ISO n°. 8536 – </w:t>
      </w: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4:2008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– Equipamento de infusão para uso medico – Parte 4: </w:t>
      </w:r>
      <w:proofErr w:type="spellStart"/>
      <w:r w:rsidRPr="00423057">
        <w:rPr>
          <w:rFonts w:ascii="Times New Roman" w:hAnsi="Times New Roman" w:cs="Times New Roman"/>
          <w:strike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de infusão para uso individual, alimentação por gravidade.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1.10 BRASIL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, Associação Brasileira de Normas Técnicas - ABNT, NBR IEC n°. 60601 – 224:1999 – Equipamento </w:t>
      </w:r>
      <w:proofErr w:type="spellStart"/>
      <w:r w:rsidRPr="00423057">
        <w:rPr>
          <w:rFonts w:ascii="Times New Roman" w:hAnsi="Times New Roman" w:cs="Times New Roman"/>
          <w:strike/>
          <w:sz w:val="24"/>
          <w:szCs w:val="24"/>
        </w:rPr>
        <w:t>eltromédico</w:t>
      </w:r>
      <w:proofErr w:type="spell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– Parte 2: Prescrições particulares para segurança de bombas e controladores de infusão.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23057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1.11 INTERNATIONAL ORGANIZATION FOR STARDARDIZATION – ISO, ISO 8536 – 5:2004 – Infusion equipment for medical use – Part 5: Burette infusion sets for single use, gravity feed.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23057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1.12 INTERNATIONAL ORGANIZATION FOR STARDARDIZATION – ISO, ISO 8536 – 8:2004 – Infusion equipment for medical use – Part 8: Infusion equipment for use with pressure infusion apparatus.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23057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1.13 INTERNATIONAL ORGANIZATION FOR STARDARDIZATION – ISO, ISO 8536 – 9:2004 – Infusion equipment for medical use – Part 9: Fluid lines for use with pressure infusion equipment.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23057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1.14 INTERNATIONAL ORGANIZATION FOR STARDARDIZATION – ISO, ISO 8536 – 10:2004 – Infusion equipment for medical use – Part 9: Accessories for fluid lines for use with pressure infusion equipment. 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23057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1.15 INTERNATIONAL ORGANIZATION FOR STARDARDIZATION – ISO, ISO 8536 – 11:2004 – Infusion equipment for medical use – Part 9: Infusion filters for use with pressure infusion equipment.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3057">
        <w:rPr>
          <w:rFonts w:ascii="Times New Roman" w:hAnsi="Times New Roman" w:cs="Times New Roman"/>
          <w:strike/>
          <w:sz w:val="24"/>
          <w:szCs w:val="24"/>
        </w:rPr>
        <w:t>1.16 BRASIL, Associação Brasileira de Normas Técnicas – ABNT, NBR nº 594 -</w:t>
      </w: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1:2003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– Montagem cônica com conicidade de 6% (</w:t>
      </w:r>
      <w:proofErr w:type="spellStart"/>
      <w:r w:rsidRPr="00423057">
        <w:rPr>
          <w:rFonts w:ascii="Times New Roman" w:hAnsi="Times New Roman" w:cs="Times New Roman"/>
          <w:strike/>
          <w:sz w:val="24"/>
          <w:szCs w:val="24"/>
        </w:rPr>
        <w:t>luer</w:t>
      </w:r>
      <w:proofErr w:type="spell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) para seringas, agulhas e outros equipamentos médicos - Parte 1: Requisitos Gerais.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3057">
        <w:rPr>
          <w:rFonts w:ascii="Times New Roman" w:hAnsi="Times New Roman" w:cs="Times New Roman"/>
          <w:strike/>
          <w:sz w:val="24"/>
          <w:szCs w:val="24"/>
        </w:rPr>
        <w:t>1.17 BRASIL, Associação Brasileira de Normas Técnicas – ABNT, NBR nº 594 -</w:t>
      </w:r>
      <w:proofErr w:type="gramStart"/>
      <w:r w:rsidRPr="00423057">
        <w:rPr>
          <w:rFonts w:ascii="Times New Roman" w:hAnsi="Times New Roman" w:cs="Times New Roman"/>
          <w:strike/>
          <w:sz w:val="24"/>
          <w:szCs w:val="24"/>
        </w:rPr>
        <w:t>2:2003</w:t>
      </w:r>
      <w:proofErr w:type="gram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 – Montagem cônica com conicidade de 6% (</w:t>
      </w:r>
      <w:proofErr w:type="spellStart"/>
      <w:r w:rsidRPr="00423057">
        <w:rPr>
          <w:rFonts w:ascii="Times New Roman" w:hAnsi="Times New Roman" w:cs="Times New Roman"/>
          <w:strike/>
          <w:sz w:val="24"/>
          <w:szCs w:val="24"/>
        </w:rPr>
        <w:t>luer</w:t>
      </w:r>
      <w:proofErr w:type="spellEnd"/>
      <w:r w:rsidRPr="00423057">
        <w:rPr>
          <w:rFonts w:ascii="Times New Roman" w:hAnsi="Times New Roman" w:cs="Times New Roman"/>
          <w:strike/>
          <w:sz w:val="24"/>
          <w:szCs w:val="24"/>
        </w:rPr>
        <w:t xml:space="preserve">) para seringas, agulhas e outros equipamentos médicos - Parte 2: Montagem fixa </w:t>
      </w:r>
    </w:p>
    <w:p w:rsidR="00DA1105" w:rsidRPr="00423057" w:rsidRDefault="00DA1105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23057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1.18 INTERNATIONAL ORGANIZATION FOR STARDARDIZATION – ISO, ISO 1135 – 4:2004 – Transfusion equipment for medical use – Part 4: Transfusion sets for single use. </w:t>
      </w:r>
    </w:p>
    <w:p w:rsidR="00F018C0" w:rsidRPr="00423057" w:rsidRDefault="00F018C0" w:rsidP="00F018C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ANEXO</w:t>
      </w:r>
    </w:p>
    <w:p w:rsidR="00F018C0" w:rsidRPr="00423057" w:rsidRDefault="00F018C0" w:rsidP="00F018C0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29, de 14 de maio de 2014</w:t>
      </w:r>
      <w:proofErr w:type="gramStart"/>
      <w:r w:rsidRPr="0042305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1. REFERÊNCIAS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1.1 BRASIL. Lei nº 8.078, de 11 de setembro de 1990. Código de Defesa do Consumidor. Diário Oficial da União, Brasília, DF, 12 set. 1990. Suplemento.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1.2 BRASIL, Portaria Interministerial MS/MIDC nº 692 de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de abril de 2009. Define a operacionalização das ações de cooperação técnica para a Garantia da Qualidade e Segurança de Dispositivos Médicos submetidos ao regime de controle sanitário, conforme o estabelecido no Termo de Cooperação Técnica entre o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Ministério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Saúde (MS) e o Ministério do Desenvolvimento, Indústria e Comércio Exterior (MDIC). </w:t>
      </w:r>
      <w:bookmarkStart w:id="0" w:name="_GoBack"/>
      <w:bookmarkEnd w:id="0"/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1.3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Resolução ANVISA RDC nº 56 de 06 de abril de 2001. Regulamento Técnico que estabelece os requisitos essenciais de segurança e eficácia aplicáveis aos produtos para saúde, referidos no anexo desta Resolução. Diário Oficial da União, Brasília, DF, Poder Executivo, de 10 de abril de 2001.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1.4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Resolução ANVISA RDC nº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1.5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Resolução ANVISA RDC n° 156, de 11 DE agosto de 2006. Dispõe sobre o registro, rotulagem e </w:t>
      </w:r>
      <w:proofErr w:type="spellStart"/>
      <w:proofErr w:type="gramStart"/>
      <w:r w:rsidRPr="00423057">
        <w:rPr>
          <w:rFonts w:ascii="Times New Roman" w:hAnsi="Times New Roman" w:cs="Times New Roman"/>
          <w:sz w:val="24"/>
          <w:szCs w:val="24"/>
        </w:rPr>
        <w:t>re-processamento</w:t>
      </w:r>
      <w:proofErr w:type="spellEnd"/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de produtos médicos, e dá outras providências.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1.6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Resolução ANVISA RDC nº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1.7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Resolução ANVISA RDC n° 16, de 28 de março de 2013. Aprova o Regulamento Técnico de Boas Práticas de Fabricação de Produtos Médicos e Produtos para Diagnóstico de Uso In Vitro e dá outras providências. Diário Oficial da União, Brasília, DF Poder Executivo, de 1° de abril de 2013.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lastRenderedPageBreak/>
        <w:t>1.8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Associação Brasileira de Normas Técnicas - ABNT, NBR n°. 5426:1985, que aprova Planos de Amostragem e Procedimentos na Inspeção por Atributos, 1985;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1.9 BRASIL, Associação Brasileira de Normas Técnicas - ABNT NBR ISO nº 8536-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4:2011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– Equipamento de infusão para uso médico - Parte 4: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infusão para uso único, alimentação por gravidade;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3057">
        <w:rPr>
          <w:rFonts w:ascii="Times New Roman" w:hAnsi="Times New Roman" w:cs="Times New Roman"/>
          <w:sz w:val="24"/>
          <w:szCs w:val="24"/>
        </w:rPr>
        <w:t>1.10 BRASIL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, Associação Brasileira de Normas Técnicas - ABNT, NBR IEC n°. 60601 - 224:1999 - Equipamento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eltromédico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- Parte 2: Prescrições particulares para segurança de bombas e controladores de infusão;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1.11 BRASIL, Associação Brasileira de Normas Técnicas - ABNT NBR ISO nº 8536-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5:2012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- Equipamento de infusão para uso médico - Parte 5: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infusão com bureta para uso único, alimentação por gravidade; ou norma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1.12 BRASIL, Associação Brasileira de Normas Técnicas - ABNT NBR ISO nº 8536-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8:2012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- Equipamento de infusão para uso médico - Parte 8: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infusão para uso com bombas de infusão; ou norma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1.13 BRASIL, Associação Brasileira de Normas Técnicas - ABNT NBR ISO nº 8536-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9:2013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- Equipamento de infusão para uso médico Parte 9: Linhas de fluido para uso com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equipos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de infusão para utilização com bombas de infusão;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1.14 INTERNATIONAL ORGANIZATION FOR STARDARDIZATION - ISO, ISO 8536 -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10:2004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Infusion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for medical use -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10: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Accessories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fluid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for use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infusion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86760">
        <w:rPr>
          <w:rFonts w:ascii="Times New Roman" w:hAnsi="Times New Roman" w:cs="Times New Roman"/>
          <w:sz w:val="24"/>
          <w:szCs w:val="24"/>
        </w:rPr>
        <w:t xml:space="preserve">1.15 INTERNATIONAL ORGANIZATION FOR STARDARDIZATION - ISO, ISO nº 8536 - 11:2004 - Infusion equipment for medical use - Part 11: Infusion filters for use with pressure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infusion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1.16 BRASIL, Associação Brasileira de Normas Técnicas - ABNT, NBR nº 594 -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1:2003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- Montagem cônica com conicidade de 6% (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) para seringas, agulhas e outros equipamentos médicos - Parte 1: Requisitos Gerais;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>1.17 BRASIL, Associação Brasileira de Normas Técnicas - ABNT, NBR nº 594 -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2:2003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 - Montagem cônica com conicidade de 6% (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luer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) para seringas, agulhas e outros </w:t>
      </w:r>
      <w:r w:rsidRPr="00423057">
        <w:rPr>
          <w:rFonts w:ascii="Times New Roman" w:hAnsi="Times New Roman" w:cs="Times New Roman"/>
          <w:sz w:val="24"/>
          <w:szCs w:val="24"/>
        </w:rPr>
        <w:lastRenderedPageBreak/>
        <w:t xml:space="preserve">equipamentos médicos - Parte 2: Montagem fixa; ou norma técnica, nacional ou internacional, oficialmente reconhecida, que vier a substituí-la. </w:t>
      </w:r>
    </w:p>
    <w:p w:rsidR="00F018C0" w:rsidRPr="00423057" w:rsidRDefault="00F018C0" w:rsidP="00F018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23057">
        <w:rPr>
          <w:rFonts w:ascii="Times New Roman" w:hAnsi="Times New Roman" w:cs="Times New Roman"/>
          <w:sz w:val="24"/>
          <w:szCs w:val="24"/>
        </w:rPr>
        <w:t xml:space="preserve">1.18 INTERNATIONAL ORGANIZATION FOR STARDARDIZATION - ISO, ISO nº 11354:2012 -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Transfusion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for medical use--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305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4230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3057">
        <w:rPr>
          <w:rFonts w:ascii="Times New Roman" w:hAnsi="Times New Roman" w:cs="Times New Roman"/>
          <w:sz w:val="24"/>
          <w:szCs w:val="24"/>
        </w:rPr>
        <w:t>Transfusion</w:t>
      </w:r>
      <w:proofErr w:type="spellEnd"/>
      <w:r w:rsidRPr="00423057">
        <w:rPr>
          <w:rFonts w:ascii="Times New Roman" w:hAnsi="Times New Roman" w:cs="Times New Roman"/>
          <w:sz w:val="24"/>
          <w:szCs w:val="24"/>
        </w:rPr>
        <w:t xml:space="preserve"> sets for single use; ou norma técnica, nacional ou internacional, oficialmente reconhecida, que vier a substituí-la.</w:t>
      </w:r>
    </w:p>
    <w:p w:rsidR="00F018C0" w:rsidRPr="00423057" w:rsidRDefault="00F018C0" w:rsidP="00DA11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F018C0" w:rsidRPr="00423057" w:rsidSect="003E7F8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57" w:rsidRDefault="00423057" w:rsidP="00423057">
      <w:pPr>
        <w:spacing w:after="0" w:line="240" w:lineRule="auto"/>
      </w:pPr>
      <w:r>
        <w:separator/>
      </w:r>
    </w:p>
  </w:endnote>
  <w:endnote w:type="continuationSeparator" w:id="0">
    <w:p w:rsidR="00423057" w:rsidRDefault="00423057" w:rsidP="0042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7" w:rsidRDefault="00423057" w:rsidP="00423057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57" w:rsidRDefault="00423057" w:rsidP="00423057">
      <w:pPr>
        <w:spacing w:after="0" w:line="240" w:lineRule="auto"/>
      </w:pPr>
      <w:r>
        <w:separator/>
      </w:r>
    </w:p>
  </w:footnote>
  <w:footnote w:type="continuationSeparator" w:id="0">
    <w:p w:rsidR="00423057" w:rsidRDefault="00423057" w:rsidP="0042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7" w:rsidRDefault="00423057" w:rsidP="0042305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234709F" wp14:editId="20D14B9F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23057" w:rsidRPr="007C54E1" w:rsidRDefault="00423057" w:rsidP="00423057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423057" w:rsidRPr="007C54E1" w:rsidRDefault="00423057" w:rsidP="00423057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423057" w:rsidRDefault="004230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E5"/>
    <w:rsid w:val="001D01E9"/>
    <w:rsid w:val="001E708B"/>
    <w:rsid w:val="002978C3"/>
    <w:rsid w:val="003E7F89"/>
    <w:rsid w:val="00423057"/>
    <w:rsid w:val="00486760"/>
    <w:rsid w:val="005C4728"/>
    <w:rsid w:val="006B4A8E"/>
    <w:rsid w:val="006E18FE"/>
    <w:rsid w:val="007441BF"/>
    <w:rsid w:val="00786686"/>
    <w:rsid w:val="007D3A6F"/>
    <w:rsid w:val="00941CE5"/>
    <w:rsid w:val="00B30817"/>
    <w:rsid w:val="00D621E1"/>
    <w:rsid w:val="00DA1105"/>
    <w:rsid w:val="00F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23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057"/>
  </w:style>
  <w:style w:type="paragraph" w:styleId="Rodap">
    <w:name w:val="footer"/>
    <w:basedOn w:val="Normal"/>
    <w:link w:val="RodapChar"/>
    <w:uiPriority w:val="99"/>
    <w:unhideWhenUsed/>
    <w:rsid w:val="00423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057"/>
  </w:style>
  <w:style w:type="paragraph" w:styleId="Textodebalo">
    <w:name w:val="Balloon Text"/>
    <w:basedOn w:val="Normal"/>
    <w:link w:val="TextodebaloChar"/>
    <w:uiPriority w:val="99"/>
    <w:semiHidden/>
    <w:unhideWhenUsed/>
    <w:rsid w:val="0042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5A457-BD66-4F16-8249-4A5D39D783AD}"/>
</file>

<file path=customXml/itemProps2.xml><?xml version="1.0" encoding="utf-8"?>
<ds:datastoreItem xmlns:ds="http://schemas.openxmlformats.org/officeDocument/2006/customXml" ds:itemID="{DA254C92-9CE9-4C63-9866-2D0F2B73E50A}"/>
</file>

<file path=customXml/itemProps3.xml><?xml version="1.0" encoding="utf-8"?>
<ds:datastoreItem xmlns:ds="http://schemas.openxmlformats.org/officeDocument/2006/customXml" ds:itemID="{ED802BDA-C1F0-4D24-A0E9-076063AB5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3215</Words>
  <Characters>17362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2016-03-15T19:59:00Z</dcterms:created>
  <dcterms:modified xsi:type="dcterms:W3CDTF">2016-06-30T12:11:00Z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