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713" w:rsidRPr="00631A04" w:rsidRDefault="00746713" w:rsidP="00DB0DE6">
      <w:pPr>
        <w:spacing w:after="0" w:line="240" w:lineRule="auto"/>
        <w:jc w:val="center"/>
        <w:outlineLvl w:val="0"/>
        <w:rPr>
          <w:rFonts w:ascii="Times New Roman" w:eastAsia="Times New Roman" w:hAnsi="Times New Roman"/>
          <w:b/>
          <w:bCs/>
          <w:color w:val="000000"/>
          <w:kern w:val="36"/>
          <w:sz w:val="24"/>
          <w:szCs w:val="24"/>
          <w:lang w:eastAsia="pt-BR"/>
        </w:rPr>
      </w:pPr>
      <w:bookmarkStart w:id="0" w:name="_GoBack"/>
      <w:bookmarkEnd w:id="0"/>
      <w:r w:rsidRPr="00631A04">
        <w:rPr>
          <w:rFonts w:ascii="Times New Roman" w:eastAsia="Times New Roman" w:hAnsi="Times New Roman"/>
          <w:b/>
          <w:bCs/>
          <w:color w:val="000000"/>
          <w:kern w:val="36"/>
          <w:sz w:val="24"/>
          <w:szCs w:val="24"/>
          <w:lang w:eastAsia="pt-BR"/>
        </w:rPr>
        <w:t>RESOLUÇÃO</w:t>
      </w:r>
      <w:r w:rsidR="00DB0DE6" w:rsidRPr="00631A04">
        <w:rPr>
          <w:rFonts w:ascii="Times New Roman" w:eastAsia="Times New Roman" w:hAnsi="Times New Roman"/>
          <w:b/>
          <w:bCs/>
          <w:color w:val="000000"/>
          <w:kern w:val="36"/>
          <w:sz w:val="24"/>
          <w:szCs w:val="24"/>
          <w:lang w:eastAsia="pt-BR"/>
        </w:rPr>
        <w:t xml:space="preserve"> DA DIRETORIA COLEGIADA </w:t>
      </w:r>
      <w:r w:rsidRPr="00631A04">
        <w:rPr>
          <w:rFonts w:ascii="Times New Roman" w:eastAsia="Times New Roman" w:hAnsi="Times New Roman"/>
          <w:b/>
          <w:bCs/>
          <w:color w:val="000000"/>
          <w:kern w:val="36"/>
          <w:sz w:val="24"/>
          <w:szCs w:val="24"/>
          <w:lang w:eastAsia="pt-BR"/>
        </w:rPr>
        <w:t>-</w:t>
      </w:r>
      <w:r w:rsidR="00DB0DE6" w:rsidRPr="00631A04">
        <w:rPr>
          <w:rFonts w:ascii="Times New Roman" w:eastAsia="Times New Roman" w:hAnsi="Times New Roman"/>
          <w:b/>
          <w:bCs/>
          <w:color w:val="000000"/>
          <w:kern w:val="36"/>
          <w:sz w:val="24"/>
          <w:szCs w:val="24"/>
          <w:lang w:eastAsia="pt-BR"/>
        </w:rPr>
        <w:t xml:space="preserve"> </w:t>
      </w:r>
      <w:r w:rsidRPr="00631A04">
        <w:rPr>
          <w:rFonts w:ascii="Times New Roman" w:eastAsia="Times New Roman" w:hAnsi="Times New Roman"/>
          <w:b/>
          <w:bCs/>
          <w:color w:val="000000"/>
          <w:kern w:val="36"/>
          <w:sz w:val="24"/>
          <w:szCs w:val="24"/>
          <w:lang w:eastAsia="pt-BR"/>
        </w:rPr>
        <w:t>RDC Nº 06, DE 02 DE JANEIRO DE 2001 (*)</w:t>
      </w:r>
    </w:p>
    <w:p w:rsidR="00DB0DE6" w:rsidRPr="00631A04" w:rsidRDefault="00DB0DE6" w:rsidP="00DB0DE6">
      <w:pPr>
        <w:spacing w:after="0" w:line="240" w:lineRule="auto"/>
        <w:jc w:val="center"/>
        <w:outlineLvl w:val="0"/>
        <w:rPr>
          <w:rFonts w:ascii="Times New Roman" w:eastAsia="Times New Roman" w:hAnsi="Times New Roman"/>
          <w:b/>
          <w:bCs/>
          <w:color w:val="000000"/>
          <w:kern w:val="36"/>
          <w:sz w:val="24"/>
          <w:szCs w:val="24"/>
          <w:lang w:eastAsia="pt-BR"/>
        </w:rPr>
      </w:pPr>
    </w:p>
    <w:p w:rsidR="00746713" w:rsidRPr="00631A04" w:rsidRDefault="00DB0DE6" w:rsidP="00DB0DE6">
      <w:pPr>
        <w:shd w:val="clear" w:color="auto" w:fill="FAFAFA"/>
        <w:spacing w:after="0" w:line="240" w:lineRule="auto"/>
        <w:jc w:val="center"/>
        <w:outlineLvl w:val="1"/>
        <w:rPr>
          <w:rFonts w:ascii="Times New Roman" w:eastAsia="Times New Roman" w:hAnsi="Times New Roman"/>
          <w:b/>
          <w:iCs/>
          <w:color w:val="0000FF"/>
          <w:sz w:val="24"/>
          <w:szCs w:val="24"/>
          <w:lang w:eastAsia="pt-BR"/>
        </w:rPr>
      </w:pPr>
      <w:r w:rsidRPr="00631A04">
        <w:rPr>
          <w:rFonts w:ascii="Times New Roman" w:eastAsia="Times New Roman" w:hAnsi="Times New Roman"/>
          <w:b/>
          <w:iCs/>
          <w:color w:val="0000FF"/>
          <w:sz w:val="24"/>
          <w:szCs w:val="24"/>
          <w:lang w:eastAsia="pt-BR"/>
        </w:rPr>
        <w:t>(</w:t>
      </w:r>
      <w:r w:rsidR="00746713" w:rsidRPr="00631A04">
        <w:rPr>
          <w:rFonts w:ascii="Times New Roman" w:eastAsia="Times New Roman" w:hAnsi="Times New Roman"/>
          <w:b/>
          <w:iCs/>
          <w:color w:val="0000FF"/>
          <w:sz w:val="24"/>
          <w:szCs w:val="24"/>
          <w:lang w:eastAsia="pt-BR"/>
        </w:rPr>
        <w:t xml:space="preserve">Publicada no DOU nº </w:t>
      </w:r>
      <w:r w:rsidRPr="00631A04">
        <w:rPr>
          <w:rFonts w:ascii="Times New Roman" w:eastAsia="Times New Roman" w:hAnsi="Times New Roman"/>
          <w:b/>
          <w:iCs/>
          <w:color w:val="0000FF"/>
          <w:sz w:val="24"/>
          <w:szCs w:val="24"/>
          <w:lang w:eastAsia="pt-BR"/>
        </w:rPr>
        <w:t>3, de 4 de janeiro de 2001)</w:t>
      </w:r>
    </w:p>
    <w:p w:rsidR="00DB0DE6" w:rsidRPr="00631A04" w:rsidRDefault="00DB0DE6" w:rsidP="00DB0DE6">
      <w:pPr>
        <w:shd w:val="clear" w:color="auto" w:fill="FAFAFA"/>
        <w:spacing w:after="0" w:line="240" w:lineRule="auto"/>
        <w:jc w:val="center"/>
        <w:outlineLvl w:val="1"/>
        <w:rPr>
          <w:rFonts w:ascii="Times New Roman" w:eastAsia="Times New Roman" w:hAnsi="Times New Roman"/>
          <w:b/>
          <w:iCs/>
          <w:color w:val="0000FF"/>
          <w:sz w:val="24"/>
          <w:szCs w:val="24"/>
          <w:lang w:eastAsia="pt-BR"/>
        </w:rPr>
      </w:pPr>
    </w:p>
    <w:p w:rsidR="00DB0DE6" w:rsidRPr="00631A04" w:rsidRDefault="00DB0DE6" w:rsidP="00DB0DE6">
      <w:pPr>
        <w:shd w:val="clear" w:color="auto" w:fill="FAFAFA"/>
        <w:spacing w:after="0" w:line="240" w:lineRule="auto"/>
        <w:jc w:val="center"/>
        <w:outlineLvl w:val="1"/>
        <w:rPr>
          <w:rFonts w:ascii="Times New Roman" w:eastAsia="Times New Roman" w:hAnsi="Times New Roman"/>
          <w:b/>
          <w:iCs/>
          <w:color w:val="0000FF"/>
          <w:sz w:val="24"/>
          <w:szCs w:val="24"/>
          <w:lang w:eastAsia="pt-BR"/>
        </w:rPr>
      </w:pPr>
      <w:r w:rsidRPr="00631A04">
        <w:rPr>
          <w:rFonts w:ascii="Times New Roman" w:eastAsia="Times New Roman" w:hAnsi="Times New Roman"/>
          <w:b/>
          <w:iCs/>
          <w:color w:val="0000FF"/>
          <w:sz w:val="24"/>
          <w:szCs w:val="24"/>
          <w:lang w:eastAsia="pt-BR"/>
        </w:rPr>
        <w:t>(Republicada no DOU nº</w:t>
      </w:r>
      <w:r w:rsidR="00F23621" w:rsidRPr="00631A04">
        <w:rPr>
          <w:rFonts w:ascii="Times New Roman" w:eastAsia="Times New Roman" w:hAnsi="Times New Roman"/>
          <w:b/>
          <w:iCs/>
          <w:color w:val="0000FF"/>
          <w:sz w:val="24"/>
          <w:szCs w:val="24"/>
          <w:lang w:eastAsia="pt-BR"/>
        </w:rPr>
        <w:t xml:space="preserve"> 5</w:t>
      </w:r>
      <w:r w:rsidRPr="00631A04">
        <w:rPr>
          <w:rFonts w:ascii="Times New Roman" w:eastAsia="Times New Roman" w:hAnsi="Times New Roman"/>
          <w:b/>
          <w:iCs/>
          <w:color w:val="0000FF"/>
          <w:sz w:val="24"/>
          <w:szCs w:val="24"/>
          <w:lang w:eastAsia="pt-BR"/>
        </w:rPr>
        <w:t>, de</w:t>
      </w:r>
      <w:r w:rsidR="00F23621" w:rsidRPr="00631A04">
        <w:rPr>
          <w:rFonts w:ascii="Times New Roman" w:eastAsia="Times New Roman" w:hAnsi="Times New Roman"/>
          <w:b/>
          <w:iCs/>
          <w:color w:val="0000FF"/>
          <w:sz w:val="24"/>
          <w:szCs w:val="24"/>
          <w:lang w:eastAsia="pt-BR"/>
        </w:rPr>
        <w:t xml:space="preserve"> 8 de janeiro de 2001</w:t>
      </w:r>
      <w:r w:rsidRPr="00631A04">
        <w:rPr>
          <w:rFonts w:ascii="Times New Roman" w:eastAsia="Times New Roman" w:hAnsi="Times New Roman"/>
          <w:b/>
          <w:iCs/>
          <w:color w:val="0000FF"/>
          <w:sz w:val="24"/>
          <w:szCs w:val="24"/>
          <w:lang w:eastAsia="pt-BR"/>
        </w:rPr>
        <w:t>)</w:t>
      </w:r>
    </w:p>
    <w:p w:rsidR="00DB0DE6" w:rsidRPr="00631A04" w:rsidRDefault="00DB0DE6" w:rsidP="00DB0DE6">
      <w:pPr>
        <w:shd w:val="clear" w:color="auto" w:fill="FAFAFA"/>
        <w:spacing w:after="0" w:line="240" w:lineRule="auto"/>
        <w:jc w:val="center"/>
        <w:outlineLvl w:val="1"/>
        <w:rPr>
          <w:rFonts w:ascii="Times New Roman" w:eastAsia="Times New Roman" w:hAnsi="Times New Roman"/>
          <w:b/>
          <w:iCs/>
          <w:color w:val="0000FF"/>
          <w:sz w:val="24"/>
          <w:szCs w:val="24"/>
          <w:lang w:eastAsia="pt-BR"/>
        </w:rPr>
      </w:pPr>
    </w:p>
    <w:p w:rsidR="00DB0DE6" w:rsidRPr="00631A04" w:rsidRDefault="00DB0DE6" w:rsidP="00DB0DE6">
      <w:pPr>
        <w:shd w:val="clear" w:color="auto" w:fill="FAFAFA"/>
        <w:spacing w:after="0" w:line="240" w:lineRule="auto"/>
        <w:jc w:val="center"/>
        <w:outlineLvl w:val="1"/>
        <w:rPr>
          <w:rFonts w:ascii="Times New Roman" w:eastAsia="Times New Roman" w:hAnsi="Times New Roman"/>
          <w:b/>
          <w:iCs/>
          <w:color w:val="0000FF"/>
          <w:sz w:val="24"/>
          <w:szCs w:val="24"/>
          <w:lang w:eastAsia="pt-BR"/>
        </w:rPr>
      </w:pPr>
      <w:r w:rsidRPr="00631A04">
        <w:rPr>
          <w:rFonts w:ascii="Times New Roman" w:eastAsia="Times New Roman" w:hAnsi="Times New Roman"/>
          <w:b/>
          <w:iCs/>
          <w:color w:val="0000FF"/>
          <w:sz w:val="24"/>
          <w:szCs w:val="24"/>
          <w:lang w:eastAsia="pt-BR"/>
        </w:rPr>
        <w:t>(Revogada pela Resolução – RDC nº</w:t>
      </w:r>
      <w:r w:rsidR="00F23621" w:rsidRPr="00631A04">
        <w:rPr>
          <w:rFonts w:ascii="Times New Roman" w:eastAsia="Times New Roman" w:hAnsi="Times New Roman"/>
          <w:b/>
          <w:iCs/>
          <w:color w:val="0000FF"/>
          <w:sz w:val="24"/>
          <w:szCs w:val="24"/>
          <w:lang w:eastAsia="pt-BR"/>
        </w:rPr>
        <w:t xml:space="preserve"> 236, de 26 de dezembro de 2001</w:t>
      </w:r>
      <w:r w:rsidRPr="00631A04">
        <w:rPr>
          <w:rFonts w:ascii="Times New Roman" w:eastAsia="Times New Roman" w:hAnsi="Times New Roman"/>
          <w:b/>
          <w:iCs/>
          <w:color w:val="0000FF"/>
          <w:sz w:val="24"/>
          <w:szCs w:val="24"/>
          <w:lang w:eastAsia="pt-BR"/>
        </w:rPr>
        <w:t>)</w:t>
      </w:r>
    </w:p>
    <w:p w:rsidR="00DB0DE6" w:rsidRPr="00631A04" w:rsidRDefault="00DB0DE6" w:rsidP="00DB0DE6">
      <w:pPr>
        <w:shd w:val="clear" w:color="auto" w:fill="FAFAFA"/>
        <w:spacing w:after="0" w:line="240" w:lineRule="auto"/>
        <w:jc w:val="center"/>
        <w:outlineLvl w:val="1"/>
        <w:rPr>
          <w:rFonts w:ascii="Times New Roman" w:eastAsia="Times New Roman" w:hAnsi="Times New Roman"/>
          <w:b/>
          <w:iCs/>
          <w:strike/>
          <w:color w:val="0000FF"/>
          <w:sz w:val="24"/>
          <w:szCs w:val="24"/>
          <w:lang w:eastAsia="pt-BR"/>
        </w:rPr>
      </w:pPr>
    </w:p>
    <w:p w:rsidR="00746713" w:rsidRPr="00631A04" w:rsidRDefault="00746713" w:rsidP="00746713">
      <w:pPr>
        <w:shd w:val="clear" w:color="auto" w:fill="FAFAFA"/>
        <w:spacing w:after="0" w:line="240" w:lineRule="auto"/>
        <w:ind w:left="4536"/>
        <w:jc w:val="both"/>
        <w:outlineLvl w:val="2"/>
        <w:rPr>
          <w:rFonts w:ascii="Times New Roman" w:eastAsia="Times New Roman" w:hAnsi="Times New Roman"/>
          <w:strike/>
          <w:color w:val="000000"/>
          <w:sz w:val="24"/>
          <w:szCs w:val="27"/>
          <w:lang w:eastAsia="pt-BR"/>
        </w:rPr>
      </w:pPr>
      <w:r w:rsidRPr="00631A04">
        <w:rPr>
          <w:rFonts w:ascii="Times New Roman" w:eastAsia="Times New Roman" w:hAnsi="Times New Roman"/>
          <w:strike/>
          <w:color w:val="000000"/>
          <w:sz w:val="24"/>
          <w:szCs w:val="27"/>
          <w:lang w:eastAsia="pt-BR"/>
        </w:rPr>
        <w:t>Dispõe sobre o sistema de Recolhimento da Arrecadação de Taxas de Fiscalização de Vigilância Sanitária e dá outras providências.</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 Diretoria Colegiada da Agência Nacional de Vigilância Sanitária no uso da atribuição que lhe confere o Art.11, inciso IV, do Regulamento da Agência Nacional de Vigilância Sanitária, aprovado pelo Decreto n.º 3.029, de 16 de abril de 1999, e Art. 8º, inciso IV, e Art. 107, inciso I, alínea "b", do Anexo II, do Regimento Interno da Agência Nacional de Vigilância Sanitária, aprovado pela Portaria n.º 593, de 25 de agosto de 2.000, e em reunião realizada em 22 de dezembro d e 2000;</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Considerando a sistemática de arrecadação da Taxa de Fiscalização de Vigilância Sanitária, cujos valores estão instituídos na Medida Provisória n.º 2134-25 de 28 de dezembro de 2000.</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Adota a seguinte Resolução de Diretoria Colegiada e eu, Diretor-Presidente, determino a sua publicação: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1º Nos termos dos fatos geradores constantes da Medida Provisória n.º 2134-25, de 28 de dezembro de 2000, a Tabela de descontos da Taxa de Fiscalização de Vigilância Sanitária passa a vigorar com a configuração e notas indicativas contidas no anexo I e II desta Resolução.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2º Fica mantida a Guia de Recolhimento de Vigilância Sanitária-GRVS, p ara depósito na conta única do Tesouro Nacional.</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§1º A GRVS de que trata o "caput" deste artigo, continuará disponível na rede da Agência Nacional de Vigilância Sanitária, cujo endereço eletrônico é: http:www.ANVISA.gov.br.</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§2º Os recolhimentos efetuados na "Guia de Depósito do Banco do Brasil", modelo 0.07.099- 8, em data anterior a 06/12/2000, serão aceitos até o dia 01/02/2001.</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3º Fica mantido o Documento de Arrecadação de Receitas Federais DARF, como forma alternativa para recolhimento da Taxa de Fiscalização de Vigilância Sanitária TFVS.</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§1º No preenchimento do Documento Oficial de Receitas Federais DARF a pessoa jurídica recolhedora deverá, obrigatoriamente, informar:</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I - No Campo " NOME/TELEFONE" : razão social e o telefone da empresa;</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II - No Campo " PERÍODO DE APURAÇÃO": data do recolhimento da TFVS;</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III - No Campo " NÚMERO DO CPF OU CGC/CNPJ": número do CGC/CNPJ da empresa;</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IV - No Campo " CÓDIGO DA RECEITA": código da receita 8700 ou 8713, de acordo com parágrafo 2º deste artigo;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lastRenderedPageBreak/>
        <w:t>V - No Campo " NÚMERO DE REFERÊNCIA": código do fato gerador e seu respectivo DV (dígito verificador), constante dos anexos I e II desta Resolução e suas normas aplicáveis;</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VI - No Campo " DATA DE VENCIMENTO": a data do pagamento, ou seja, a mesma d o item II;</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VII - No Campo " VALOR TOTAL": valor constante da Medida Provisória n.º 213 4-25, de 28 de dezembro de 2000, observando os descontos aplicáveis constantes nas NOTAS de n.º 1 da mesma Medida Provisória, descritos nos anexos I e II desta Resolução.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 xml:space="preserve">§2º O recolhimento via DARF no caso das Licenças de Importação - LI, dever </w:t>
      </w:r>
      <w:proofErr w:type="spellStart"/>
      <w:r w:rsidRPr="00631A04">
        <w:rPr>
          <w:rFonts w:ascii="Times New Roman" w:eastAsia="Times New Roman" w:hAnsi="Times New Roman"/>
          <w:strike/>
          <w:color w:val="000000"/>
          <w:sz w:val="24"/>
          <w:szCs w:val="20"/>
          <w:lang w:eastAsia="pt-BR"/>
        </w:rPr>
        <w:t>á</w:t>
      </w:r>
      <w:proofErr w:type="spellEnd"/>
      <w:r w:rsidRPr="00631A04">
        <w:rPr>
          <w:rFonts w:ascii="Times New Roman" w:eastAsia="Times New Roman" w:hAnsi="Times New Roman"/>
          <w:strike/>
          <w:color w:val="000000"/>
          <w:sz w:val="24"/>
          <w:szCs w:val="20"/>
          <w:lang w:eastAsia="pt-BR"/>
        </w:rPr>
        <w:t xml:space="preserve"> ser feito individualmente, ou seja, para cada LI um único DARF, discriminando no campo "Código da Receita" o número 8.713 e no campo "Número de Referência" o número da LI ( 10 dígitos, sem "\" e "-" ), a quantidade de itens por LI ( três dígitos ) e o número do fato gerador e seu respectivo DV (dígito verificador). </w:t>
      </w:r>
      <w:proofErr w:type="spellStart"/>
      <w:r w:rsidRPr="00631A04">
        <w:rPr>
          <w:rFonts w:ascii="Times New Roman" w:eastAsia="Times New Roman" w:hAnsi="Times New Roman"/>
          <w:strike/>
          <w:color w:val="000000"/>
          <w:sz w:val="24"/>
          <w:szCs w:val="20"/>
          <w:lang w:eastAsia="pt-BR"/>
        </w:rPr>
        <w:t>Ex</w:t>
      </w:r>
      <w:proofErr w:type="spellEnd"/>
      <w:r w:rsidRPr="00631A04">
        <w:rPr>
          <w:rFonts w:ascii="Times New Roman" w:eastAsia="Times New Roman" w:hAnsi="Times New Roman"/>
          <w:strike/>
          <w:color w:val="000000"/>
          <w:sz w:val="24"/>
          <w:szCs w:val="20"/>
          <w:lang w:eastAsia="pt-BR"/>
        </w:rPr>
        <w:t xml:space="preserve">: </w:t>
      </w:r>
      <w:proofErr w:type="spellStart"/>
      <w:r w:rsidRPr="00631A04">
        <w:rPr>
          <w:rFonts w:ascii="Times New Roman" w:eastAsia="Times New Roman" w:hAnsi="Times New Roman"/>
          <w:strike/>
          <w:color w:val="000000"/>
          <w:sz w:val="24"/>
          <w:szCs w:val="20"/>
          <w:lang w:eastAsia="pt-BR"/>
        </w:rPr>
        <w:t>xxxxxxxxxxyyyzzz</w:t>
      </w:r>
      <w:proofErr w:type="spellEnd"/>
      <w:r w:rsidRPr="00631A04">
        <w:rPr>
          <w:rFonts w:ascii="Times New Roman" w:eastAsia="Times New Roman" w:hAnsi="Times New Roman"/>
          <w:strike/>
          <w:color w:val="000000"/>
          <w:sz w:val="24"/>
          <w:szCs w:val="20"/>
          <w:lang w:eastAsia="pt-BR"/>
        </w:rPr>
        <w:t>-z.</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§3º É vedada a aceitação de Documento Oficial de Receitas Federais DARF par a os fins aqui propostos, com data anterior a vigência desta Resolução.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 4º Em caso de preenchimento incorreto do DARF, o mesmo só será aceito após a apresentação do REDARF, instituído pela Instrução Normativa n.º 48, de 18 de outubro de 1995 da Receita Federal.</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4º Para usufruírem dos descontos e isenções previstos para o recolhimento das Taxas de Fiscalização de Vigilância Sanitária, as Empresas ou Instituições deverão apresentar DECLARAÇÃO REGISTRADA EM CARTÓRIO, indicando o enquadramento do seu porte, conforme modelo (Anexo III)</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§1º As Empresas ou Instituições em início de operação, para usufruírem dos descontos e isenções, deverão enquadrar seu porte com base em faturamento p resumido, apresentando DECLARAÇÃO REGISTRADA EM CARTÓRIO, conforme modelo (Anexo IV), obrigando-se, ainda, após um ano de funcionamento, a confirmar ou corrigir eventuais diferenças de enquadramento.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§2º Aos processos apresentados pelas Empresas ou Instituições, sujeitas às normas da ANVISA, poderão ser anexadas cópias autenticadas das Declarações previstas nos parágrafos anteriores.</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5º Permanece em vigor o formulário de cobrança do Banco do Brasil S/A, para pagamento de multa referente às infrações resultantes de decisões em processos administrativo-sanitário pela Agência Nacional de Vigilância Sanitária.</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§1º Ao notificar o infrator do resultado do julgamento dos Processos Administrativos Sanitários, a Procuradoria encaminhará a Guia de recolhimento devidamente preenchida.</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 xml:space="preserve">Art. 6º A taxa prevista no item 11, do Anexo I, desta Resolução, para concessão e anuência em processo de pesquisa clínica, terá um único recolhimento para cada pesquisa autorizada, </w:t>
      </w:r>
      <w:proofErr w:type="spellStart"/>
      <w:r w:rsidRPr="00631A04">
        <w:rPr>
          <w:rFonts w:ascii="Times New Roman" w:eastAsia="Times New Roman" w:hAnsi="Times New Roman"/>
          <w:strike/>
          <w:color w:val="000000"/>
          <w:sz w:val="24"/>
          <w:szCs w:val="20"/>
          <w:lang w:eastAsia="pt-BR"/>
        </w:rPr>
        <w:t>independente</w:t>
      </w:r>
      <w:proofErr w:type="spellEnd"/>
      <w:r w:rsidRPr="00631A04">
        <w:rPr>
          <w:rFonts w:ascii="Times New Roman" w:eastAsia="Times New Roman" w:hAnsi="Times New Roman"/>
          <w:strike/>
          <w:color w:val="000000"/>
          <w:sz w:val="24"/>
          <w:szCs w:val="20"/>
          <w:lang w:eastAsia="pt-BR"/>
        </w:rPr>
        <w:t xml:space="preserve"> da quantidade de centros e instituições participantes.</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§1º É permitida a inclusão de centros ou instituições de pesquisa até 06 (s eis) meses, a contar da data da entrada do pedido, devendo a partir deste prazo, ser efetuado novo recolhimento.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§2º Os processos de importação ou exportação de produtos referentes à pesquisa de que trata este artigo, serão enquadrados no item 5.13 do anexo I desta Resolução.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7º A taxa prevista nos itens 4.3.5 e 4.3.6 constantes do anexo I desta Resolução, para cota de comercialização por empresa de produto controlado, terá um único recolhimento para cada cota autorizada.</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lastRenderedPageBreak/>
        <w:t>Art. 8º Serão adotados os seguintes procedimentos para comprovação da arrecadação das taxas de fiscalização de vigilância sanitária, relativas às atividades de portos, aeroportos e fronteiras, inclusive a sua validade.</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I - Atividades para anuência em licenças de importação: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 xml:space="preserve">a) Os documentos comprobatórios de efetivação do pagamento de taxas a que s e referem o item 5.16, do anexo II desta Resolução, deverão </w:t>
      </w:r>
      <w:proofErr w:type="spellStart"/>
      <w:r w:rsidRPr="00631A04">
        <w:rPr>
          <w:rFonts w:ascii="Times New Roman" w:eastAsia="Times New Roman" w:hAnsi="Times New Roman"/>
          <w:strike/>
          <w:color w:val="000000"/>
          <w:sz w:val="24"/>
          <w:szCs w:val="20"/>
          <w:lang w:eastAsia="pt-BR"/>
        </w:rPr>
        <w:t>se</w:t>
      </w:r>
      <w:proofErr w:type="spellEnd"/>
      <w:r w:rsidRPr="00631A04">
        <w:rPr>
          <w:rFonts w:ascii="Times New Roman" w:eastAsia="Times New Roman" w:hAnsi="Times New Roman"/>
          <w:strike/>
          <w:color w:val="000000"/>
          <w:sz w:val="24"/>
          <w:szCs w:val="20"/>
          <w:lang w:eastAsia="pt-BR"/>
        </w:rPr>
        <w:t xml:space="preserve"> apresentados em 3 (três) vias (original e cópias), ou mediante autorização prévia de débito em conta corrente;</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b) A comprovação do pagamento da taxa em todo o processo de importação e exportação para fins de comercialização (itens 5.2, 5.3, 5.4, 5 .5, 5.6, 5.7, 5.8, 5.9, 5.11, 5.12 e 5.13, do anexo I desta Resolução), deverá ser feita no ato do registro do mesmo, inclusive nos procedimentos informatizados do SISCOMEX.&lt; p&gt;</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c) A taxa de coleta e transporte de amostras para análise de controle de produtos importados (item 5.10), será cobrada de acordo com o item 5.2 e comprovada no ato da solicitação da inspeção física e coleta de amostras ou quando houver manifestação expressa da autoridade sanitária sobre tal exigência.</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II - Atividades Portuárias</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 O pagamento da taxa para emissão do Certificado de Desratização e Isenção de Desratização deverá ser comprovado quando da solicitação da inspeção sanitária com vistas à emissão dos mesmos.</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b) O pagamento da taxa para emissão de Guia de Desembarque de Passageiros e Tripulantes de Embarcações, aeronaves e veículos terrestres de trânsito internacional deverá ser comprovado quando da solicitação de desembarque de viajante clandestino ou por qualquer outro motivo não relacionado ao desembarque para atendimento médico de viajante com anormalidade clínica, fora de escala ou destino previsto da embarcação, aeronave ou veículo terrestre de transporte coletivo de passageiros ou cargas em trânsito internacional.</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c) O pagamento para emissão de Certificado de Livre Prática ( item 5.16.4, do anexo II desta Resolução), deverá ser comprovado quando: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Certificado de Livre Prática a Bordo: no momento da apresentação da petição de solicitação.</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Certificado de Livre Prática Via Rádio: no máximo de até 6(seis) horas ante s do horário previsto para chegada da embarcação (ETA).</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9º Para as ocorrências do disposto no item 5.16, do Anexo II desta Resolução, que exijam pagamento de taxas em dias de não funcionamento bancário ; os documentos comprobatórios devidos poderão ser entregues à autoridade sanitária no 2º (segundo) dia de expediente bancário após o fato gerador.</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10 O não cumprimento dos prazos estabelecidos constitui infração de natureza sanitária de acordo com o disposto na Lei 6.437, de 20 de agosto de 1977, além de outras sanções previstas nos dispositivos legais vigentes.</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11 Os casos omissos pertinentes a esta resolução serão resolvidos pela Gerência Geral de Gestão Administrativa e Financeira.</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 xml:space="preserve">Art. 12 Ficam revogadas as Resoluções Resolução n.º 92, de 13 de maio de 1999, Resolução n.º 217, de 21 de junho de 1999, Resolução 237, de 28 de junho de 1999, Resolução n.º 256, de 01 de julho de 1999, </w:t>
      </w:r>
      <w:r w:rsidRPr="00631A04">
        <w:rPr>
          <w:rFonts w:ascii="Times New Roman" w:eastAsia="Times New Roman" w:hAnsi="Times New Roman"/>
          <w:strike/>
          <w:color w:val="000000"/>
          <w:sz w:val="24"/>
          <w:szCs w:val="20"/>
          <w:lang w:eastAsia="pt-BR"/>
        </w:rPr>
        <w:lastRenderedPageBreak/>
        <w:t>Resolução n.º 367, de 02 de agosto de 1999, Resolução n.º 11, de 04 de fevereiro de 2000, Resolução n.º 60, de 29 de junho de 2000 e RDC n.º 101, de 27 de novembro de 2000.</w:t>
      </w:r>
    </w:p>
    <w:p w:rsidR="00746713" w:rsidRPr="00631A04" w:rsidRDefault="00746713"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Art. 13 Esta Resolução de Diretoria Colegiada entra em vigor na data de sua publicação.</w:t>
      </w:r>
    </w:p>
    <w:p w:rsidR="00DB0DE6" w:rsidRPr="00631A04" w:rsidRDefault="00DB0DE6" w:rsidP="00DB0DE6">
      <w:pPr>
        <w:shd w:val="clear" w:color="auto" w:fill="FAFAFA"/>
        <w:spacing w:before="150" w:after="150" w:line="240" w:lineRule="auto"/>
        <w:ind w:firstLine="567"/>
        <w:jc w:val="both"/>
        <w:rPr>
          <w:rFonts w:ascii="Times New Roman" w:eastAsia="Times New Roman" w:hAnsi="Times New Roman"/>
          <w:strike/>
          <w:color w:val="000000"/>
          <w:sz w:val="24"/>
          <w:szCs w:val="20"/>
          <w:lang w:eastAsia="pt-BR"/>
        </w:rPr>
      </w:pPr>
    </w:p>
    <w:p w:rsidR="00746713" w:rsidRPr="00631A04" w:rsidRDefault="00746713" w:rsidP="00DB0DE6">
      <w:pPr>
        <w:shd w:val="clear" w:color="auto" w:fill="FAFAFA"/>
        <w:spacing w:before="150" w:after="150" w:line="240" w:lineRule="auto"/>
        <w:jc w:val="center"/>
        <w:rPr>
          <w:rFonts w:ascii="Times New Roman" w:eastAsia="Times New Roman" w:hAnsi="Times New Roman"/>
          <w:strike/>
          <w:color w:val="000000"/>
          <w:sz w:val="24"/>
          <w:szCs w:val="20"/>
          <w:lang w:eastAsia="pt-BR"/>
        </w:rPr>
      </w:pPr>
      <w:r w:rsidRPr="00631A04">
        <w:rPr>
          <w:rFonts w:ascii="Times New Roman" w:eastAsia="Times New Roman" w:hAnsi="Times New Roman"/>
          <w:strike/>
          <w:color w:val="000000"/>
          <w:sz w:val="24"/>
          <w:szCs w:val="20"/>
          <w:lang w:eastAsia="pt-BR"/>
        </w:rPr>
        <w:t>GONZALO VECINA NETO</w:t>
      </w:r>
    </w:p>
    <w:p w:rsidR="00DB0DE6" w:rsidRPr="00631A04" w:rsidRDefault="00DB0DE6" w:rsidP="00DB0DE6">
      <w:pPr>
        <w:shd w:val="clear" w:color="auto" w:fill="FAFAFA"/>
        <w:spacing w:before="150" w:after="150" w:line="240" w:lineRule="auto"/>
        <w:jc w:val="center"/>
        <w:rPr>
          <w:rFonts w:ascii="Times New Roman" w:eastAsia="Times New Roman" w:hAnsi="Times New Roman"/>
          <w:strike/>
          <w:color w:val="000000"/>
          <w:sz w:val="24"/>
          <w:szCs w:val="20"/>
          <w:lang w:eastAsia="pt-BR"/>
        </w:rPr>
      </w:pPr>
    </w:p>
    <w:p w:rsidR="00E67527" w:rsidRPr="00631A04" w:rsidRDefault="00746713" w:rsidP="00DB0DE6">
      <w:pPr>
        <w:shd w:val="clear" w:color="auto" w:fill="FAFAFA"/>
        <w:spacing w:after="0" w:line="240" w:lineRule="auto"/>
        <w:jc w:val="center"/>
        <w:rPr>
          <w:rFonts w:ascii="Times New Roman" w:eastAsia="Times New Roman" w:hAnsi="Times New Roman"/>
          <w:b/>
          <w:strike/>
          <w:color w:val="000000"/>
          <w:sz w:val="24"/>
          <w:szCs w:val="20"/>
          <w:lang w:eastAsia="pt-BR"/>
        </w:rPr>
      </w:pPr>
      <w:r w:rsidRPr="00631A04">
        <w:rPr>
          <w:rFonts w:ascii="Times New Roman" w:eastAsia="Times New Roman" w:hAnsi="Times New Roman"/>
          <w:b/>
          <w:strike/>
          <w:color w:val="000000"/>
          <w:sz w:val="24"/>
          <w:szCs w:val="20"/>
          <w:lang w:eastAsia="pt-BR"/>
        </w:rPr>
        <w:t xml:space="preserve">ANEXO I </w:t>
      </w:r>
    </w:p>
    <w:p w:rsidR="00746713" w:rsidRPr="00631A04" w:rsidRDefault="00746713" w:rsidP="00DB0DE6">
      <w:pPr>
        <w:shd w:val="clear" w:color="auto" w:fill="FAFAFA"/>
        <w:spacing w:after="0" w:line="240" w:lineRule="auto"/>
        <w:jc w:val="center"/>
        <w:rPr>
          <w:rFonts w:ascii="Times New Roman" w:eastAsia="Times New Roman" w:hAnsi="Times New Roman"/>
          <w:b/>
          <w:strike/>
          <w:color w:val="000000"/>
          <w:sz w:val="24"/>
          <w:szCs w:val="20"/>
          <w:lang w:eastAsia="pt-BR"/>
        </w:rPr>
      </w:pPr>
      <w:r w:rsidRPr="00631A04">
        <w:rPr>
          <w:rFonts w:ascii="Times New Roman" w:eastAsia="Times New Roman" w:hAnsi="Times New Roman"/>
          <w:b/>
          <w:strike/>
          <w:color w:val="000000"/>
          <w:sz w:val="24"/>
          <w:szCs w:val="20"/>
          <w:lang w:eastAsia="pt-BR"/>
        </w:rPr>
        <w:t>TABELA DE DESCONTOS DA TAXA DE FISCALIZAÇÃO DE VIGILÂNCIA SANITÁRIA</w:t>
      </w:r>
    </w:p>
    <w:p w:rsidR="00E67527" w:rsidRPr="00631A04" w:rsidRDefault="00E67527" w:rsidP="00DB0DE6">
      <w:pPr>
        <w:shd w:val="clear" w:color="auto" w:fill="FAFAFA"/>
        <w:spacing w:after="0" w:line="240" w:lineRule="auto"/>
        <w:jc w:val="center"/>
        <w:rPr>
          <w:rFonts w:ascii="Times New Roman" w:eastAsia="Times New Roman" w:hAnsi="Times New Roman"/>
          <w:b/>
          <w:strike/>
          <w:color w:val="000000"/>
          <w:sz w:val="24"/>
          <w:szCs w:val="20"/>
          <w:lang w:eastAsia="pt-BR"/>
        </w:rPr>
      </w:pPr>
    </w:p>
    <w:tbl>
      <w:tblPr>
        <w:tblW w:w="0" w:type="auto"/>
        <w:tblBorders>
          <w:top w:val="single" w:sz="6" w:space="0" w:color="808080"/>
          <w:left w:val="single" w:sz="6" w:space="0" w:color="808080"/>
        </w:tblBorders>
        <w:tblCellMar>
          <w:left w:w="0" w:type="dxa"/>
          <w:right w:w="0" w:type="dxa"/>
        </w:tblCellMar>
        <w:tblLook w:val="04A0" w:firstRow="1" w:lastRow="0" w:firstColumn="1" w:lastColumn="0" w:noHBand="0" w:noVBand="1"/>
      </w:tblPr>
      <w:tblGrid>
        <w:gridCol w:w="614"/>
        <w:gridCol w:w="3661"/>
        <w:gridCol w:w="904"/>
        <w:gridCol w:w="545"/>
        <w:gridCol w:w="817"/>
        <w:gridCol w:w="821"/>
        <w:gridCol w:w="718"/>
        <w:gridCol w:w="718"/>
        <w:gridCol w:w="854"/>
        <w:gridCol w:w="885"/>
      </w:tblGrid>
      <w:tr w:rsidR="00746713" w:rsidRPr="00631A04" w:rsidTr="00746713">
        <w:tc>
          <w:tcPr>
            <w:tcW w:w="0" w:type="auto"/>
            <w:vMerge w:val="restart"/>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ITENS</w:t>
            </w:r>
          </w:p>
        </w:tc>
        <w:tc>
          <w:tcPr>
            <w:tcW w:w="0" w:type="auto"/>
            <w:vMerge w:val="restart"/>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DESCRIÇÃO DO FATO GERADOR</w:t>
            </w:r>
          </w:p>
        </w:tc>
        <w:tc>
          <w:tcPr>
            <w:tcW w:w="0" w:type="auto"/>
            <w:gridSpan w:val="2"/>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IDENTIFICADOR DO PRODUTO</w:t>
            </w:r>
          </w:p>
        </w:tc>
        <w:tc>
          <w:tcPr>
            <w:tcW w:w="0" w:type="auto"/>
            <w:gridSpan w:val="6"/>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TIPO DE EMPRESA</w:t>
            </w:r>
          </w:p>
        </w:tc>
      </w:tr>
      <w:tr w:rsidR="00746713" w:rsidRPr="00631A04" w:rsidTr="00746713">
        <w:tc>
          <w:tcPr>
            <w:tcW w:w="0" w:type="auto"/>
            <w:vMerge/>
            <w:tcBorders>
              <w:bottom w:val="single" w:sz="6" w:space="0" w:color="808080"/>
              <w:right w:val="single" w:sz="6" w:space="0" w:color="808080"/>
            </w:tcBorders>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vMerge/>
            <w:tcBorders>
              <w:bottom w:val="single" w:sz="6" w:space="0" w:color="808080"/>
              <w:right w:val="single" w:sz="6" w:space="0" w:color="808080"/>
            </w:tcBorders>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vMerge w:val="restart"/>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Fato Gerador</w:t>
            </w:r>
          </w:p>
        </w:tc>
        <w:tc>
          <w:tcPr>
            <w:tcW w:w="0" w:type="auto"/>
            <w:vMerge w:val="restart"/>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(DV)</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GRUPO I GRANDE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GRUPO II GRANDE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GRUPO III MÉDIA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GRUPO IV MÉDIA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PEQUENA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MICRO EMPRESA</w:t>
            </w:r>
          </w:p>
        </w:tc>
      </w:tr>
      <w:tr w:rsidR="00746713" w:rsidRPr="00631A04" w:rsidTr="00746713">
        <w:tc>
          <w:tcPr>
            <w:tcW w:w="0" w:type="auto"/>
            <w:vMerge/>
            <w:tcBorders>
              <w:bottom w:val="single" w:sz="6" w:space="0" w:color="808080"/>
              <w:right w:val="single" w:sz="6" w:space="0" w:color="808080"/>
            </w:tcBorders>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vMerge/>
            <w:tcBorders>
              <w:bottom w:val="single" w:sz="6" w:space="0" w:color="808080"/>
              <w:right w:val="single" w:sz="6" w:space="0" w:color="808080"/>
            </w:tcBorders>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vMerge/>
            <w:tcBorders>
              <w:bottom w:val="single" w:sz="6" w:space="0" w:color="808080"/>
              <w:right w:val="single" w:sz="6" w:space="0" w:color="808080"/>
            </w:tcBorders>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vMerge/>
            <w:tcBorders>
              <w:bottom w:val="single" w:sz="6" w:space="0" w:color="808080"/>
              <w:right w:val="single" w:sz="6" w:space="0" w:color="808080"/>
            </w:tcBorders>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Alimentos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de alimentos, aditivos alimentares, bebidas , águas envasadas e embalagens recicladas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de alimentos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de aditivos alimentares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de bebidas e águas envasadas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de embalagens recicladas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único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inclusão ou isenção no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embalagem quanto ao tipo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endereço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razão social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rotulagem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titular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fórmula do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marca do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nome (designação) do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no prazo de validade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Extensão de registro único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Inclusão de marca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Inclusão de nova embalagem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Inclusão de rótulo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Revalidação ou renovação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Certificação de boas práticas de fabricação para cada estabelecimento ou unidade fabril/linha de produção de alimentos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 País e Mercosul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Certificação de boas práticas de fabricação e controle para cada estabelecimento ou unidade fabril, tipo de atividade e linha de produção ou comercialização para indústrias de alimentos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Outros países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25.9 00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14.8 00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atestado e demais atos declaratórios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lastRenderedPageBreak/>
              <w:t>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Desarquivamento de processo e segunda via de documento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de registro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Notificação de registro de produto categoria 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2.12 5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1.75 0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inclusão, ou isenção no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prazo de validade para produto de grau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Cessão de registro para produto de grau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rotulagem para produto de grau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fórmula para produto de grau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nome da tonalidade para produto de grau de risco II&lt; /</w:t>
            </w:r>
            <w:proofErr w:type="spellStart"/>
            <w:r w:rsidRPr="00631A04">
              <w:rPr>
                <w:rFonts w:ascii="Times New Roman" w:eastAsia="Times New Roman" w:hAnsi="Times New Roman"/>
                <w:strike/>
                <w:sz w:val="17"/>
                <w:szCs w:val="17"/>
                <w:lang w:eastAsia="pt-BR"/>
              </w:rPr>
              <w:t>align</w:t>
            </w:r>
            <w:proofErr w:type="spellEnd"/>
            <w:r w:rsidRPr="00631A04">
              <w:rPr>
                <w:rFonts w:ascii="Times New Roman" w:eastAsia="Times New Roman" w:hAnsi="Times New Roman"/>
                <w:strike/>
                <w:sz w:val="17"/>
                <w:szCs w:val="17"/>
                <w:lang w:eastAsia="pt-BR"/>
              </w:rPr>
              <w:t>&gt;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nome (designação) para produto de grau de risco II&lt; /</w:t>
            </w:r>
            <w:proofErr w:type="spellStart"/>
            <w:r w:rsidRPr="00631A04">
              <w:rPr>
                <w:rFonts w:ascii="Times New Roman" w:eastAsia="Times New Roman" w:hAnsi="Times New Roman"/>
                <w:strike/>
                <w:sz w:val="17"/>
                <w:szCs w:val="17"/>
                <w:lang w:eastAsia="pt-BR"/>
              </w:rPr>
              <w:t>align</w:t>
            </w:r>
            <w:proofErr w:type="spellEnd"/>
            <w:r w:rsidRPr="00631A04">
              <w:rPr>
                <w:rFonts w:ascii="Times New Roman" w:eastAsia="Times New Roman" w:hAnsi="Times New Roman"/>
                <w:strike/>
                <w:sz w:val="17"/>
                <w:szCs w:val="17"/>
                <w:lang w:eastAsia="pt-BR"/>
              </w:rPr>
              <w:t>&gt;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local de fabricação ou de fabricante para produto de grau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Inclusão de tonalidade para produto de grau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Inclusão de acondicionamento para produto de grau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Substituição de acondicionamento para produto de grau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Isenção no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notificação, reconsideração de indeferimento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de registro de produto por cessão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de registro do produto a pedido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da tonalidade a pedido para produto de grau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Notificação de produto de grau de risco 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Reconsideração de indeferimento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Revalidação ou renovação de registro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2.12 5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1.75 0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atestado e demais atos declaratórios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para exportação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livre comercialização (notificação)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notificação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notificação para exportação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registro para exportação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Desarquivamento de processo e segunda via de documento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Inspeção e controle de medicamentos, cosméticos 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Indústria de medicamentos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Indústria de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lastRenderedPageBreak/>
              <w:t>3.1.3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Distribuidora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Armazenagem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10. 500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Transportadora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Fracionamento de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r w:rsidRPr="00631A04">
              <w:rPr>
                <w:rFonts w:ascii="Times New Roman" w:eastAsia="Times New Roman" w:hAnsi="Times New Roman"/>
                <w:strike/>
                <w:sz w:val="17"/>
                <w:szCs w:val="17"/>
                <w:lang w:eastAsia="pt-BR"/>
              </w:rPr>
              <w:t xml:space="preserve">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Farmácias e drogarias (comerciais)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Demais empresas previstas em legislação específica de medicamentos e insumos farmacêuticos, sujeitas ao regime de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especial de funcionamento de empresas por estabelecimento ou unida 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Indústria de medicamentos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Indústria de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Distribuidora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Armazenagem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Exportadora de medicamentos e insumos farmacêutico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Fracionamento de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r w:rsidRPr="00631A04">
              <w:rPr>
                <w:rFonts w:ascii="Times New Roman" w:eastAsia="Times New Roman" w:hAnsi="Times New Roman"/>
                <w:strike/>
                <w:sz w:val="17"/>
                <w:szCs w:val="17"/>
                <w:lang w:eastAsia="pt-BR"/>
              </w:rPr>
              <w:t xml:space="preserve">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Farmácia de manipulação de substâncias sob controle especial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4.25 0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Demais empresas previstas em legislação específica de medicamentos e insumos farmacêuticos, sujeitas ao regime de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Renovação na 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Indústria de medicamentos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Indústria de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Distribuidora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Armazenagem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Transportadora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Fracionamento de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r w:rsidRPr="00631A04">
              <w:rPr>
                <w:rFonts w:ascii="Times New Roman" w:eastAsia="Times New Roman" w:hAnsi="Times New Roman"/>
                <w:strike/>
                <w:sz w:val="17"/>
                <w:szCs w:val="17"/>
                <w:lang w:eastAsia="pt-BR"/>
              </w:rPr>
              <w:t xml:space="preserve">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Farmácias e drogarias (comerciais)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Renovação na autorização especial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Indústria de medicamentos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Indústria de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Distribuidora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Armazenagem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Importadora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Exportadora de medicamentos e insumos farmacêutico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Fracionamento de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r w:rsidRPr="00631A04">
              <w:rPr>
                <w:rFonts w:ascii="Times New Roman" w:eastAsia="Times New Roman" w:hAnsi="Times New Roman"/>
                <w:strike/>
                <w:sz w:val="17"/>
                <w:szCs w:val="17"/>
                <w:lang w:eastAsia="pt-BR"/>
              </w:rPr>
              <w:t xml:space="preserve">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Farmácia de manipulação de substâncias sob controle especial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4.25 0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Demais empresas previstas em legislação específica de medicamentos e insumos farmacêuticos, sujeitas ao regime de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Industria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Distribuidora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Armazenagem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Importadora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Exportadora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Transportadora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r w:rsidRPr="00631A04">
              <w:rPr>
                <w:rFonts w:ascii="Times New Roman" w:eastAsia="Times New Roman" w:hAnsi="Times New Roman"/>
                <w:strike/>
                <w:sz w:val="17"/>
                <w:szCs w:val="17"/>
                <w:lang w:eastAsia="pt-BR"/>
              </w:rPr>
              <w:t xml:space="preserve">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Fracionamento de matéria prima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Demais empresas prevista em legislação específica de cosméticos, produtos de higiene e perfumes, sujeitas ao regime de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Renovação na 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Industria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Distribuidora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Armazenagem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Importadora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Exportadora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Transportadora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r w:rsidRPr="00631A04">
              <w:rPr>
                <w:rFonts w:ascii="Times New Roman" w:eastAsia="Times New Roman" w:hAnsi="Times New Roman"/>
                <w:strike/>
                <w:sz w:val="17"/>
                <w:szCs w:val="17"/>
                <w:lang w:eastAsia="pt-BR"/>
              </w:rPr>
              <w:t xml:space="preserve">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Fracionamento de matéria prima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Demais empresas prevista em legislação específica de cosméticos, produtos de higiene e perfumes, sujeitas ao regime de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Indústria de produtos saneantes </w:t>
            </w:r>
            <w:proofErr w:type="spellStart"/>
            <w:r w:rsidRPr="00631A04">
              <w:rPr>
                <w:rFonts w:ascii="Times New Roman" w:eastAsia="Times New Roman" w:hAnsi="Times New Roman"/>
                <w:strike/>
                <w:sz w:val="17"/>
                <w:szCs w:val="17"/>
                <w:lang w:eastAsia="pt-BR"/>
              </w:rPr>
              <w:t>domissanitários</w:t>
            </w:r>
            <w:proofErr w:type="spellEnd"/>
            <w:r w:rsidRPr="00631A04">
              <w:rPr>
                <w:rFonts w:ascii="Times New Roman" w:eastAsia="Times New Roman" w:hAnsi="Times New Roman"/>
                <w:strike/>
                <w:sz w:val="17"/>
                <w:szCs w:val="17"/>
                <w:lang w:eastAsia="pt-BR"/>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Armazenagem de produtos saneantes </w:t>
            </w:r>
            <w:proofErr w:type="spellStart"/>
            <w:r w:rsidRPr="00631A04">
              <w:rPr>
                <w:rFonts w:ascii="Times New Roman" w:eastAsia="Times New Roman" w:hAnsi="Times New Roman"/>
                <w:strike/>
                <w:sz w:val="17"/>
                <w:szCs w:val="17"/>
                <w:lang w:eastAsia="pt-BR"/>
              </w:rPr>
              <w:t>domissanitários</w:t>
            </w:r>
            <w:proofErr w:type="spellEnd"/>
            <w:r w:rsidRPr="00631A04">
              <w:rPr>
                <w:rFonts w:ascii="Times New Roman" w:eastAsia="Times New Roman" w:hAnsi="Times New Roman"/>
                <w:strike/>
                <w:sz w:val="17"/>
                <w:szCs w:val="17"/>
                <w:lang w:eastAsia="pt-BR"/>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Importadora de produtos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Exportadora de produtos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Transportadora de produtos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r w:rsidRPr="00631A04">
              <w:rPr>
                <w:rFonts w:ascii="Times New Roman" w:eastAsia="Times New Roman" w:hAnsi="Times New Roman"/>
                <w:strike/>
                <w:sz w:val="17"/>
                <w:szCs w:val="17"/>
                <w:lang w:eastAsia="pt-BR"/>
              </w:rPr>
              <w:t xml:space="preserve"> de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Fracionamento de matéria prima de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Demais empresas de saneantes </w:t>
            </w:r>
            <w:proofErr w:type="spellStart"/>
            <w:r w:rsidRPr="00631A04">
              <w:rPr>
                <w:rFonts w:ascii="Times New Roman" w:eastAsia="Times New Roman" w:hAnsi="Times New Roman"/>
                <w:strike/>
                <w:sz w:val="17"/>
                <w:szCs w:val="17"/>
                <w:lang w:eastAsia="pt-BR"/>
              </w:rPr>
              <w:t>domissanitários</w:t>
            </w:r>
            <w:proofErr w:type="spellEnd"/>
            <w:r w:rsidRPr="00631A04">
              <w:rPr>
                <w:rFonts w:ascii="Times New Roman" w:eastAsia="Times New Roman" w:hAnsi="Times New Roman"/>
                <w:strike/>
                <w:sz w:val="17"/>
                <w:szCs w:val="17"/>
                <w:lang w:eastAsia="pt-BR"/>
              </w:rPr>
              <w:t>, sujeitas ao regime de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Renovação na 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Indústria de saneantes </w:t>
            </w:r>
            <w:proofErr w:type="spellStart"/>
            <w:r w:rsidRPr="00631A04">
              <w:rPr>
                <w:rFonts w:ascii="Times New Roman" w:eastAsia="Times New Roman" w:hAnsi="Times New Roman"/>
                <w:strike/>
                <w:sz w:val="17"/>
                <w:szCs w:val="17"/>
                <w:lang w:eastAsia="pt-BR"/>
              </w:rPr>
              <w:t>domissanitários</w:t>
            </w:r>
            <w:proofErr w:type="spellEnd"/>
            <w:r w:rsidRPr="00631A04">
              <w:rPr>
                <w:rFonts w:ascii="Times New Roman" w:eastAsia="Times New Roman" w:hAnsi="Times New Roman"/>
                <w:strike/>
                <w:sz w:val="17"/>
                <w:szCs w:val="17"/>
                <w:lang w:eastAsia="pt-BR"/>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Armazenagem de saneantes </w:t>
            </w:r>
            <w:proofErr w:type="spellStart"/>
            <w:r w:rsidRPr="00631A04">
              <w:rPr>
                <w:rFonts w:ascii="Times New Roman" w:eastAsia="Times New Roman" w:hAnsi="Times New Roman"/>
                <w:strike/>
                <w:sz w:val="17"/>
                <w:szCs w:val="17"/>
                <w:lang w:eastAsia="pt-BR"/>
              </w:rPr>
              <w:t>domissanitários</w:t>
            </w:r>
            <w:proofErr w:type="spellEnd"/>
            <w:r w:rsidRPr="00631A04">
              <w:rPr>
                <w:rFonts w:ascii="Times New Roman" w:eastAsia="Times New Roman" w:hAnsi="Times New Roman"/>
                <w:strike/>
                <w:sz w:val="17"/>
                <w:szCs w:val="17"/>
                <w:lang w:eastAsia="pt-BR"/>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369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Importadora de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Exportadora de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Transportadora de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Fracionamento de matéria prima de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Demais empresas de saneantes </w:t>
            </w:r>
            <w:proofErr w:type="spellStart"/>
            <w:r w:rsidRPr="00631A04">
              <w:rPr>
                <w:rFonts w:ascii="Times New Roman" w:eastAsia="Times New Roman" w:hAnsi="Times New Roman"/>
                <w:strike/>
                <w:sz w:val="17"/>
                <w:szCs w:val="17"/>
                <w:lang w:eastAsia="pt-BR"/>
              </w:rPr>
              <w:t>domissanitários</w:t>
            </w:r>
            <w:proofErr w:type="spellEnd"/>
            <w:r w:rsidRPr="00631A04">
              <w:rPr>
                <w:rFonts w:ascii="Times New Roman" w:eastAsia="Times New Roman" w:hAnsi="Times New Roman"/>
                <w:strike/>
                <w:sz w:val="17"/>
                <w:szCs w:val="17"/>
                <w:lang w:eastAsia="pt-BR"/>
              </w:rPr>
              <w:t>, sujeitas ao regime de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r w:rsidRPr="00631A04">
              <w:rPr>
                <w:rFonts w:ascii="Times New Roman" w:eastAsia="Times New Roman" w:hAnsi="Times New Roman"/>
                <w:strike/>
                <w:sz w:val="17"/>
                <w:szCs w:val="17"/>
                <w:lang w:eastAsia="pt-BR"/>
              </w:rPr>
              <w:t xml:space="preserve"> de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3302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local de fabricação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Ampliação de atividades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Ampliação de classe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CGC/CNPJ, por incorporação, cisão ou fusão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razão social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endereço da sede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representante legal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responsável técnico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local de fabricação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Ampliação de atividades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Ampliação de classe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CGC/CNPJ, por incorporação, cisão ou fusão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razão social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endereço da sede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representante legal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389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responsável técnico de cosméticos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local de fabricação de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Ampliação de atividades de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Ampliação de classe de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CGC/CNPJ, por incorporação, cisão ou fusão de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razão social de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endereço da sede de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representante legal de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responsável técnico de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Cancelamento na autorização de funcionamento de empresas de medicamentos e insumos farmacêuticos, cosméticos e saneantes </w:t>
            </w:r>
            <w:proofErr w:type="spellStart"/>
            <w:r w:rsidRPr="00631A04">
              <w:rPr>
                <w:rFonts w:ascii="Times New Roman" w:eastAsia="Times New Roman" w:hAnsi="Times New Roman"/>
                <w:strike/>
                <w:sz w:val="17"/>
                <w:szCs w:val="17"/>
                <w:lang w:eastAsia="pt-BR"/>
              </w:rPr>
              <w:t>domissanitários</w:t>
            </w:r>
            <w:proofErr w:type="spellEnd"/>
            <w:r w:rsidRPr="00631A04">
              <w:rPr>
                <w:rFonts w:ascii="Times New Roman" w:eastAsia="Times New Roman" w:hAnsi="Times New Roman"/>
                <w:strike/>
                <w:sz w:val="17"/>
                <w:szCs w:val="17"/>
                <w:lang w:eastAsia="pt-BR"/>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Certificação de boas práticas de fabricação para cada estabelecimento ou unidade fabril/linha de produção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 País e Mercosul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3.13.1.1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Certificação de boas práticas de fabricação e controle para cada estabelecimento ou unidade fabril, tipo de atividade e linha de produção ou comercialização para </w:t>
            </w:r>
            <w:proofErr w:type="spellStart"/>
            <w:r w:rsidRPr="00631A04">
              <w:rPr>
                <w:rFonts w:ascii="Times New Roman" w:eastAsia="Times New Roman" w:hAnsi="Times New Roman"/>
                <w:strike/>
                <w:sz w:val="17"/>
                <w:szCs w:val="17"/>
                <w:lang w:eastAsia="pt-BR"/>
              </w:rPr>
              <w:t>industria</w:t>
            </w:r>
            <w:proofErr w:type="spellEnd"/>
            <w:r w:rsidRPr="00631A04">
              <w:rPr>
                <w:rFonts w:ascii="Times New Roman" w:eastAsia="Times New Roman" w:hAnsi="Times New Roman"/>
                <w:strike/>
                <w:sz w:val="17"/>
                <w:szCs w:val="17"/>
                <w:lang w:eastAsia="pt-BR"/>
              </w:rPr>
              <w:t xml:space="preserve"> de medicamentos e insumos farmacêuticos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Outros países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25.9 00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14.8 00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Certificação de boas práticas de distribuição e armazenagem de medicamentos e insumos farmacêuticos para cada estabelecimento ou unidade fabril/linha de produção.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Certificação de boas práticas de fabricação para cada estabelecimento ou unidade fabril/linha de produção de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 País e Mercosul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Certificação de boas práticas de fabricação e controle para cada estabelecimento ou unidade fabril, tipo de atividade e linha de produção ou comercialização para </w:t>
            </w:r>
            <w:proofErr w:type="spellStart"/>
            <w:r w:rsidRPr="00631A04">
              <w:rPr>
                <w:rFonts w:ascii="Times New Roman" w:eastAsia="Times New Roman" w:hAnsi="Times New Roman"/>
                <w:strike/>
                <w:sz w:val="17"/>
                <w:szCs w:val="17"/>
                <w:lang w:eastAsia="pt-BR"/>
              </w:rPr>
              <w:t>industria</w:t>
            </w:r>
            <w:proofErr w:type="spellEnd"/>
            <w:r w:rsidRPr="00631A04">
              <w:rPr>
                <w:rFonts w:ascii="Times New Roman" w:eastAsia="Times New Roman" w:hAnsi="Times New Roman"/>
                <w:strike/>
                <w:sz w:val="17"/>
                <w:szCs w:val="17"/>
                <w:lang w:eastAsia="pt-BR"/>
              </w:rPr>
              <w:t xml:space="preserve"> cosméticos, produtos de higiene e perfumes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Outros países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25.9 00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14.8 00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Certificação de boas práticas de fabricação para cada estabelecimento ou unidade fabril/linha de produção de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 País e Mercosul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3.15.1.1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Certificação de boas práticas de fabricação e controle para cada estabelecimento ou unidade fabril, tipo de atividade e linha de produção ou comercialização para indústria de saneantes </w:t>
            </w:r>
            <w:proofErr w:type="spellStart"/>
            <w:r w:rsidRPr="00631A04">
              <w:rPr>
                <w:rFonts w:ascii="Times New Roman" w:eastAsia="Times New Roman" w:hAnsi="Times New Roman"/>
                <w:strike/>
                <w:sz w:val="17"/>
                <w:szCs w:val="17"/>
                <w:lang w:eastAsia="pt-BR"/>
              </w:rPr>
              <w:t>domissanitários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10. 500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Outros países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31.4 50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25.9 00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14.8 00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atestado e demais atos declaratórios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autorização de funcionamento de empresas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Desarquivamento de processo e segunda via de documento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3999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Medicamentos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de medicamentos 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novo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similar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genérico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genérico especial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associação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Mono droga aprovada em associação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via de administração do medicamento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concentração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forma farmacêutica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Medicamentos fitoterápicos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Similar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4.1.9.3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Tradicional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Medicamentos homeopáticos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4.1.10.1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4.1.10.2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Similar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Novo acondicionamento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inclusão ou isenção no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vertAlign w:val="superscript"/>
                <w:lang w:eastAsia="pt-BR"/>
              </w:rPr>
            </w:pPr>
            <w:r w:rsidRPr="00631A04">
              <w:rPr>
                <w:rFonts w:ascii="Times New Roman" w:eastAsia="Times New Roman" w:hAnsi="Times New Roman"/>
                <w:strike/>
                <w:sz w:val="17"/>
                <w:szCs w:val="17"/>
                <w:lang w:eastAsia="pt-BR"/>
              </w:rPr>
              <w:t>4.2.1</w:t>
            </w:r>
            <w:r w:rsidR="00E67527" w:rsidRPr="00631A04">
              <w:rPr>
                <w:rFonts w:ascii="Times New Roman" w:eastAsia="Times New Roman" w:hAnsi="Times New Roman"/>
                <w:b/>
                <w:strike/>
                <w:color w:val="0000FF"/>
                <w:sz w:val="17"/>
                <w:szCs w:val="17"/>
                <w:vertAlign w:val="superscript"/>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denominação genérica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registro por modificação de adjuvante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vertAlign w:val="superscript"/>
                <w:lang w:eastAsia="pt-BR"/>
              </w:rPr>
            </w:pPr>
            <w:r w:rsidRPr="00631A04">
              <w:rPr>
                <w:rFonts w:ascii="Times New Roman" w:eastAsia="Times New Roman" w:hAnsi="Times New Roman"/>
                <w:strike/>
                <w:sz w:val="17"/>
                <w:szCs w:val="17"/>
                <w:lang w:eastAsia="pt-BR"/>
              </w:rPr>
              <w:t>4.2.3</w:t>
            </w:r>
            <w:r w:rsidR="00E67527" w:rsidRPr="00631A04">
              <w:rPr>
                <w:rFonts w:ascii="Times New Roman" w:eastAsia="Times New Roman" w:hAnsi="Times New Roman"/>
                <w:b/>
                <w:strike/>
                <w:color w:val="0000FF"/>
                <w:sz w:val="17"/>
                <w:szCs w:val="17"/>
                <w:vertAlign w:val="superscript"/>
                <w:lang w:eastAsia="pt-BR"/>
              </w:rPr>
              <w:t xml:space="preserve"> 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registro por modificação do princípio ativo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em etapa de produção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restrição de uso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local de fabricação ou de fabricante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nos cuidados de conservação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titularidade de registro por cisão, incorporação e fusão de empresa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texto de bula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4. 2.10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rotulagem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formulário de uso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Concentração, forma farmacêutica, nova indicação terapêutica, novo acondicionamento, nova apresentação comercial, nova embalagem externa, nova posologia e nova via de administração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Praz o de validade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nome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no processo de fabricação do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fabricação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Inclusão de marca Res. 510/99; res. 92/00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Isenção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Reativação de fabricação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Reativação de registro por ato judicial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Suspensão temporária de fabricação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Atualização de cepas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atestado e demais atos declaratórios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Vali dação do projeto z</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para atividades relacionadas a substâncias e medicamentos sob controle especial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especial simplificada para estabelecimentos de ensino e pesquisa e para trabalhos médicos científicos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importação de produtos controlados por substâncias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Cota anual de importação por substâncias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Cota suplementar de importação por substâncias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não objeção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importação para fins de desembaraço aduaneiro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registro para exportação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para exportação e autorização de fabricação para fim exclusivo de exportação port. 344/98, por substâncias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4.3.12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Desarquivamento de processo e segunda via de documento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Revalidação ou renovação de registro de medicamentos: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novo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similar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genérico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genérico especial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associação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8. 400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Mono droga aprovada em associação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via de administração do medicamento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concentração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459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forma farmacêutica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17.8 50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14.7 00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Medicamentos fitoterápicos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Similar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462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Tradicional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463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Medicamentos homeopáticos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464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Similar</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465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4.4.12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Novo acondicionamento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466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Portos, aeroportos, fronteiras e relações internacionais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de armazenagem e distribuição de medicamentos e respectivas matérias-primas e insumos farmacêuticos em terminais alfandegados de uso público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de armazenagem e distribuição de substâncias e medicamentos sob controle especial em terminais alfandegados de uso público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5.1. 3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de armazenagem e distribuição de cosméticos, produtos de higiene ou perfumes e respectivas matérias- primas em terminais alfandegados de uso público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Autorização de funcionamento de empresas que operem prestação de serviços de armazenagem e distribuição de produtos saneantes </w:t>
            </w:r>
            <w:proofErr w:type="spellStart"/>
            <w:r w:rsidRPr="00631A04">
              <w:rPr>
                <w:rFonts w:ascii="Times New Roman" w:eastAsia="Times New Roman" w:hAnsi="Times New Roman"/>
                <w:strike/>
                <w:sz w:val="17"/>
                <w:szCs w:val="17"/>
                <w:lang w:eastAsia="pt-BR"/>
              </w:rPr>
              <w:t>domissanitários</w:t>
            </w:r>
            <w:proofErr w:type="spellEnd"/>
            <w:r w:rsidRPr="00631A04">
              <w:rPr>
                <w:rFonts w:ascii="Times New Roman" w:eastAsia="Times New Roman" w:hAnsi="Times New Roman"/>
                <w:strike/>
                <w:sz w:val="17"/>
                <w:szCs w:val="17"/>
                <w:lang w:eastAsia="pt-BR"/>
              </w:rPr>
              <w:t xml:space="preserve"> e respectiva s matérias-primas em terminais alfandegados de uso público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de armazenagem e distribuição de materiais e equipamentos médico hospitalares e produtos de diagnóstico de uso "in vitro" (correlatos) em terminais alfandegados de uso público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de armazenagem e distribuição de alimentos em terminais alfandegados de uso público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alternativos de abastecimento de água potável para consumo humano de bordo de aeronaves, embarcações e veículos terrestres que operam transporte coletivo internacional de passageiros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Autorização de funcionamento de empresas que operem prestação de serviços de </w:t>
            </w:r>
            <w:proofErr w:type="spellStart"/>
            <w:r w:rsidRPr="00631A04">
              <w:rPr>
                <w:rFonts w:ascii="Times New Roman" w:eastAsia="Times New Roman" w:hAnsi="Times New Roman"/>
                <w:strike/>
                <w:sz w:val="17"/>
                <w:szCs w:val="17"/>
                <w:lang w:eastAsia="pt-BR"/>
              </w:rPr>
              <w:t>desinsetização</w:t>
            </w:r>
            <w:proofErr w:type="spellEnd"/>
            <w:r w:rsidRPr="00631A04">
              <w:rPr>
                <w:rFonts w:ascii="Times New Roman" w:eastAsia="Times New Roman" w:hAnsi="Times New Roman"/>
                <w:strike/>
                <w:sz w:val="17"/>
                <w:szCs w:val="17"/>
                <w:lang w:eastAsia="pt-BR"/>
              </w:rPr>
              <w:t xml:space="preserve"> ou desratização em embarcações, veículos terrestres em trânsito por estações e passagens de fronteira, aeronaves, terminais portuários e aeroportuários de cargas e viajantes, terminais aduaneiros de uso público e estações e passagens de fronteira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de limpeza, desinfecção e descontaminação de superfícies de aeronaves, veículos terrestres em trânsito por estações e passagens de fronteira, embarcações, terminais portuários e aeroportuários de cargas e viajantes, terminais aduaneiros de uso público e estação e passagem de fronteiras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de limpeza e recolhimento de resíduos resultantes do tratamento de águas servida s e dejetos em terminais portuários e aeroportuários de cargas e viajantes, terminais aduaneiros de uso público e estações e passagens de fronteira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de esgotamento e tratamento de efluentes sanitários de aeronaves, embarcações e veículos terrestres em trânsito por estações e passagens de fronteira em terminais aeroportuários, portuário e estações e passagens de fronteira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que operem prestação de serviços de segregação, coleta, acondicionamento, armazenamento, transporte, tratamento e disposição final de resíduos sólidos resultantes de aeronaves, veículos terrestres em trânsito por estações e passagens de fronteira, embarcações, terminais portuários e aeroportuários de cargas e viajantes, terminais alfandegados de uso público e estações e passagens de fronteira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Autorização de funcionamento de empresas que operem a prestação de serviços, na s áreas portuárias, aeroportuárias e estações e passagens de fronteira, de lavanderia, atendimento médico, hotelaria, drogarias, farmácias e ervanários, comércio de materiais e equipamentos hospitalares, salões de barbeiros e </w:t>
            </w:r>
            <w:proofErr w:type="spellStart"/>
            <w:r w:rsidRPr="00631A04">
              <w:rPr>
                <w:rFonts w:ascii="Times New Roman" w:eastAsia="Times New Roman" w:hAnsi="Times New Roman"/>
                <w:strike/>
                <w:sz w:val="17"/>
                <w:szCs w:val="17"/>
                <w:lang w:eastAsia="pt-BR"/>
              </w:rPr>
              <w:t>cabeleleiros</w:t>
            </w:r>
            <w:proofErr w:type="spellEnd"/>
            <w:r w:rsidRPr="00631A04">
              <w:rPr>
                <w:rFonts w:ascii="Times New Roman" w:eastAsia="Times New Roman" w:hAnsi="Times New Roman"/>
                <w:strike/>
                <w:sz w:val="17"/>
                <w:szCs w:val="17"/>
                <w:lang w:eastAsia="pt-BR"/>
              </w:rPr>
              <w:t>, pedicuros e institutos de beleza e congêneres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prepostas para gerir , representar ou administrar negócios, em nome de uma empresa de navegação, tomando as providências necessárias ao despacho de uma embarcação em um porto (agência de navegação)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em processo de importação de produtos sujeito à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importação sobre bens, produtos, matérias-primas e insumos sujeitos à vigilância sanitária, por pessoa jurídica, para fins de comercialização ou industrialização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Importação de até 10 (dez) itens de bens, produtos, matérias-primas ou insumos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Importação de 11 (onze) a 20 (vinte) itens de bens, produtos, matérias-primas o u insumos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Importação de 21 (vinte e um) a 30 (trinta) itens de bens, produtos, matérias-primas ou insumos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Importação de 31 (trinta e um) a 50 (vinte) itens de bens, produtos, matérias-primas ou insumos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Importação de 51(</w:t>
            </w:r>
            <w:proofErr w:type="spellStart"/>
            <w:r w:rsidRPr="00631A04">
              <w:rPr>
                <w:rFonts w:ascii="Times New Roman" w:eastAsia="Times New Roman" w:hAnsi="Times New Roman"/>
                <w:strike/>
                <w:sz w:val="17"/>
                <w:szCs w:val="17"/>
                <w:lang w:eastAsia="pt-BR"/>
              </w:rPr>
              <w:t>cinqüenta</w:t>
            </w:r>
            <w:proofErr w:type="spellEnd"/>
            <w:r w:rsidRPr="00631A04">
              <w:rPr>
                <w:rFonts w:ascii="Times New Roman" w:eastAsia="Times New Roman" w:hAnsi="Times New Roman"/>
                <w:strike/>
                <w:sz w:val="17"/>
                <w:szCs w:val="17"/>
                <w:lang w:eastAsia="pt-BR"/>
              </w:rPr>
              <w:t xml:space="preserve"> e um) a 100 (cem) itens de bens, produtos, matérias- primas ou insumos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importação por pessoa física de materiais e equipamentos médico-hospitalares e produtos para diagnóstico de uso "in vitro", sujeitos à vigilância sanitária, para fins de oferta e comércio de prestação de serviços a terceiros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importação por hospitais e estabelecimentos de saúde privados de materiais e equipamentos médico-hospitalares e produtos para diagnóstico de uso "in vitro", sujeitos à vigilância sanitária, para fins de oferta e comércio de prestação de serviços a terceiros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Anuência de importação e exportação de produtos ou matéria-prima sujeito à vigi </w:t>
            </w:r>
            <w:proofErr w:type="spellStart"/>
            <w:r w:rsidRPr="00631A04">
              <w:rPr>
                <w:rFonts w:ascii="Times New Roman" w:eastAsia="Times New Roman" w:hAnsi="Times New Roman"/>
                <w:strike/>
                <w:sz w:val="17"/>
                <w:szCs w:val="17"/>
                <w:lang w:eastAsia="pt-BR"/>
              </w:rPr>
              <w:t>lância</w:t>
            </w:r>
            <w:proofErr w:type="spellEnd"/>
            <w:r w:rsidRPr="00631A04">
              <w:rPr>
                <w:rFonts w:ascii="Times New Roman" w:eastAsia="Times New Roman" w:hAnsi="Times New Roman"/>
                <w:strike/>
                <w:sz w:val="17"/>
                <w:szCs w:val="17"/>
                <w:lang w:eastAsia="pt-BR"/>
              </w:rPr>
              <w:t xml:space="preserve"> sanitária, por pessoa física, para fins de uso individual ou próprio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importação de amostras de produto ou matéria- prima sujeito à vigilância sanitária, por pessoa jurídica, para análises e experiências, com vistas ao registro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importação de amostras de produto ou matéria-prima sujeito à vigilância sanitária, por pessoa jurídica, para fins de demonstração em feiras ou eventos públicos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importação ,de amostras de produto sujeito à vigilância sanitária, por pessoa jurídica, para fins de demonstração para profissionais especializados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em processo de exportação de produtos sujeitos à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exportação sobre bens, produtos, matérias-primas e insumos sujeitos à vigilância sanitária, por pessoa jurídica, para fins de comercialização ou industrialização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exportação de amostras de bens, produtos, matéria- prima ou insumos sujeitos à vigilância sanitária, por pessoa jurídica, para análises e experiências, com vistas ao registro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exportação de amostras de produto ou matéria-prima sujeito à vigilância sanitária, por pessoa jurídica, para fins de demonstração em feiras ou eventos públicos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exportação de amostras de produto sujeito à vigilância sanitária, por pessoa jurídica, para fins de demonstração para profissionais especializados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529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exportação e importação de amostras biológicas humanas, por pessoa jurídica, para fins de realização de ensaios e experiências laboratoriais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Exportação e importação de no máximo 20 amostras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Exportação e importação de 21 até 50 amostras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de exportação de amostras biológicas humanas, por instituições pública s de pesquisa, para fins de realização de ensaios e experiências laboratoriais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5.9.7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em licença de importação substitutiva relacionada a processos de importação de produto e matérias-primas sujeitas à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42,5 0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Coleta e transporte de amostras para análises laboratorial de produtos importados sujeitos a análise de controle: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Dentro do município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 município no mesmo estado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 estado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Vistoria para verificação de cumprimento de exigências sanitárias relativas à desinterdição de produtos importados, armazenados em área externa ao termina l alfandegado de uso público: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Dentro do município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 município no mesmo estado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 estado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539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Vistoria semestral para verificação de cumprimento de exigências sanitárias relativas às condições higiênico-sanitárias de plataformas constituídas de instalação ou estrutura, fixa ou móvel, localizada em águas sob jurisdição nacional, destinada a atividade direta ou indireta com a pesquisa e a lavra de recursos minerais oriundos do leito das águas interiores ou de seu subsolo, ou do mar, da plataforma continental ou de seu subsolo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para isenção de imposto em processo de importação ou exportação de produtos sujeitos à vigilância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na autorização de funcionamento de empresas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autorização de funcionamento de empresas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543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de saneantes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Revalidação de registro de produto de risco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ou inclusão no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titularidade de registro por incorporação, fusão ou cisão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classe de risco I para II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classe de risco II para 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1. 530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rotulagem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apresentação de fragrância e tonalidade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Nova embalagem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do prazo de validade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fórmula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no nome do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6.3.10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fabricante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notificação, reconsideração de indeferimento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de registro do produto a pedido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por incorporação, cisão ou fusão de empresas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6.4.3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de registro por notificação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6.4.4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de notificação a pedido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6.4.5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de apresentação a pedido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6.4.6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Notificação de produto de risco I</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6.4.7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Reconsideração de indeferimento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atestado e demais atos declaratórios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registro para exportação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livre comercialização (notificação)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livre comercialização para exportação (notificação)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notificação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notificação para exportação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registro para exportação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6.5.9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Desarquivamento de processo e segunda via de documento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Tecnologia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Por estabelecimento fabricante de uma ou mais linhas de produtos para saúde (equipamentos, materiais e produtos para diagnóstico de uso "</w:t>
            </w:r>
            <w:proofErr w:type="spellStart"/>
            <w:r w:rsidRPr="00631A04">
              <w:rPr>
                <w:rFonts w:ascii="Times New Roman" w:eastAsia="Times New Roman" w:hAnsi="Times New Roman"/>
                <w:strike/>
                <w:sz w:val="17"/>
                <w:szCs w:val="17"/>
                <w:lang w:eastAsia="pt-BR"/>
              </w:rPr>
              <w:t>in-vitro</w:t>
            </w:r>
            <w:proofErr w:type="spellEnd"/>
            <w:r w:rsidRPr="00631A04">
              <w:rPr>
                <w:rFonts w:ascii="Times New Roman" w:eastAsia="Times New Roman" w:hAnsi="Times New Roman"/>
                <w:strike/>
                <w:sz w:val="17"/>
                <w:szCs w:val="17"/>
                <w:lang w:eastAsia="pt-BR"/>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Distribuidora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Importadora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Exportadora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Transportadora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Armazenagem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r w:rsidRPr="00631A04">
              <w:rPr>
                <w:rFonts w:ascii="Times New Roman" w:eastAsia="Times New Roman" w:hAnsi="Times New Roman"/>
                <w:strike/>
                <w:sz w:val="17"/>
                <w:szCs w:val="17"/>
                <w:lang w:eastAsia="pt-BR"/>
              </w:rPr>
              <w:t xml:space="preserve">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Por estabelecimento de comércio varejista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4.25 0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Demais previstas em legislação específica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7701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Renovação na 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Por estabelecimento fabricante de uma ou mais linhas de produtos para saúde (equipamentos, materiais e produtos para diagnóstico de uso "</w:t>
            </w:r>
            <w:proofErr w:type="spellStart"/>
            <w:r w:rsidRPr="00631A04">
              <w:rPr>
                <w:rFonts w:ascii="Times New Roman" w:eastAsia="Times New Roman" w:hAnsi="Times New Roman"/>
                <w:strike/>
                <w:sz w:val="17"/>
                <w:szCs w:val="17"/>
                <w:lang w:eastAsia="pt-BR"/>
              </w:rPr>
              <w:t>in-vitro</w:t>
            </w:r>
            <w:proofErr w:type="spellEnd"/>
            <w:r w:rsidRPr="00631A04">
              <w:rPr>
                <w:rFonts w:ascii="Times New Roman" w:eastAsia="Times New Roman" w:hAnsi="Times New Roman"/>
                <w:strike/>
                <w:sz w:val="17"/>
                <w:szCs w:val="17"/>
                <w:lang w:eastAsia="pt-BR"/>
              </w:rPr>
              <w:t>")</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Distribuidora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Importadora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Exportadora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Transportadora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Armazenagem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Embalagem e </w:t>
            </w:r>
            <w:proofErr w:type="spellStart"/>
            <w:r w:rsidRPr="00631A04">
              <w:rPr>
                <w:rFonts w:ascii="Times New Roman" w:eastAsia="Times New Roman" w:hAnsi="Times New Roman"/>
                <w:strike/>
                <w:sz w:val="17"/>
                <w:szCs w:val="17"/>
                <w:lang w:eastAsia="pt-BR"/>
              </w:rPr>
              <w:t>reembalagem</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Por estabelecimento de comércio varejista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4.25 0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Demais previstas em legislação específica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7702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autorização de funcionamento de empresas por estabelecimento ou unidade fabril para cada tipo de atividade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local de fabricação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Ampliação de atividades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Ampliação de classe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CGC/CNPJ, por incorporação, cisão ou fusão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razão social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endereço da sede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representante legal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responsável técnico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na autorização de funcionamento de empresas de produtos para 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Certificação de boas práticas de fabricação de produtos para saúde, para cada estabelecimento ou unidade fabril/linha de produção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No País e Mercosul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Certificação de boas </w:t>
            </w:r>
            <w:proofErr w:type="spellStart"/>
            <w:r w:rsidRPr="00631A04">
              <w:rPr>
                <w:rFonts w:ascii="Times New Roman" w:eastAsia="Times New Roman" w:hAnsi="Times New Roman"/>
                <w:strike/>
                <w:sz w:val="17"/>
                <w:szCs w:val="17"/>
                <w:lang w:eastAsia="pt-BR"/>
              </w:rPr>
              <w:t>praticas</w:t>
            </w:r>
            <w:proofErr w:type="spellEnd"/>
            <w:r w:rsidRPr="00631A04">
              <w:rPr>
                <w:rFonts w:ascii="Times New Roman" w:eastAsia="Times New Roman" w:hAnsi="Times New Roman"/>
                <w:strike/>
                <w:sz w:val="17"/>
                <w:szCs w:val="17"/>
                <w:lang w:eastAsia="pt-BR"/>
              </w:rPr>
              <w:t xml:space="preserve"> de fabricação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Outros países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31. 450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25.9 00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14.8 00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3.70 0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Certificação de boas práticas de distribuição e armazenagem de produtos para saúde/estabelecimento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12.7 50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Modificação ou acréscimo na certificação por inclusão de novo tipo de linha de produto (equipamento, materiais e produtos para diagnóstico de uso "in vitro")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4.25 0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Registro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Equipamentos de grande porte para diagnóstico ou terapia, tais como medicina nuclear, tomografia computadorizada, ressonância magnética e </w:t>
            </w:r>
            <w:proofErr w:type="spellStart"/>
            <w:r w:rsidRPr="00631A04">
              <w:rPr>
                <w:rFonts w:ascii="Times New Roman" w:eastAsia="Times New Roman" w:hAnsi="Times New Roman"/>
                <w:strike/>
                <w:sz w:val="17"/>
                <w:szCs w:val="17"/>
                <w:lang w:eastAsia="pt-BR"/>
              </w:rPr>
              <w:t>cineangiocoronariografia</w:t>
            </w:r>
            <w:proofErr w:type="spellEnd"/>
            <w:r w:rsidRPr="00631A04">
              <w:rPr>
                <w:rFonts w:ascii="Times New Roman" w:eastAsia="Times New Roman" w:hAnsi="Times New Roman"/>
                <w:strike/>
                <w:sz w:val="17"/>
                <w:szCs w:val="17"/>
                <w:lang w:eastAsia="pt-BR"/>
              </w:rPr>
              <w:t xml:space="preserve"> entre outros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7.8.2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Outros equipamentos de médio e pequeno portes para diagnóstico ou terapia, artigos, materiais, produtos para diagnóstico de uso in vitro e demais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7.8.3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Família de equipamentos de grande porte para diagnóstico ou terapia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23.8 00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19.6 00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11.2 00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7.8.4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Família equipamentos de médio e pequeno portes para diagnóstico ou terapia, artigos, materiais, reagentes de diagnóstico de uso </w:t>
            </w:r>
            <w:proofErr w:type="spellStart"/>
            <w:r w:rsidRPr="00631A04">
              <w:rPr>
                <w:rFonts w:ascii="Times New Roman" w:eastAsia="Times New Roman" w:hAnsi="Times New Roman"/>
                <w:strike/>
                <w:sz w:val="17"/>
                <w:szCs w:val="17"/>
                <w:lang w:eastAsia="pt-BR"/>
              </w:rPr>
              <w:t>in-vitro</w:t>
            </w:r>
            <w:proofErr w:type="spellEnd"/>
            <w:r w:rsidRPr="00631A04">
              <w:rPr>
                <w:rFonts w:ascii="Times New Roman" w:eastAsia="Times New Roman" w:hAnsi="Times New Roman"/>
                <w:strike/>
                <w:sz w:val="17"/>
                <w:szCs w:val="17"/>
                <w:lang w:eastAsia="pt-BR"/>
              </w:rPr>
              <w:t xml:space="preserve"> e demais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10.2 00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Revalidação de registro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Equipamentos de grande porte para diagnóstico ou terapia, tais como medicina nuclear, tomografia computadorizada, ressonância magnética e </w:t>
            </w:r>
            <w:proofErr w:type="spellStart"/>
            <w:r w:rsidRPr="00631A04">
              <w:rPr>
                <w:rFonts w:ascii="Times New Roman" w:eastAsia="Times New Roman" w:hAnsi="Times New Roman"/>
                <w:strike/>
                <w:sz w:val="17"/>
                <w:szCs w:val="17"/>
                <w:lang w:eastAsia="pt-BR"/>
              </w:rPr>
              <w:t>cineangiocoronariografia</w:t>
            </w:r>
            <w:proofErr w:type="spellEnd"/>
            <w:r w:rsidRPr="00631A04">
              <w:rPr>
                <w:rFonts w:ascii="Times New Roman" w:eastAsia="Times New Roman" w:hAnsi="Times New Roman"/>
                <w:strike/>
                <w:sz w:val="17"/>
                <w:szCs w:val="17"/>
                <w:lang w:eastAsia="pt-BR"/>
              </w:rPr>
              <w:t xml:space="preserve"> entre outros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Outros equipamentos de médio e pequeno porte para diagnóstico ou terapia, artigos, materiais, produtos para diagnóstico de uso in vitro e demais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7.9.3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Família de equipamentos de médio e pequeno portes para diagnóstico ou terapia, artigos, materiais, reagentes de diagnóstico de uso in vitro e demais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10.2 00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7.9.4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Família de equipamentos de grande porte para diagnóstico ou terapia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23.8 00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19.6 00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11.2 00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inclusão ou isenção de registro de produtos para saúde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do nome comercial do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do nome técnico do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739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da apresentação comercial (componentes/modelos)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do fabricante/fornecedor do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rotulagem</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das instruções de uso/manual</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da composição do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Inclusão de marca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Por acréscimo de produtos para saúde em registro de família de equipamentos de grande porte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Por acréscimo de produtos para saúde em registro de família de equipamentos de médio e pequeno portes, materiais, artigos e produtos para diagnóstico de uso "in vitro"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Por acréscimo de produtos para saúde em registro de família de materiais, artigos e produtos para diagnóstico de uso "in vitro"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Acréscimo ou alteração de informação na ficha técnica de produto cadastrado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749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informação do registro de produto decorrente de transferência de titularidade por fusão, cisão ou incorporação de empresa de equipamentos de grande porte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informação do registro de produto decorrente de transferência de titularidade por fusão, cisão ou incorporação de empresa de equipamentos de médio e pequeno portes, artigos materiais e produtos para diagnóstico de uso "in vitro"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7.10.15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Isenção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atestado e demais atos declaratórios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registro para exportação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registro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de registro para exportação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Desarquivamento de processo e segunda via de documento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Cancelamento de registro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atestado e demais atos declaratórios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7.14.1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Certificado de autorização de funcionamento de empresas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759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Toxicologia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Aval </w:t>
            </w:r>
            <w:proofErr w:type="spellStart"/>
            <w:r w:rsidRPr="00631A04">
              <w:rPr>
                <w:rFonts w:ascii="Times New Roman" w:eastAsia="Times New Roman" w:hAnsi="Times New Roman"/>
                <w:strike/>
                <w:sz w:val="17"/>
                <w:szCs w:val="17"/>
                <w:lang w:eastAsia="pt-BR"/>
              </w:rPr>
              <w:t>iação</w:t>
            </w:r>
            <w:proofErr w:type="spellEnd"/>
            <w:r w:rsidRPr="00631A04">
              <w:rPr>
                <w:rFonts w:ascii="Times New Roman" w:eastAsia="Times New Roman" w:hAnsi="Times New Roman"/>
                <w:strike/>
                <w:sz w:val="17"/>
                <w:szCs w:val="17"/>
                <w:lang w:eastAsia="pt-BR"/>
              </w:rPr>
              <w:t xml:space="preserve"> toxicológica para fim de registro de produto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técnico de ingrediente ativo não registrado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68.0 00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56.0 00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32.0 00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técnico de ingrediente ativo já registrado no País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8.1.3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Produto formulado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Avaliação toxicológica para fim de registro especial temporário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21.2 50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1.25 0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Reclassificação toxicológica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21.2 50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1.25 0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Reavaliação de registro de produto conforme decreto n° 991/93</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21.2 50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1.25 0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Avaliação toxicológica para fim de inclusão de cultura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21.2 50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1.25 0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dose:</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8.6.1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dose para maior na aplicação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21.2 50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17.5 00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1.25 0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8.6.2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de dose para menor na aplicação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809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Avaliação toxicológica para registro de componentes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2.00 0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8.8</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Certidão, atestado e demais atos declaratórios</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Desarquivamento de processo e segunda via de documento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1.53 0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1.26 0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720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180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roofErr w:type="spellStart"/>
            <w:r w:rsidRPr="00631A04">
              <w:rPr>
                <w:rFonts w:ascii="Times New Roman" w:eastAsia="Times New Roman" w:hAnsi="Times New Roman"/>
                <w:strike/>
                <w:sz w:val="17"/>
                <w:szCs w:val="17"/>
                <w:lang w:eastAsia="pt-BR"/>
              </w:rPr>
              <w:t>Fumígenos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20"/>
                <w:szCs w:val="20"/>
                <w:lang w:eastAsia="pt-BR"/>
              </w:rPr>
            </w:pP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Registro, revalidação ou renovação de registro de </w:t>
            </w:r>
            <w:proofErr w:type="spellStart"/>
            <w:r w:rsidRPr="00631A04">
              <w:rPr>
                <w:rFonts w:ascii="Times New Roman" w:eastAsia="Times New Roman" w:hAnsi="Times New Roman"/>
                <w:strike/>
                <w:sz w:val="17"/>
                <w:szCs w:val="17"/>
                <w:lang w:eastAsia="pt-BR"/>
              </w:rPr>
              <w:t>fumígenos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 xml:space="preserve">Cancelamento de registro de </w:t>
            </w:r>
            <w:proofErr w:type="spellStart"/>
            <w:r w:rsidRPr="00631A04">
              <w:rPr>
                <w:rFonts w:ascii="Times New Roman" w:eastAsia="Times New Roman" w:hAnsi="Times New Roman"/>
                <w:strike/>
                <w:sz w:val="17"/>
                <w:szCs w:val="17"/>
                <w:lang w:eastAsia="pt-BR"/>
              </w:rPr>
              <w:t>fumígenos</w:t>
            </w:r>
            <w:proofErr w:type="spellEnd"/>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902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ISENTO</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para veicular publicidade contendo alerta à população, no prazo e nas condições indicados pela autoridade sanitária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6</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Anuência em processo de pesquisa clínica</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1100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8.50 0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7.00 0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500</w:t>
            </w:r>
          </w:p>
        </w:tc>
      </w:tr>
      <w:tr w:rsidR="00746713" w:rsidRPr="00631A04" w:rsidTr="00746713">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Alteração na autorização de funcionamentos de empresas por incorporação, cisão ou fusão</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1200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9</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3.40 0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2.80 0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1.60 0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400</w:t>
            </w:r>
          </w:p>
        </w:tc>
        <w:tc>
          <w:tcPr>
            <w:tcW w:w="0" w:type="auto"/>
            <w:tcBorders>
              <w:bottom w:val="single" w:sz="6" w:space="0" w:color="808080"/>
              <w:right w:val="single" w:sz="6" w:space="0" w:color="808080"/>
            </w:tcBorders>
            <w:tcMar>
              <w:top w:w="30" w:type="dxa"/>
              <w:left w:w="30" w:type="dxa"/>
              <w:bottom w:w="30" w:type="dxa"/>
              <w:right w:w="30" w:type="dxa"/>
            </w:tcMar>
            <w:vAlign w:val="center"/>
            <w:hideMark/>
          </w:tcPr>
          <w:p w:rsidR="00746713" w:rsidRPr="00631A04" w:rsidRDefault="00746713" w:rsidP="00746713">
            <w:pPr>
              <w:spacing w:after="0" w:line="240" w:lineRule="auto"/>
              <w:jc w:val="both"/>
              <w:rPr>
                <w:rFonts w:ascii="Times New Roman" w:eastAsia="Times New Roman" w:hAnsi="Times New Roman"/>
                <w:strike/>
                <w:sz w:val="17"/>
                <w:szCs w:val="17"/>
                <w:lang w:eastAsia="pt-BR"/>
              </w:rPr>
            </w:pPr>
            <w:r w:rsidRPr="00631A04">
              <w:rPr>
                <w:rFonts w:ascii="Times New Roman" w:eastAsia="Times New Roman" w:hAnsi="Times New Roman"/>
                <w:strike/>
                <w:sz w:val="17"/>
                <w:szCs w:val="17"/>
                <w:lang w:eastAsia="pt-BR"/>
              </w:rPr>
              <w:t>200</w:t>
            </w:r>
          </w:p>
        </w:tc>
      </w:tr>
    </w:tbl>
    <w:p w:rsidR="00E67527" w:rsidRPr="00631A04" w:rsidRDefault="00E67527" w:rsidP="00746713">
      <w:pPr>
        <w:shd w:val="clear" w:color="auto" w:fill="FAFAFA"/>
        <w:spacing w:before="150" w:after="150" w:line="240" w:lineRule="auto"/>
        <w:jc w:val="both"/>
        <w:rPr>
          <w:rFonts w:ascii="Times New Roman" w:eastAsia="Times New Roman" w:hAnsi="Times New Roman"/>
          <w:b/>
          <w:strike/>
          <w:color w:val="0000FF"/>
          <w:sz w:val="20"/>
          <w:szCs w:val="20"/>
          <w:lang w:eastAsia="pt-BR"/>
        </w:rPr>
      </w:pPr>
      <w:r w:rsidRPr="00631A04">
        <w:rPr>
          <w:rFonts w:ascii="Times New Roman" w:eastAsia="Times New Roman" w:hAnsi="Times New Roman"/>
          <w:b/>
          <w:strike/>
          <w:color w:val="0000FF"/>
          <w:sz w:val="20"/>
          <w:szCs w:val="20"/>
          <w:vertAlign w:val="superscript"/>
          <w:lang w:eastAsia="pt-BR"/>
        </w:rPr>
        <w:t>1</w:t>
      </w:r>
      <w:r w:rsidRPr="00631A04">
        <w:rPr>
          <w:rFonts w:ascii="Times New Roman" w:eastAsia="Times New Roman" w:hAnsi="Times New Roman"/>
          <w:b/>
          <w:strike/>
          <w:color w:val="0000FF"/>
          <w:sz w:val="20"/>
          <w:szCs w:val="20"/>
          <w:lang w:eastAsia="pt-BR"/>
        </w:rPr>
        <w:t xml:space="preserve"> Itens revogados pela Resolução – RDC nº 221, de 6 de dezembro de 2001)</w:t>
      </w:r>
    </w:p>
    <w:p w:rsidR="00746713" w:rsidRPr="00631A04" w:rsidRDefault="00E67527"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br w:type="page"/>
      </w:r>
      <w:r w:rsidR="00746713" w:rsidRPr="00631A04">
        <w:rPr>
          <w:rFonts w:ascii="Times New Roman" w:eastAsia="Times New Roman" w:hAnsi="Times New Roman"/>
          <w:strike/>
          <w:color w:val="000000"/>
          <w:sz w:val="20"/>
          <w:szCs w:val="20"/>
          <w:lang w:eastAsia="pt-BR"/>
        </w:rPr>
        <w:t>Notas: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 Os valores da Tabela foram reduzidos em:</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a) quinze por cento, no caso das empresas com faturamento anual igual ou inferior a R$ 50.000.000,00 (cinq</w:t>
      </w:r>
      <w:r w:rsidR="00E67527" w:rsidRPr="00631A04">
        <w:rPr>
          <w:rFonts w:ascii="Times New Roman" w:eastAsia="Times New Roman" w:hAnsi="Times New Roman"/>
          <w:strike/>
          <w:color w:val="000000"/>
          <w:sz w:val="20"/>
          <w:szCs w:val="20"/>
          <w:lang w:eastAsia="pt-BR"/>
        </w:rPr>
        <w:t>u</w:t>
      </w:r>
      <w:r w:rsidRPr="00631A04">
        <w:rPr>
          <w:rFonts w:ascii="Times New Roman" w:eastAsia="Times New Roman" w:hAnsi="Times New Roman"/>
          <w:strike/>
          <w:color w:val="000000"/>
          <w:sz w:val="20"/>
          <w:szCs w:val="20"/>
          <w:lang w:eastAsia="pt-BR"/>
        </w:rPr>
        <w:t>enta milhões de reais) e superior a R$ 20.0 00.000,00 (vinte milhões de reais);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b) trinta por cento, no caso das empresas com faturamento igual ou inferior a R$ 20.000.000,00 (vinte milhões de reais) e superior a R$ 6.000.000,00 (seis milhões de reais);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c) sessenta por cento, no caso das empresas com faturamento igual ou inferior a R$ 6.000.000,00 (seis milhões de reais);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d) noventa por cento, no caso das pequenas empresas; e</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e) noventa e cinco por cento, no caso das microempresas, exceto para os itens 3.1, 3.2, 3.3, 3.4, 3.5, 3.6, 3.7, 3.8, desta Resolução, cujos valores ficam reduzidos em noventa por cento.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2. Para as pequenas e microempresas, a taxa para concessão de Certificação de Boas Práticas de Fabricação e Controle será cobrada para cada estabeleci mento ou unidade fabril.</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3. Até 31 de dezembro de 2001, as microempresas estarão isentas da taxa par a concessão de Certificado de Boas Práticas de Fabricação e Controle, Registro ou Renovação de Registro de Produtos ou Grupo de Produtos, bem como das taxas relativas às hipóteses previstas nos itens 5.2.1 e 5.10.1, podendo essa isenção ser prorrogada, até 31 de dezembro de 2003, por decisão da Diretoria Colegiada da A NVISA.</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 xml:space="preserve">4. Será considerado novo, para efeito de Registro ou Renovação de Registro, o medicamento que contenha molécula nova e tenha proteção </w:t>
      </w:r>
      <w:proofErr w:type="spellStart"/>
      <w:r w:rsidRPr="00631A04">
        <w:rPr>
          <w:rFonts w:ascii="Times New Roman" w:eastAsia="Times New Roman" w:hAnsi="Times New Roman"/>
          <w:strike/>
          <w:color w:val="000000"/>
          <w:sz w:val="20"/>
          <w:szCs w:val="20"/>
          <w:lang w:eastAsia="pt-BR"/>
        </w:rPr>
        <w:t>patentária</w:t>
      </w:r>
      <w:proofErr w:type="spellEnd"/>
      <w:r w:rsidRPr="00631A04">
        <w:rPr>
          <w:rFonts w:ascii="Times New Roman" w:eastAsia="Times New Roman" w:hAnsi="Times New Roman"/>
          <w:strike/>
          <w:color w:val="000000"/>
          <w:sz w:val="20"/>
          <w:szCs w:val="20"/>
          <w:lang w:eastAsia="pt-BR"/>
        </w:rPr>
        <w:t>.</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5. Os valores da Tabela para Renovação de Registro de Produto ou Grupo de Produtos serão reduzidos em dez por cento na renovação.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6. O enquadramento como pequena empresa e microempresa, para os efeitos previstos no item 1, dar-se-á em conformidade com o que estabelece a Lei no 9.841, de 5 de outubro de 1999.</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7. Fica isento o recolhimento de taxa para emissão de certidões, atestados e demais atos declaratórios, desarquivamento de processo e segunda via de documento, quanto se tratar de atividade voltada para exportação.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8. Fica isento o recolhimento de taxa para acréscimo ou alteração de registro, referente ao texto de bula, formulário de uso e rotulagem, nos casos de mudança de número de telefone, número de CGC/CNPJ, ou outras informações legais, conforme dispuser ato da Diretoria Colegiada da Agência Nacional de Vigilância Sanitária.</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9. Os valores de redução previstos no item 1 não se aplicam aos itens 3.1.1 0 e 5.1.13 desta Resolução e as empresas localizadas em países que não os membros do Mercosul.</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10. Será isento de pagamento de taxa a alteração na autorização de funciona mento para farmácias e drogarias previsto pelo item 3.1.10 desta Resolução.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351"/>
        <w:gridCol w:w="1762"/>
        <w:gridCol w:w="937"/>
        <w:gridCol w:w="937"/>
        <w:gridCol w:w="937"/>
        <w:gridCol w:w="937"/>
        <w:gridCol w:w="937"/>
        <w:gridCol w:w="937"/>
        <w:gridCol w:w="937"/>
      </w:tblGrid>
      <w:tr w:rsidR="00FA34B5" w:rsidRPr="004E6471" w:rsidTr="004E6471">
        <w:tc>
          <w:tcPr>
            <w:tcW w:w="1021"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ITENS</w:t>
            </w:r>
          </w:p>
        </w:tc>
        <w:tc>
          <w:tcPr>
            <w:tcW w:w="1351"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DESCRIÇÃO DO FATOR GERADOR</w:t>
            </w:r>
          </w:p>
        </w:tc>
        <w:tc>
          <w:tcPr>
            <w:tcW w:w="1762"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IDENTIFICADOR DO PRODUTO</w:t>
            </w:r>
          </w:p>
        </w:tc>
        <w:tc>
          <w:tcPr>
            <w:tcW w:w="6559" w:type="dxa"/>
            <w:gridSpan w:val="7"/>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VALORES DAS TAXAS POR ARQUEAÇÃO LÍQUIDA DA EMBARCAÇÃO -AL</w:t>
            </w:r>
          </w:p>
        </w:tc>
      </w:tr>
      <w:tr w:rsidR="00FA34B5" w:rsidRPr="004E6471" w:rsidTr="004E6471">
        <w:tc>
          <w:tcPr>
            <w:tcW w:w="1021"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1351"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1762"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FATO GERADOR</w:t>
            </w: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(DV)</w:t>
            </w: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Classe I &gt; 1000 AL</w:t>
            </w: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Classe II &gt; 500 a 1000 AL</w:t>
            </w: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Classe III &gt; 200 a 500 AL</w:t>
            </w: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Classe II &gt; 100 a 200 AL</w:t>
            </w:r>
          </w:p>
        </w:tc>
        <w:tc>
          <w:tcPr>
            <w:tcW w:w="1874" w:type="dxa"/>
            <w:gridSpan w:val="2"/>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Classe V</w:t>
            </w:r>
          </w:p>
        </w:tc>
      </w:tr>
      <w:tr w:rsidR="00EE6073" w:rsidRPr="004E6471" w:rsidTr="004E6471">
        <w:tc>
          <w:tcPr>
            <w:tcW w:w="1021"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p>
        </w:tc>
        <w:tc>
          <w:tcPr>
            <w:tcW w:w="1351"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p>
        </w:tc>
        <w:tc>
          <w:tcPr>
            <w:tcW w:w="1762"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D774EE" w:rsidRPr="004E6471" w:rsidRDefault="00D774EE"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D774EE" w:rsidRPr="004E6471" w:rsidRDefault="004E7614"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 ou &gt; 40 a 100 AL</w:t>
            </w:r>
          </w:p>
        </w:tc>
        <w:tc>
          <w:tcPr>
            <w:tcW w:w="937" w:type="dxa"/>
            <w:shd w:val="clear" w:color="auto" w:fill="auto"/>
          </w:tcPr>
          <w:p w:rsidR="00D774EE" w:rsidRPr="004E6471" w:rsidRDefault="004E7614"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 ou &gt; 20 a 100 AL</w:t>
            </w:r>
          </w:p>
        </w:tc>
      </w:tr>
      <w:tr w:rsidR="00D86E47" w:rsidRPr="004E6471" w:rsidTr="004E6471">
        <w:tc>
          <w:tcPr>
            <w:tcW w:w="1021"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1351"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1762"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r>
      <w:tr w:rsidR="00D86E47" w:rsidRPr="004E6471" w:rsidTr="004E6471">
        <w:tc>
          <w:tcPr>
            <w:tcW w:w="1021"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1351"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1762"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R$</w:t>
            </w: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R$</w:t>
            </w: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R$</w:t>
            </w: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R$</w:t>
            </w: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R$</w:t>
            </w: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R$</w:t>
            </w:r>
          </w:p>
        </w:tc>
      </w:tr>
      <w:tr w:rsidR="00D86E47" w:rsidRPr="004E6471" w:rsidTr="004E6471">
        <w:tc>
          <w:tcPr>
            <w:tcW w:w="1021"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w:t>
            </w:r>
          </w:p>
        </w:tc>
        <w:tc>
          <w:tcPr>
            <w:tcW w:w="1351"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Atividades de controle sanitário de portos</w:t>
            </w:r>
          </w:p>
        </w:tc>
        <w:tc>
          <w:tcPr>
            <w:tcW w:w="1762"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4E7614" w:rsidRPr="004E6471" w:rsidRDefault="004E7614" w:rsidP="004E6471">
            <w:pPr>
              <w:spacing w:after="0" w:line="240" w:lineRule="auto"/>
              <w:jc w:val="center"/>
              <w:rPr>
                <w:rFonts w:ascii="Times New Roman" w:eastAsia="Times New Roman" w:hAnsi="Times New Roman"/>
                <w:strike/>
                <w:sz w:val="17"/>
                <w:szCs w:val="17"/>
                <w:lang w:eastAsia="pt-BR"/>
              </w:rPr>
            </w:pPr>
          </w:p>
        </w:tc>
      </w:tr>
      <w:tr w:rsidR="00F342E8" w:rsidRPr="004E6471" w:rsidTr="004E6471">
        <w:tc>
          <w:tcPr>
            <w:tcW w:w="1021"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5.16.1</w:t>
            </w:r>
          </w:p>
        </w:tc>
        <w:tc>
          <w:tcPr>
            <w:tcW w:w="1351" w:type="dxa"/>
            <w:shd w:val="clear" w:color="auto" w:fill="auto"/>
          </w:tcPr>
          <w:p w:rsidR="00F342E8" w:rsidRPr="004E6471" w:rsidRDefault="00F342E8" w:rsidP="004E6471">
            <w:pPr>
              <w:spacing w:after="0" w:line="240" w:lineRule="auto"/>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 xml:space="preserve">Emissão de certificado </w:t>
            </w:r>
            <w:proofErr w:type="spellStart"/>
            <w:r w:rsidRPr="004E6471">
              <w:rPr>
                <w:rFonts w:ascii="Times New Roman" w:eastAsia="Times New Roman" w:hAnsi="Times New Roman"/>
                <w:strike/>
                <w:sz w:val="17"/>
                <w:szCs w:val="17"/>
                <w:lang w:eastAsia="pt-BR"/>
              </w:rPr>
              <w:t>intemacional</w:t>
            </w:r>
            <w:proofErr w:type="spellEnd"/>
          </w:p>
          <w:p w:rsidR="00F342E8" w:rsidRPr="004E6471" w:rsidRDefault="00F342E8" w:rsidP="004E6471">
            <w:pPr>
              <w:spacing w:after="0" w:line="240" w:lineRule="auto"/>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 desratização e isenção de</w:t>
            </w:r>
          </w:p>
          <w:p w:rsidR="00F342E8" w:rsidRPr="004E6471" w:rsidRDefault="00F342E8" w:rsidP="004E6471">
            <w:pPr>
              <w:spacing w:after="0" w:line="240" w:lineRule="auto"/>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desratização de embarcações que</w:t>
            </w:r>
          </w:p>
          <w:p w:rsidR="00F342E8" w:rsidRPr="004E6471" w:rsidRDefault="00F342E8" w:rsidP="004E6471">
            <w:pPr>
              <w:spacing w:after="0" w:line="240" w:lineRule="auto"/>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realizam navegação de:</w:t>
            </w:r>
          </w:p>
        </w:tc>
        <w:tc>
          <w:tcPr>
            <w:tcW w:w="1762"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p>
        </w:tc>
      </w:tr>
      <w:tr w:rsidR="00F342E8" w:rsidRPr="004E6471" w:rsidTr="004E6471">
        <w:tc>
          <w:tcPr>
            <w:tcW w:w="1021"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5.16.1.1</w:t>
            </w:r>
          </w:p>
        </w:tc>
        <w:tc>
          <w:tcPr>
            <w:tcW w:w="1351"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 xml:space="preserve">Mar aberto /longo curso; trânsito internacional; deslocamentos marítimo, marítimo-fluvial ou marítimo-lacustre e atividades ou serviços de </w:t>
            </w:r>
            <w:proofErr w:type="spellStart"/>
            <w:r w:rsidRPr="004E6471">
              <w:rPr>
                <w:rFonts w:ascii="Times New Roman" w:eastAsia="Times New Roman" w:hAnsi="Times New Roman"/>
                <w:strike/>
                <w:sz w:val="17"/>
                <w:szCs w:val="17"/>
                <w:lang w:eastAsia="pt-BR"/>
              </w:rPr>
              <w:t>transporte'de</w:t>
            </w:r>
            <w:proofErr w:type="spellEnd"/>
            <w:r w:rsidRPr="004E6471">
              <w:rPr>
                <w:rFonts w:ascii="Times New Roman" w:eastAsia="Times New Roman" w:hAnsi="Times New Roman"/>
                <w:strike/>
                <w:sz w:val="17"/>
                <w:szCs w:val="17"/>
                <w:lang w:eastAsia="pt-BR"/>
              </w:rPr>
              <w:t xml:space="preserve"> cargas e/ou passageiros</w:t>
            </w:r>
          </w:p>
        </w:tc>
        <w:tc>
          <w:tcPr>
            <w:tcW w:w="1762"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542</w:t>
            </w:r>
          </w:p>
        </w:tc>
        <w:tc>
          <w:tcPr>
            <w:tcW w:w="937"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8</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1.000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850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700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100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r>
      <w:tr w:rsidR="00F342E8" w:rsidRPr="004E6471" w:rsidTr="004E6471">
        <w:tc>
          <w:tcPr>
            <w:tcW w:w="1021"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5.16.1.2</w:t>
            </w:r>
          </w:p>
        </w:tc>
        <w:tc>
          <w:tcPr>
            <w:tcW w:w="1351"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 longo curso; trânsito</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internacional; deslocamentos marítimo,</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marítimo-fluvial ou marítimo-lacustre</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 atividades de pesca</w:t>
            </w:r>
          </w:p>
        </w:tc>
        <w:tc>
          <w:tcPr>
            <w:tcW w:w="1762"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543</w:t>
            </w:r>
          </w:p>
        </w:tc>
        <w:tc>
          <w:tcPr>
            <w:tcW w:w="937"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1.000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850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700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100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r>
      <w:tr w:rsidR="00F342E8" w:rsidRPr="004E6471" w:rsidTr="004E6471">
        <w:tc>
          <w:tcPr>
            <w:tcW w:w="1021"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5.16.1.3</w:t>
            </w:r>
          </w:p>
        </w:tc>
        <w:tc>
          <w:tcPr>
            <w:tcW w:w="1351"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Mar-aberto / longo curso; trânsito</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 xml:space="preserve">internacional; deslocamentos </w:t>
            </w:r>
            <w:proofErr w:type="spellStart"/>
            <w:r w:rsidRPr="004E6471">
              <w:rPr>
                <w:rFonts w:ascii="Times New Roman" w:eastAsia="Times New Roman" w:hAnsi="Times New Roman"/>
                <w:strike/>
                <w:sz w:val="17"/>
                <w:szCs w:val="17"/>
                <w:lang w:eastAsia="pt-BR"/>
              </w:rPr>
              <w:t>marftimo</w:t>
            </w:r>
            <w:proofErr w:type="spellEnd"/>
            <w:r w:rsidRPr="004E6471">
              <w:rPr>
                <w:rFonts w:ascii="Times New Roman" w:eastAsia="Times New Roman" w:hAnsi="Times New Roman"/>
                <w:strike/>
                <w:sz w:val="17"/>
                <w:szCs w:val="17"/>
                <w:lang w:eastAsia="pt-BR"/>
              </w:rPr>
              <w:t>,</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marítimo-fluvial ou- marítimo-lacustre</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 atividades de esporte</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 recreio com fins não comercia</w:t>
            </w:r>
          </w:p>
        </w:tc>
        <w:tc>
          <w:tcPr>
            <w:tcW w:w="1762"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544</w:t>
            </w:r>
          </w:p>
        </w:tc>
        <w:tc>
          <w:tcPr>
            <w:tcW w:w="937"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r>
      <w:tr w:rsidR="00F342E8" w:rsidRPr="004E6471" w:rsidTr="004E6471">
        <w:tc>
          <w:tcPr>
            <w:tcW w:w="1021"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5.16.1.4</w:t>
            </w:r>
          </w:p>
        </w:tc>
        <w:tc>
          <w:tcPr>
            <w:tcW w:w="1351"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trânsito internacional;</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deslocamento fluvial e atividades</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ou serviços de transporte de cargas</w:t>
            </w:r>
          </w:p>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e/ou passageiros</w:t>
            </w:r>
          </w:p>
        </w:tc>
        <w:tc>
          <w:tcPr>
            <w:tcW w:w="1762"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545</w:t>
            </w:r>
          </w:p>
        </w:tc>
        <w:tc>
          <w:tcPr>
            <w:tcW w:w="937" w:type="dxa"/>
            <w:shd w:val="clear" w:color="auto" w:fill="auto"/>
          </w:tcPr>
          <w:p w:rsidR="00F342E8" w:rsidRPr="004E6471" w:rsidRDefault="00F342E8"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1.000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850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700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100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F342E8" w:rsidRPr="004E6471" w:rsidRDefault="00F342E8" w:rsidP="004E6471">
            <w:pPr>
              <w:spacing w:after="0" w:line="240" w:lineRule="auto"/>
              <w:jc w:val="center"/>
              <w:rPr>
                <w:rFonts w:ascii="Times New Roman" w:eastAsia="Times New Roman" w:hAnsi="Times New Roman"/>
                <w:strike/>
                <w:sz w:val="17"/>
                <w:szCs w:val="17"/>
                <w:lang w:eastAsia="pt-BR"/>
              </w:rPr>
            </w:pP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5.16.1.5</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trânsito internacional; deslocamento fluvial e atividades de pesca</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546</w:t>
            </w: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1.000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850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700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5.16.1.6</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trânsito internacional; deslocamento fluvial e atividades de esporte e recreio</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547</w:t>
            </w: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9</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Emissão dos certificados nacional. de desratização e isenção de desratização de embarcações que realizam navegação de:</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5.16.2.1</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 cabotagem (trânsito</w:t>
            </w:r>
          </w:p>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exclusivamente nacional; deslocamentos</w:t>
            </w:r>
          </w:p>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marítimo, marítimo-fluvial</w:t>
            </w:r>
          </w:p>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ou marítimo-lacustre e desenvolvem</w:t>
            </w:r>
          </w:p>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atividades ou serviços</w:t>
            </w:r>
          </w:p>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 transporte de cargas e/ou passageiros</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548</w:t>
            </w: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7</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5.16.2.2</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aberto/apoio marítimo (trânsito exclusivamente nacional e deslocamentos marítimo, marítimo-fluvial ou marítimo-lacustre)</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549</w:t>
            </w: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5.16.2.3</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e desenvolvem outra atividade ou serviço (trânsito exclusivamente nacional e deslocamentos marítimo, marítimo-fluvial ou marítimo lacustre )</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550</w:t>
            </w: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9</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5.16.2.4</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(trânsito exclusivamente m nacional; deslocamentos marítimo ou marítimo-lacustre e desenvolvem atividades ou serviços de transporte de cargas e/ou de passageiros</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551</w:t>
            </w: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7</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5.16.2.5</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(trânsito exclusivamente nacional; -deslocamentos marítimo-fluvial, fluvial ou fluvial-lacustre e desenvolvem atividades ou serviços de transporte de caras e/ou de passageiros</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552</w:t>
            </w: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5.16.2.6</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de apoio portuário (trânsito exclusivamente nacional, deslocamentos marítimo ou marítimo-lacustre)</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553</w:t>
            </w: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r>
      <w:tr w:rsidR="00875DFE" w:rsidRPr="004E6471" w:rsidTr="004E6471">
        <w:tc>
          <w:tcPr>
            <w:tcW w:w="102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5.16.2.7</w:t>
            </w:r>
          </w:p>
        </w:tc>
        <w:tc>
          <w:tcPr>
            <w:tcW w:w="1351"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de apoio portuário (trânsito exclusivamente nacional, deslocamentos marítimo-fluvial, fluvial ou fluvial-lacustre</w:t>
            </w:r>
          </w:p>
        </w:tc>
        <w:tc>
          <w:tcPr>
            <w:tcW w:w="1762"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554</w:t>
            </w:r>
          </w:p>
        </w:tc>
        <w:tc>
          <w:tcPr>
            <w:tcW w:w="937" w:type="dxa"/>
            <w:shd w:val="clear" w:color="auto" w:fill="auto"/>
          </w:tcPr>
          <w:p w:rsidR="00875DFE" w:rsidRPr="004E6471" w:rsidRDefault="00875DFE"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c>
          <w:tcPr>
            <w:tcW w:w="937" w:type="dxa"/>
            <w:shd w:val="clear" w:color="auto" w:fill="auto"/>
          </w:tcPr>
          <w:p w:rsidR="00875DFE" w:rsidRPr="004E6471" w:rsidRDefault="00875DFE" w:rsidP="004E6471">
            <w:pPr>
              <w:spacing w:after="0" w:line="240" w:lineRule="auto"/>
              <w:jc w:val="center"/>
              <w:rPr>
                <w:rFonts w:ascii="Times New Roman" w:eastAsia="Times New Roman" w:hAnsi="Times New Roman"/>
                <w:strike/>
                <w:sz w:val="17"/>
                <w:szCs w:val="17"/>
                <w:lang w:eastAsia="pt-BR"/>
              </w:rPr>
            </w:pP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5.16.2.8</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 xml:space="preserve">Interior e desenvolvem outra atividade ou serviço (trânsito exclusivamente nacional e deslocamentos marítimo ou </w:t>
            </w:r>
            <w:proofErr w:type="spellStart"/>
            <w:r w:rsidRPr="004E6471">
              <w:rPr>
                <w:rFonts w:ascii="Times New Roman" w:eastAsia="Times New Roman" w:hAnsi="Times New Roman"/>
                <w:strike/>
                <w:sz w:val="17"/>
                <w:szCs w:val="17"/>
                <w:lang w:eastAsia="pt-BR"/>
              </w:rPr>
              <w:t>maritimo</w:t>
            </w:r>
            <w:proofErr w:type="spellEnd"/>
            <w:r w:rsidRPr="004E6471">
              <w:rPr>
                <w:rFonts w:ascii="Times New Roman" w:eastAsia="Times New Roman" w:hAnsi="Times New Roman"/>
                <w:strike/>
                <w:sz w:val="17"/>
                <w:szCs w:val="17"/>
                <w:lang w:eastAsia="pt-BR"/>
              </w:rPr>
              <w:t>-lacustre)</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555</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5.16.2.9</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e desenvolvem outra atividade ou serviço (trânsito exclusivamente nacional e deslocamentos marítimo-fluvial, fluvial ou fluvial-lacustre)</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556</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8</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5.16.2.10</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ou interior, e desenvolvem atividade de pesca, com saída e entrada entre portos distintos do território nacional</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557</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5.16.2.11</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 xml:space="preserve">Mar aberto ou  interior, e </w:t>
            </w:r>
            <w:proofErr w:type="spellStart"/>
            <w:r w:rsidRPr="004E6471">
              <w:rPr>
                <w:rFonts w:ascii="Times New Roman" w:eastAsia="Times New Roman" w:hAnsi="Times New Roman"/>
                <w:strike/>
                <w:sz w:val="17"/>
                <w:szCs w:val="17"/>
                <w:lang w:eastAsia="pt-BR"/>
              </w:rPr>
              <w:t>desenvolvern</w:t>
            </w:r>
            <w:proofErr w:type="spellEnd"/>
          </w:p>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atividade de pesca, com</w:t>
            </w:r>
          </w:p>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saída e retomo ao mesmo porto</w:t>
            </w:r>
          </w:p>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do território nacional e sem escalas</w:t>
            </w:r>
          </w:p>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intermediárias</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558</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5.16.2.12</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e desenvolvem atividades de esporte e recreio com fins não comerciais, em trânsitos municipal, intermunicipal ou interestadual</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559</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5.16.2.13</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Qualquer embarcação da Marinha Brasil ou sob convite deste órgão, utilizadas para fins não comerciais</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560</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5.16.3</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Emissão de guia de desembarque de passageiros e tripulantes de embarcações e aeronaves, bem como veículos terrestres que operem transporte coletivo internacional de passageiros</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561</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25</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Emissão do certificado de livre prática de embarcações que realizam navegação de:</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5.16.4.1</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 longo curso; trânsito deslocamentos marítimo, marítimo-fluvial ou marítimo-lacustre e desenvolvem atividades ou serviços de transporte de cargas e/ou passageiros</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562</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425</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5.16.4.2</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longo curso; trânsito internacional; deslocamentos marítimo-fluvial ou marítimo-lacustre  e desenvolvem atividades de esporte e recreio ou pesca</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563</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5.16.4.3</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trânsito internacional; deslocamento fluvial e desenvolvem atividades ou serviços de transporte de cargas e/ou passageiros</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564</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9</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5.16.4.4</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trânsito internacional, deslocamento fluvial e desenvolvem atividades de esporte e recreio _ou pesca</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565</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7</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5.16.4.5</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 cabotagem (trânsito exclusivamente nacional), deslocamentos marítimo, marítimo-fluvial ou marítimo-lacustre e desenvolvem atividades ou serviços de transporte de cargas e/ou passageiros</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566</w:t>
            </w:r>
          </w:p>
        </w:tc>
        <w:tc>
          <w:tcPr>
            <w:tcW w:w="937"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3D06DF" w:rsidRPr="004E6471" w:rsidTr="004E6471">
        <w:tc>
          <w:tcPr>
            <w:tcW w:w="102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5.16.4.6</w:t>
            </w:r>
          </w:p>
        </w:tc>
        <w:tc>
          <w:tcPr>
            <w:tcW w:w="1351"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aberto/apoio marítimo (transito</w:t>
            </w:r>
          </w:p>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exclusivamente nacional) e</w:t>
            </w:r>
          </w:p>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deslocamentos marítimo, marítimo-fluvial ou marítimo-lacustre</w:t>
            </w:r>
          </w:p>
        </w:tc>
        <w:tc>
          <w:tcPr>
            <w:tcW w:w="1762" w:type="dxa"/>
            <w:shd w:val="clear" w:color="auto" w:fill="auto"/>
          </w:tcPr>
          <w:p w:rsidR="003D06DF" w:rsidRPr="004E6471" w:rsidRDefault="003D06DF"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567</w:t>
            </w:r>
          </w:p>
        </w:tc>
        <w:tc>
          <w:tcPr>
            <w:tcW w:w="937" w:type="dxa"/>
            <w:shd w:val="clear" w:color="auto" w:fill="auto"/>
          </w:tcPr>
          <w:p w:rsidR="003D06DF"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3D06DF" w:rsidRPr="004E6471" w:rsidRDefault="003D06DF"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3D06DF"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5.16.4.7</w:t>
            </w:r>
          </w:p>
        </w:tc>
        <w:tc>
          <w:tcPr>
            <w:tcW w:w="135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e desenvolvem outra</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atividade ou serviço (trânsito exclusivamente</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nacional) e deslocamentos</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marítimo, marítimo-fluvial</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ou marítimo lacustre</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568</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5.16.4.8</w:t>
            </w:r>
          </w:p>
        </w:tc>
        <w:tc>
          <w:tcPr>
            <w:tcW w:w="1351"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(trânsito exclusivamente</w:t>
            </w:r>
          </w:p>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nacional), deslocamentos marítimo</w:t>
            </w:r>
          </w:p>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ou marítimo-lacustre e atividades</w:t>
            </w:r>
          </w:p>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ou serviços de transporte</w:t>
            </w:r>
          </w:p>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 cargas e/ou de passageiros</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569</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5.16.4.9</w:t>
            </w:r>
          </w:p>
        </w:tc>
        <w:tc>
          <w:tcPr>
            <w:tcW w:w="135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(transito exclusivamente</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nacional; deslocamentos marítimo-fluvial,</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fluvial ou fluvial-lacustre</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 atividades ou serviços de</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transporte de cargas e/ou de passageiros</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570</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5.16.4.10</w:t>
            </w:r>
          </w:p>
        </w:tc>
        <w:tc>
          <w:tcPr>
            <w:tcW w:w="135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de apoio portuário (</w:t>
            </w:r>
            <w:proofErr w:type="spellStart"/>
            <w:r w:rsidRPr="004E6471">
              <w:rPr>
                <w:rFonts w:ascii="Times New Roman" w:eastAsia="Times New Roman" w:hAnsi="Times New Roman"/>
                <w:strike/>
                <w:sz w:val="17"/>
                <w:szCs w:val="17"/>
                <w:lang w:eastAsia="pt-BR"/>
              </w:rPr>
              <w:t>trân</w:t>
            </w:r>
            <w:proofErr w:type="spellEnd"/>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sito exclusivamente nacional),</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deslocamentos marítimo ou marítimo-lacustre</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571</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1</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5.16.4.11</w:t>
            </w:r>
          </w:p>
        </w:tc>
        <w:tc>
          <w:tcPr>
            <w:tcW w:w="135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de apoio portuário (trânsito</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exclusivamente nacional),</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deslocamentos marítimo-fluvial,</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fluvial ou fluvial-lacustre</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572</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5.16.4.12</w:t>
            </w:r>
          </w:p>
        </w:tc>
        <w:tc>
          <w:tcPr>
            <w:tcW w:w="135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e desenvolvem outra atividade</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ou serviço (trânsito exclusivamente</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nacional), deslocamentos</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marítimo ou marítimo-lacustre</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573</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8</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5.16.4.13</w:t>
            </w:r>
          </w:p>
        </w:tc>
        <w:tc>
          <w:tcPr>
            <w:tcW w:w="1351"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 e desenvolvem outra atividade ou serviço (trânsito exclusivamente nacional) e deslocamento marítimo-fluvial, fluvial ou fluvial-lacustre</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574</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5.16.4.14</w:t>
            </w:r>
          </w:p>
        </w:tc>
        <w:tc>
          <w:tcPr>
            <w:tcW w:w="135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ou interior , que desenvolvem</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atividade de pesca,</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com saída e entrada entre portos</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distintos do território nacional</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575</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420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60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30</w:t>
            </w: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5.16.4.15</w:t>
            </w:r>
          </w:p>
        </w:tc>
        <w:tc>
          <w:tcPr>
            <w:tcW w:w="135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Mar aberto ou interior, que desenvolvem</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atividade de pesca,</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com saída e retomo ao mesmo</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porto do território nacional e sem escalas</w:t>
            </w:r>
          </w:p>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intermediárias.</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576</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2</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5.16.4.16</w:t>
            </w:r>
          </w:p>
        </w:tc>
        <w:tc>
          <w:tcPr>
            <w:tcW w:w="1351"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Interior</w:t>
            </w:r>
          </w:p>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 xml:space="preserve"> e desenvolvem atividades</w:t>
            </w:r>
          </w:p>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de esporte e recreio com fins não comercial,</w:t>
            </w:r>
          </w:p>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em trânsitos municipal, intermunicipal</w:t>
            </w:r>
          </w:p>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ou interestadual</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577</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0</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r>
      <w:tr w:rsidR="00F81A4C" w:rsidRPr="004E6471" w:rsidTr="004E6471">
        <w:tc>
          <w:tcPr>
            <w:tcW w:w="102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5.16.4.17</w:t>
            </w:r>
          </w:p>
        </w:tc>
        <w:tc>
          <w:tcPr>
            <w:tcW w:w="1351"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Qualquer embarcação da Marinha do Brasil ou sob convite deste órgão, utilizadas para fins não comerciais</w:t>
            </w:r>
          </w:p>
        </w:tc>
        <w:tc>
          <w:tcPr>
            <w:tcW w:w="1762"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578</w:t>
            </w:r>
          </w:p>
        </w:tc>
        <w:tc>
          <w:tcPr>
            <w:tcW w:w="937" w:type="dxa"/>
            <w:shd w:val="clear" w:color="auto" w:fill="auto"/>
          </w:tcPr>
          <w:p w:rsidR="00F81A4C" w:rsidRPr="004E6471" w:rsidRDefault="00F81A4C" w:rsidP="004E6471">
            <w:pPr>
              <w:spacing w:after="0" w:line="240" w:lineRule="auto"/>
              <w:jc w:val="both"/>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9</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c>
          <w:tcPr>
            <w:tcW w:w="937" w:type="dxa"/>
            <w:shd w:val="clear" w:color="auto" w:fill="auto"/>
          </w:tcPr>
          <w:p w:rsidR="00F81A4C" w:rsidRPr="004E6471" w:rsidRDefault="00F81A4C" w:rsidP="004E6471">
            <w:pPr>
              <w:spacing w:after="0" w:line="240" w:lineRule="auto"/>
              <w:jc w:val="center"/>
              <w:rPr>
                <w:rFonts w:ascii="Times New Roman" w:eastAsia="Times New Roman" w:hAnsi="Times New Roman"/>
                <w:strike/>
                <w:sz w:val="17"/>
                <w:szCs w:val="17"/>
                <w:lang w:eastAsia="pt-BR"/>
              </w:rPr>
            </w:pPr>
            <w:r w:rsidRPr="004E6471">
              <w:rPr>
                <w:rFonts w:ascii="Times New Roman" w:eastAsia="Times New Roman" w:hAnsi="Times New Roman"/>
                <w:strike/>
                <w:sz w:val="17"/>
                <w:szCs w:val="17"/>
                <w:lang w:eastAsia="pt-BR"/>
              </w:rPr>
              <w:t>ISENTO</w:t>
            </w:r>
          </w:p>
        </w:tc>
      </w:tr>
    </w:tbl>
    <w:p w:rsidR="00D774EE" w:rsidRPr="00631A04" w:rsidRDefault="00D774EE"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NOTAS: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1 - Para efeito desta tabela considera-se :</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1.1- Arqueação líquida - AL: expressão da capacidade útil de uma embarcação , determinada de acordo com as prescrições dessas regras, sendo função do volume dos espaços fechados destinados ao transporte de carga, do número de passageiros transportados, do local onde serão transportados os passageiros, da relação calado/pontal e da arqueação bruta, entendida arqueação líquida ainda como um tamanho adimensional.</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1.2 - Classe de embarcações: esporte recreio, pesca, passageiros, cargas, mistas e outras.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1.3 - Tipo de navegação: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1.3.1 - Navegação de Mar Aberto: realizada em águas marítimas consideradas desabrigadas, podendo ser de:</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1.3.1.1 - Longo Curso: aquela realizada entre portos brasileiros e estrangeiros;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1.3.1.2 - Cabotagem: aquela realizada entre portos ou pontos do território brasileiro utilizado a via marítima ou esta e as vias navegáveis interiores ; e</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1.3.1.3 - Apoio Marítimo: aquela realizada para apoio logístico a embarcações e instalações em águas territoriais nacionais e na zona econômica exclusiva, que atuem nas atividades de pesquisa e lavra de minerais e hidrocarbonetos;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1.3.2 - Navegação de Interior: realizada em hidrovias interiores assim considerados rios, lagos, canais, lagoas, baías, angras, enseadas e áreas marítimas consideradas abrigadas;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 xml:space="preserve">1.3.3 - Navegação de Apoio Portuário: realizada exclusivamente nos portos e terminais </w:t>
      </w:r>
      <w:proofErr w:type="spellStart"/>
      <w:r w:rsidRPr="00631A04">
        <w:rPr>
          <w:rFonts w:ascii="Times New Roman" w:eastAsia="Times New Roman" w:hAnsi="Times New Roman"/>
          <w:strike/>
          <w:color w:val="000000"/>
          <w:sz w:val="20"/>
          <w:szCs w:val="20"/>
          <w:lang w:eastAsia="pt-BR"/>
        </w:rPr>
        <w:t>aquaviários</w:t>
      </w:r>
      <w:proofErr w:type="spellEnd"/>
      <w:r w:rsidRPr="00631A04">
        <w:rPr>
          <w:rFonts w:ascii="Times New Roman" w:eastAsia="Times New Roman" w:hAnsi="Times New Roman"/>
          <w:strike/>
          <w:color w:val="000000"/>
          <w:sz w:val="20"/>
          <w:szCs w:val="20"/>
          <w:lang w:eastAsia="pt-BR"/>
        </w:rPr>
        <w:t xml:space="preserve"> para atendimento de embarcações e instalações portuárias.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1.4 - Vias navegáveis: marítimas, fluviais, lacustres.</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1.5 - Deslocamentos: municipal, intermunicipal, interestadual e internacional.</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2 - A Taxa de Vigilância Sanitária recolhida deverá ser compatível à Nota ou Certificado de Arqueação Líquida da embarcação emitida pelo órgão competente, a ser disponibilizado à autoridade sanitária, quando solicitado;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3 - A Taxa de Vigilância Sanitária para emissão do Certificado de Livre Prática será válida por 90 (noventa) dias a contar do seu pagamento, quando tratar-se de embarcações de bandeira nacional.</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3.1 - Excetua-se do disposto as embarcações de pesca de bandeira nacional, integrantes do item 5.16.4.14, do anexo II desta Resolução, cuja Taxa de Vigilância Sanitária para emissão do Certificado de Livre Prática será válida por 180 (cento e oitenta ) dias a contar da data de seu pagamento.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3.2 - Fica automaticamente enquadrada no disposto neste item, a embarcação inscrita em país que mantém Acordo Internacional específico de reciprocidade com o Brasil, que disponha de cláusula referente a Taxa de Vigilância Sanitária para emissão do Certificado de Livre Prática.</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4 - As embarcações de bandeira estrangeira inscritas ou registradas em Outros países não integrantes do item 3.2, que no intervalo de 90 (noventa) dia s retornarem ao exterior, quando de seu retorno ao território nacional deverão efetuar um novo recolhimento de taxa para emissão de novo Certificado.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5 - Fica isento do pagamento de Taxa de Vigilância Sanitária de que trata o item 5.16.3, o desembarque por anormalidades clínicas com necessidade de atendimento médico; situações de emergência de bordo provocadas por acidente s que envolvam risco de vida, bem como os desembarques de tripulantes e passageiros previstos na escala ou destino final da embarcação.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6 - Está isenta de apresentação do Certificado Nacional de Desratização ou Isenção de Desratização as embarcações que disponham de Certificado Internacional de Desratização e Isenção de Desratização, válidos;</w:t>
      </w:r>
    </w:p>
    <w:p w:rsidR="00F33C57" w:rsidRPr="00631A04" w:rsidRDefault="00746713" w:rsidP="00F33C57">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7 - A constatação de informação em desacordo com prestada pela Agencia de navegação ou responsável direto pela embarcação, quando do preenchimento d a solicitação de Certificado de Livre Prática e do termo de responsabilidade no tocante à arqueação líquida da embarcação - AL, constitui-se infração sanitária.</w:t>
      </w:r>
    </w:p>
    <w:p w:rsidR="00110433" w:rsidRPr="00631A04" w:rsidRDefault="00746713" w:rsidP="00DB0DE6">
      <w:pPr>
        <w:shd w:val="clear" w:color="auto" w:fill="FAFAFA"/>
        <w:spacing w:after="0" w:line="240" w:lineRule="auto"/>
        <w:jc w:val="center"/>
        <w:rPr>
          <w:rFonts w:ascii="Times New Roman" w:eastAsia="Times New Roman" w:hAnsi="Times New Roman"/>
          <w:b/>
          <w:strike/>
          <w:color w:val="000000"/>
          <w:sz w:val="20"/>
          <w:szCs w:val="20"/>
          <w:lang w:eastAsia="pt-BR"/>
        </w:rPr>
      </w:pPr>
      <w:r w:rsidRPr="00631A04">
        <w:rPr>
          <w:rFonts w:ascii="Times New Roman" w:eastAsia="Times New Roman" w:hAnsi="Times New Roman"/>
          <w:b/>
          <w:strike/>
          <w:color w:val="000000"/>
          <w:sz w:val="20"/>
          <w:szCs w:val="20"/>
          <w:lang w:eastAsia="pt-BR"/>
        </w:rPr>
        <w:t>ANEXO III</w:t>
      </w:r>
    </w:p>
    <w:p w:rsidR="00746713" w:rsidRPr="00631A04" w:rsidRDefault="00746713" w:rsidP="00DB0DE6">
      <w:pPr>
        <w:shd w:val="clear" w:color="auto" w:fill="FAFAFA"/>
        <w:spacing w:after="0" w:line="240" w:lineRule="auto"/>
        <w:jc w:val="center"/>
        <w:rPr>
          <w:rFonts w:ascii="Times New Roman" w:eastAsia="Times New Roman" w:hAnsi="Times New Roman"/>
          <w:b/>
          <w:strike/>
          <w:color w:val="000000"/>
          <w:sz w:val="20"/>
          <w:szCs w:val="20"/>
          <w:lang w:eastAsia="pt-BR"/>
        </w:rPr>
      </w:pPr>
      <w:r w:rsidRPr="00631A04">
        <w:rPr>
          <w:rFonts w:ascii="Times New Roman" w:eastAsia="Times New Roman" w:hAnsi="Times New Roman"/>
          <w:b/>
          <w:strike/>
          <w:color w:val="000000"/>
          <w:sz w:val="20"/>
          <w:szCs w:val="20"/>
          <w:lang w:eastAsia="pt-BR"/>
        </w:rPr>
        <w:t>MODELO DE DECLARAÇÃO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Para fins de usufruir dos descontos ou isenções no pagamento da Taxa de Fiscalização de Vigilância Sanitária, junto à Agência Nacional de Vigilância Sanitária - ANVS, a (o) (nome/razão social da empresa/instituição) inscrita no CNPJ/CGC n.º (______________), sito à (endereço), representada legalmente por (nome do representante da empresa perante o Cartório e à Agência), identidade n.º (____________ ), expedida pelo(a) (órgão expedidor), DECLARA que o seu faturamento no último exercício permite o seu enquadramento como (indicar o Tipo da Empresa, segundo a legislação em vigor).</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DECLARA, ainda, o seu representante legal, sob as penas da Lei, que as informações acima prestadas são a expressão da verdade, assumindo total responsabilidade pela sua exatidão.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Assinatura/data: ___/___/___</w:t>
      </w:r>
    </w:p>
    <w:p w:rsidR="00110433" w:rsidRPr="00631A04" w:rsidRDefault="00746713" w:rsidP="00DB0DE6">
      <w:pPr>
        <w:shd w:val="clear" w:color="auto" w:fill="FAFAFA"/>
        <w:spacing w:after="0" w:line="240" w:lineRule="auto"/>
        <w:jc w:val="center"/>
        <w:rPr>
          <w:rFonts w:ascii="Times New Roman" w:eastAsia="Times New Roman" w:hAnsi="Times New Roman"/>
          <w:b/>
          <w:strike/>
          <w:color w:val="000000"/>
          <w:sz w:val="20"/>
          <w:szCs w:val="20"/>
          <w:lang w:eastAsia="pt-BR"/>
        </w:rPr>
      </w:pPr>
      <w:r w:rsidRPr="00631A04">
        <w:rPr>
          <w:rFonts w:ascii="Times New Roman" w:eastAsia="Times New Roman" w:hAnsi="Times New Roman"/>
          <w:b/>
          <w:strike/>
          <w:color w:val="000000"/>
          <w:sz w:val="20"/>
          <w:szCs w:val="20"/>
          <w:lang w:eastAsia="pt-BR"/>
        </w:rPr>
        <w:t>ANEXO IV</w:t>
      </w:r>
    </w:p>
    <w:p w:rsidR="00746713" w:rsidRPr="00631A04" w:rsidRDefault="00746713" w:rsidP="00DB0DE6">
      <w:pPr>
        <w:shd w:val="clear" w:color="auto" w:fill="FAFAFA"/>
        <w:spacing w:after="0" w:line="240" w:lineRule="auto"/>
        <w:jc w:val="center"/>
        <w:rPr>
          <w:rFonts w:ascii="Times New Roman" w:eastAsia="Times New Roman" w:hAnsi="Times New Roman"/>
          <w:b/>
          <w:strike/>
          <w:color w:val="000000"/>
          <w:sz w:val="20"/>
          <w:szCs w:val="20"/>
          <w:lang w:eastAsia="pt-BR"/>
        </w:rPr>
      </w:pPr>
      <w:r w:rsidRPr="00631A04">
        <w:rPr>
          <w:rFonts w:ascii="Times New Roman" w:eastAsia="Times New Roman" w:hAnsi="Times New Roman"/>
          <w:b/>
          <w:strike/>
          <w:color w:val="000000"/>
          <w:sz w:val="20"/>
          <w:szCs w:val="20"/>
          <w:lang w:eastAsia="pt-BR"/>
        </w:rPr>
        <w:t>MODELO DE DECLARAÇÃO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Para fins de usufruir dos descontos ou isenções no pagamento da Taxa de Fiscalização de Vigilância Sanitária, junto à Agência Nacional de Vigilância Sanitária - ANVS, a (o) (nome/razão social da empresa/instituição) inscrita no CNPJ/CGC n.º (______________ ), sito à (endereço) representada legalmente por (nome do representante da empresa perante o Cartório e à Agência), identidade n.º (_____________ ), expedida pelo(a) (órgão expedidor), por se encontrar em início de operação, ainda não decorreu o tempo suficiente para apurar o montante de seu faturamento anual , estando dessa forma impedida de efetuar o enquadramento do seu tipo ou porte, nos termos da legislação em vigor, DECLARA que o seu faturamento estimado permite o seu enquadramento como (indicar o Tipo ou Porte da Empresa, segundo a legislação em vigor).</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DECLARA, ainda, o seu representante legal, sob as penas da Lei, que as informações acima prestadas são a expressão da verdade, assumindo total responsabilidade pela sua exatidão, se comprometendo a confirmar ou corrigir, eventuais diferenças, após o período de um ano de funcionamento.</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Assinatura/data: ___/___/___</w:t>
      </w:r>
    </w:p>
    <w:p w:rsidR="00746713" w:rsidRPr="00631A04" w:rsidRDefault="00746713" w:rsidP="00746713">
      <w:pPr>
        <w:shd w:val="clear" w:color="auto" w:fill="FAFAFA"/>
        <w:spacing w:before="150" w:after="150" w:line="240" w:lineRule="auto"/>
        <w:jc w:val="both"/>
        <w:rPr>
          <w:rFonts w:ascii="Times New Roman" w:eastAsia="Times New Roman" w:hAnsi="Times New Roman"/>
          <w:b/>
          <w:strike/>
          <w:color w:val="000000"/>
          <w:sz w:val="20"/>
          <w:szCs w:val="20"/>
          <w:lang w:eastAsia="pt-BR"/>
        </w:rPr>
      </w:pPr>
      <w:r w:rsidRPr="00631A04">
        <w:rPr>
          <w:rFonts w:ascii="Times New Roman" w:eastAsia="Times New Roman" w:hAnsi="Times New Roman"/>
          <w:b/>
          <w:strike/>
          <w:color w:val="000000"/>
          <w:sz w:val="20"/>
          <w:szCs w:val="20"/>
          <w:lang w:eastAsia="pt-BR"/>
        </w:rPr>
        <w:t>(*) Republicada por ter saído com incorreção, do original , no DO nº 3-E, de 4/01/2001, Seção 1, pág. 23.</w:t>
      </w:r>
    </w:p>
    <w:p w:rsidR="00746713" w:rsidRPr="00631A04" w:rsidRDefault="00746713" w:rsidP="00746713">
      <w:pPr>
        <w:shd w:val="clear" w:color="auto" w:fill="FAFAFA"/>
        <w:spacing w:before="150" w:after="150" w:line="240" w:lineRule="auto"/>
        <w:jc w:val="both"/>
        <w:rPr>
          <w:rFonts w:ascii="Times New Roman" w:eastAsia="Times New Roman" w:hAnsi="Times New Roman"/>
          <w:strike/>
          <w:color w:val="000000"/>
          <w:sz w:val="20"/>
          <w:szCs w:val="20"/>
          <w:lang w:eastAsia="pt-BR"/>
        </w:rPr>
      </w:pPr>
      <w:r w:rsidRPr="00631A04">
        <w:rPr>
          <w:rFonts w:ascii="Times New Roman" w:eastAsia="Times New Roman" w:hAnsi="Times New Roman"/>
          <w:strike/>
          <w:color w:val="000000"/>
          <w:sz w:val="20"/>
          <w:szCs w:val="20"/>
          <w:lang w:eastAsia="pt-BR"/>
        </w:rPr>
        <w:t> </w:t>
      </w:r>
    </w:p>
    <w:p w:rsidR="00746713" w:rsidRPr="00631A04" w:rsidRDefault="00746713" w:rsidP="00746713">
      <w:pPr>
        <w:jc w:val="both"/>
        <w:rPr>
          <w:rFonts w:ascii="Times New Roman" w:hAnsi="Times New Roman"/>
          <w:strike/>
        </w:rPr>
      </w:pPr>
    </w:p>
    <w:sectPr w:rsidR="00746713" w:rsidRPr="00631A04" w:rsidSect="00746713">
      <w:headerReference w:type="default" r:id="rId7"/>
      <w:footerReference w:type="default" r:id="rId8"/>
      <w:pgSz w:w="11906" w:h="16838"/>
      <w:pgMar w:top="720" w:right="720" w:bottom="72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471" w:rsidRDefault="004E6471" w:rsidP="00631A04">
      <w:pPr>
        <w:spacing w:after="0" w:line="240" w:lineRule="auto"/>
      </w:pPr>
      <w:r>
        <w:separator/>
      </w:r>
    </w:p>
  </w:endnote>
  <w:endnote w:type="continuationSeparator" w:id="0">
    <w:p w:rsidR="004E6471" w:rsidRDefault="004E6471" w:rsidP="0063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A04" w:rsidRPr="003D3238" w:rsidRDefault="00631A04" w:rsidP="00631A04">
    <w:pPr>
      <w:tabs>
        <w:tab w:val="center" w:pos="4252"/>
        <w:tab w:val="right" w:pos="8504"/>
      </w:tabs>
      <w:spacing w:after="0" w:line="240" w:lineRule="auto"/>
      <w:jc w:val="center"/>
      <w:rPr>
        <w:rFonts w:eastAsia="Times New Roman"/>
      </w:rPr>
    </w:pPr>
    <w:bookmarkStart w:id="2" w:name="_Hlk519156315"/>
    <w:r w:rsidRPr="003D3238">
      <w:rPr>
        <w:rFonts w:eastAsia="Times New Roman"/>
        <w:color w:val="943634"/>
      </w:rPr>
      <w:t>Este texto não substitui o(s) publicado(s) em Diário Oficial da União.</w:t>
    </w:r>
  </w:p>
  <w:bookmarkEnd w:id="2"/>
  <w:p w:rsidR="00631A04" w:rsidRDefault="00631A0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471" w:rsidRDefault="004E6471" w:rsidP="00631A04">
      <w:pPr>
        <w:spacing w:after="0" w:line="240" w:lineRule="auto"/>
      </w:pPr>
      <w:r>
        <w:separator/>
      </w:r>
    </w:p>
  </w:footnote>
  <w:footnote w:type="continuationSeparator" w:id="0">
    <w:p w:rsidR="004E6471" w:rsidRDefault="004E6471" w:rsidP="00631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A04" w:rsidRPr="003D3238" w:rsidRDefault="00631A04" w:rsidP="00631A04">
    <w:pPr>
      <w:tabs>
        <w:tab w:val="center" w:pos="4252"/>
        <w:tab w:val="right" w:pos="8504"/>
      </w:tabs>
      <w:spacing w:after="0" w:line="240" w:lineRule="auto"/>
      <w:jc w:val="center"/>
      <w:rPr>
        <w:rFonts w:eastAsia="Times New Roman"/>
      </w:rPr>
    </w:pPr>
    <w:bookmarkStart w:id="1" w:name="_Hlk519156282"/>
    <w:r w:rsidRPr="00631A04">
      <w:rPr>
        <w:rFonts w:eastAsia="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 o:spid="_x0000_i1025" type="#_x0000_t75" alt="Descrição: Brasão da República" style="width:51.75pt;height:51pt;visibility:visible">
          <v:imagedata r:id="rId1" o:title=" Brasão da República"/>
        </v:shape>
      </w:pict>
    </w:r>
  </w:p>
  <w:p w:rsidR="00631A04" w:rsidRPr="003D3238" w:rsidRDefault="00631A04" w:rsidP="00631A04">
    <w:pPr>
      <w:tabs>
        <w:tab w:val="center" w:pos="4252"/>
        <w:tab w:val="right" w:pos="8504"/>
      </w:tabs>
      <w:spacing w:after="0" w:line="240" w:lineRule="auto"/>
      <w:jc w:val="center"/>
      <w:rPr>
        <w:rFonts w:eastAsia="Times New Roman"/>
        <w:b/>
        <w:sz w:val="24"/>
      </w:rPr>
    </w:pPr>
    <w:r w:rsidRPr="003D3238">
      <w:rPr>
        <w:rFonts w:eastAsia="Times New Roman"/>
        <w:b/>
        <w:sz w:val="24"/>
      </w:rPr>
      <w:t>Ministério da Saúde - MS</w:t>
    </w:r>
  </w:p>
  <w:p w:rsidR="00631A04" w:rsidRDefault="00631A04" w:rsidP="00631A04">
    <w:pPr>
      <w:tabs>
        <w:tab w:val="center" w:pos="4252"/>
        <w:tab w:val="right" w:pos="8504"/>
      </w:tabs>
      <w:spacing w:after="0" w:line="240" w:lineRule="auto"/>
      <w:jc w:val="center"/>
      <w:rPr>
        <w:rFonts w:eastAsia="Times New Roman"/>
        <w:b/>
        <w:sz w:val="24"/>
      </w:rPr>
    </w:pPr>
    <w:r w:rsidRPr="003D3238">
      <w:rPr>
        <w:rFonts w:eastAsia="Times New Roman"/>
        <w:b/>
        <w:sz w:val="24"/>
      </w:rPr>
      <w:t xml:space="preserve">Agência Nacional de Vigilância Sanitária </w:t>
    </w:r>
    <w:r>
      <w:rPr>
        <w:rFonts w:eastAsia="Times New Roman"/>
        <w:b/>
        <w:sz w:val="24"/>
      </w:rPr>
      <w:t>–</w:t>
    </w:r>
    <w:r w:rsidRPr="003D3238">
      <w:rPr>
        <w:rFonts w:eastAsia="Times New Roman"/>
        <w:b/>
        <w:sz w:val="24"/>
      </w:rPr>
      <w:t xml:space="preserve"> ANVISA</w:t>
    </w:r>
  </w:p>
  <w:p w:rsidR="00631A04" w:rsidRPr="003D3238" w:rsidRDefault="00631A04" w:rsidP="00631A04">
    <w:pPr>
      <w:tabs>
        <w:tab w:val="center" w:pos="4252"/>
        <w:tab w:val="right" w:pos="8504"/>
      </w:tabs>
      <w:spacing w:after="0" w:line="240" w:lineRule="auto"/>
      <w:jc w:val="center"/>
      <w:rPr>
        <w:rFonts w:eastAsia="Times New Roman"/>
        <w:b/>
        <w:sz w:val="24"/>
      </w:rPr>
    </w:pPr>
  </w:p>
  <w:bookmarkEnd w:i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75BD9"/>
    <w:multiLevelType w:val="multilevel"/>
    <w:tmpl w:val="9FB8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87341"/>
    <w:multiLevelType w:val="multilevel"/>
    <w:tmpl w:val="A69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6713"/>
    <w:rsid w:val="00110433"/>
    <w:rsid w:val="003D06DF"/>
    <w:rsid w:val="004E6471"/>
    <w:rsid w:val="004E7614"/>
    <w:rsid w:val="00512BBA"/>
    <w:rsid w:val="00631A04"/>
    <w:rsid w:val="006A7430"/>
    <w:rsid w:val="007338CF"/>
    <w:rsid w:val="00746713"/>
    <w:rsid w:val="00875DFE"/>
    <w:rsid w:val="00D774EE"/>
    <w:rsid w:val="00D86E47"/>
    <w:rsid w:val="00D9177A"/>
    <w:rsid w:val="00D924E2"/>
    <w:rsid w:val="00DB0DE6"/>
    <w:rsid w:val="00E67527"/>
    <w:rsid w:val="00EE6073"/>
    <w:rsid w:val="00F23621"/>
    <w:rsid w:val="00F25BA2"/>
    <w:rsid w:val="00F33C57"/>
    <w:rsid w:val="00F342E8"/>
    <w:rsid w:val="00F81A4C"/>
    <w:rsid w:val="00F8575E"/>
    <w:rsid w:val="00FA3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FB548CF-0453-4B2F-AF50-80FCF05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link w:val="Ttulo1Char"/>
    <w:uiPriority w:val="9"/>
    <w:qFormat/>
    <w:rsid w:val="00746713"/>
    <w:pPr>
      <w:spacing w:before="100" w:beforeAutospacing="1" w:after="100" w:afterAutospacing="1" w:line="240" w:lineRule="auto"/>
      <w:outlineLvl w:val="0"/>
    </w:pPr>
    <w:rPr>
      <w:rFonts w:ascii="Times New Roman" w:eastAsia="Times New Roman" w:hAnsi="Times New Roman"/>
      <w:b/>
      <w:bCs/>
      <w:kern w:val="36"/>
      <w:sz w:val="48"/>
      <w:szCs w:val="48"/>
      <w:lang w:eastAsia="pt-BR"/>
    </w:rPr>
  </w:style>
  <w:style w:type="paragraph" w:styleId="Ttulo2">
    <w:name w:val="heading 2"/>
    <w:basedOn w:val="Normal"/>
    <w:link w:val="Ttulo2Char"/>
    <w:uiPriority w:val="9"/>
    <w:qFormat/>
    <w:rsid w:val="00746713"/>
    <w:pPr>
      <w:spacing w:before="100" w:beforeAutospacing="1" w:after="100" w:afterAutospacing="1" w:line="240" w:lineRule="auto"/>
      <w:outlineLvl w:val="1"/>
    </w:pPr>
    <w:rPr>
      <w:rFonts w:ascii="Times New Roman" w:eastAsia="Times New Roman" w:hAnsi="Times New Roman"/>
      <w:b/>
      <w:bCs/>
      <w:sz w:val="36"/>
      <w:szCs w:val="36"/>
      <w:lang w:eastAsia="pt-BR"/>
    </w:rPr>
  </w:style>
  <w:style w:type="paragraph" w:styleId="Ttulo3">
    <w:name w:val="heading 3"/>
    <w:basedOn w:val="Normal"/>
    <w:link w:val="Ttulo3Char"/>
    <w:uiPriority w:val="9"/>
    <w:qFormat/>
    <w:rsid w:val="00746713"/>
    <w:pPr>
      <w:spacing w:before="100" w:beforeAutospacing="1" w:after="100" w:afterAutospacing="1" w:line="240" w:lineRule="auto"/>
      <w:outlineLvl w:val="2"/>
    </w:pPr>
    <w:rPr>
      <w:rFonts w:ascii="Times New Roman" w:eastAsia="Times New Roman" w:hAnsi="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746713"/>
    <w:rPr>
      <w:rFonts w:ascii="Times New Roman" w:eastAsia="Times New Roman" w:hAnsi="Times New Roman" w:cs="Times New Roman"/>
      <w:b/>
      <w:bCs/>
      <w:kern w:val="36"/>
      <w:sz w:val="48"/>
      <w:szCs w:val="48"/>
      <w:lang w:eastAsia="pt-BR"/>
    </w:rPr>
  </w:style>
  <w:style w:type="character" w:customStyle="1" w:styleId="Ttulo2Char">
    <w:name w:val="Título 2 Char"/>
    <w:link w:val="Ttulo2"/>
    <w:uiPriority w:val="9"/>
    <w:rsid w:val="00746713"/>
    <w:rPr>
      <w:rFonts w:ascii="Times New Roman" w:eastAsia="Times New Roman" w:hAnsi="Times New Roman" w:cs="Times New Roman"/>
      <w:b/>
      <w:bCs/>
      <w:sz w:val="36"/>
      <w:szCs w:val="36"/>
      <w:lang w:eastAsia="pt-BR"/>
    </w:rPr>
  </w:style>
  <w:style w:type="character" w:customStyle="1" w:styleId="Ttulo3Char">
    <w:name w:val="Título 3 Char"/>
    <w:link w:val="Ttulo3"/>
    <w:uiPriority w:val="9"/>
    <w:rsid w:val="00746713"/>
    <w:rPr>
      <w:rFonts w:ascii="Times New Roman" w:eastAsia="Times New Roman" w:hAnsi="Times New Roman" w:cs="Times New Roman"/>
      <w:b/>
      <w:bCs/>
      <w:sz w:val="27"/>
      <w:szCs w:val="27"/>
      <w:lang w:eastAsia="pt-BR"/>
    </w:rPr>
  </w:style>
  <w:style w:type="numbering" w:customStyle="1" w:styleId="Semlista1">
    <w:name w:val="Sem lista1"/>
    <w:next w:val="Semlista"/>
    <w:uiPriority w:val="99"/>
    <w:semiHidden/>
    <w:unhideWhenUsed/>
    <w:rsid w:val="00746713"/>
  </w:style>
  <w:style w:type="paragraph" w:customStyle="1" w:styleId="msonormal0">
    <w:name w:val="msonormal"/>
    <w:basedOn w:val="Normal"/>
    <w:rsid w:val="00746713"/>
    <w:pPr>
      <w:spacing w:before="100" w:beforeAutospacing="1" w:after="100" w:afterAutospacing="1" w:line="240" w:lineRule="auto"/>
    </w:pPr>
    <w:rPr>
      <w:rFonts w:ascii="Times New Roman" w:eastAsia="Times New Roman" w:hAnsi="Times New Roman"/>
      <w:sz w:val="24"/>
      <w:szCs w:val="24"/>
      <w:lang w:eastAsia="pt-BR"/>
    </w:rPr>
  </w:style>
  <w:style w:type="character" w:styleId="Hyperlink">
    <w:name w:val="Hyperlink"/>
    <w:uiPriority w:val="99"/>
    <w:semiHidden/>
    <w:unhideWhenUsed/>
    <w:rsid w:val="00746713"/>
    <w:rPr>
      <w:color w:val="0000FF"/>
      <w:u w:val="single"/>
    </w:rPr>
  </w:style>
  <w:style w:type="character" w:styleId="HiperlinkVisitado">
    <w:name w:val="FollowedHyperlink"/>
    <w:uiPriority w:val="99"/>
    <w:semiHidden/>
    <w:unhideWhenUsed/>
    <w:rsid w:val="00746713"/>
    <w:rPr>
      <w:color w:val="800080"/>
      <w:u w:val="single"/>
    </w:rPr>
  </w:style>
  <w:style w:type="character" w:styleId="Forte">
    <w:name w:val="Strong"/>
    <w:uiPriority w:val="22"/>
    <w:qFormat/>
    <w:rsid w:val="00746713"/>
    <w:rPr>
      <w:b/>
      <w:bCs/>
    </w:rPr>
  </w:style>
  <w:style w:type="paragraph" w:styleId="NormalWeb">
    <w:name w:val="Normal (Web)"/>
    <w:basedOn w:val="Normal"/>
    <w:uiPriority w:val="99"/>
    <w:semiHidden/>
    <w:unhideWhenUsed/>
    <w:rsid w:val="00746713"/>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39"/>
    <w:rsid w:val="00D7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31A04"/>
    <w:pPr>
      <w:tabs>
        <w:tab w:val="center" w:pos="4252"/>
        <w:tab w:val="right" w:pos="8504"/>
      </w:tabs>
    </w:pPr>
  </w:style>
  <w:style w:type="character" w:customStyle="1" w:styleId="CabealhoChar">
    <w:name w:val="Cabeçalho Char"/>
    <w:link w:val="Cabealho"/>
    <w:uiPriority w:val="99"/>
    <w:rsid w:val="00631A04"/>
    <w:rPr>
      <w:sz w:val="22"/>
      <w:szCs w:val="22"/>
      <w:lang w:eastAsia="en-US"/>
    </w:rPr>
  </w:style>
  <w:style w:type="paragraph" w:styleId="Rodap">
    <w:name w:val="footer"/>
    <w:basedOn w:val="Normal"/>
    <w:link w:val="RodapChar"/>
    <w:uiPriority w:val="99"/>
    <w:unhideWhenUsed/>
    <w:rsid w:val="00631A04"/>
    <w:pPr>
      <w:tabs>
        <w:tab w:val="center" w:pos="4252"/>
        <w:tab w:val="right" w:pos="8504"/>
      </w:tabs>
    </w:pPr>
  </w:style>
  <w:style w:type="character" w:customStyle="1" w:styleId="RodapChar">
    <w:name w:val="Rodapé Char"/>
    <w:link w:val="Rodap"/>
    <w:uiPriority w:val="99"/>
    <w:rsid w:val="00631A0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383361">
      <w:bodyDiv w:val="1"/>
      <w:marLeft w:val="0"/>
      <w:marRight w:val="0"/>
      <w:marTop w:val="0"/>
      <w:marBottom w:val="0"/>
      <w:divBdr>
        <w:top w:val="none" w:sz="0" w:space="0" w:color="auto"/>
        <w:left w:val="none" w:sz="0" w:space="0" w:color="auto"/>
        <w:bottom w:val="none" w:sz="0" w:space="0" w:color="auto"/>
        <w:right w:val="none" w:sz="0" w:space="0" w:color="auto"/>
      </w:divBdr>
      <w:divsChild>
        <w:div w:id="14772075">
          <w:marLeft w:val="0"/>
          <w:marRight w:val="0"/>
          <w:marTop w:val="0"/>
          <w:marBottom w:val="0"/>
          <w:divBdr>
            <w:top w:val="none" w:sz="0" w:space="0" w:color="auto"/>
            <w:left w:val="none" w:sz="0" w:space="0" w:color="auto"/>
            <w:bottom w:val="none" w:sz="0" w:space="0" w:color="auto"/>
            <w:right w:val="none" w:sz="0" w:space="0" w:color="auto"/>
          </w:divBdr>
          <w:divsChild>
            <w:div w:id="215549909">
              <w:marLeft w:val="0"/>
              <w:marRight w:val="0"/>
              <w:marTop w:val="0"/>
              <w:marBottom w:val="0"/>
              <w:divBdr>
                <w:top w:val="none" w:sz="0" w:space="0" w:color="auto"/>
                <w:left w:val="none" w:sz="0" w:space="0" w:color="auto"/>
                <w:bottom w:val="none" w:sz="0" w:space="0" w:color="auto"/>
                <w:right w:val="none" w:sz="0" w:space="0" w:color="auto"/>
              </w:divBdr>
              <w:divsChild>
                <w:div w:id="707607059">
                  <w:marLeft w:val="0"/>
                  <w:marRight w:val="0"/>
                  <w:marTop w:val="0"/>
                  <w:marBottom w:val="0"/>
                  <w:divBdr>
                    <w:top w:val="none" w:sz="0" w:space="0" w:color="auto"/>
                    <w:left w:val="none" w:sz="0" w:space="0" w:color="auto"/>
                    <w:bottom w:val="none" w:sz="0" w:space="0" w:color="auto"/>
                    <w:right w:val="none" w:sz="0" w:space="0" w:color="auto"/>
                  </w:divBdr>
                  <w:divsChild>
                    <w:div w:id="112597909">
                      <w:marLeft w:val="0"/>
                      <w:marRight w:val="0"/>
                      <w:marTop w:val="300"/>
                      <w:marBottom w:val="0"/>
                      <w:divBdr>
                        <w:top w:val="none" w:sz="0" w:space="0" w:color="auto"/>
                        <w:left w:val="none" w:sz="0" w:space="0" w:color="auto"/>
                        <w:bottom w:val="none" w:sz="0" w:space="0" w:color="auto"/>
                        <w:right w:val="none" w:sz="0" w:space="0" w:color="auto"/>
                      </w:divBdr>
                    </w:div>
                    <w:div w:id="939609184">
                      <w:marLeft w:val="0"/>
                      <w:marRight w:val="0"/>
                      <w:marTop w:val="0"/>
                      <w:marBottom w:val="0"/>
                      <w:divBdr>
                        <w:top w:val="none" w:sz="0" w:space="0" w:color="auto"/>
                        <w:left w:val="none" w:sz="0" w:space="0" w:color="auto"/>
                        <w:bottom w:val="none" w:sz="0" w:space="0" w:color="auto"/>
                        <w:right w:val="none" w:sz="0" w:space="0" w:color="auto"/>
                      </w:divBdr>
                    </w:div>
                    <w:div w:id="11413809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35724818">
          <w:marLeft w:val="0"/>
          <w:marRight w:val="0"/>
          <w:marTop w:val="0"/>
          <w:marBottom w:val="0"/>
          <w:divBdr>
            <w:top w:val="none" w:sz="0" w:space="0" w:color="auto"/>
            <w:left w:val="none" w:sz="0" w:space="0" w:color="auto"/>
            <w:bottom w:val="none" w:sz="0" w:space="0" w:color="auto"/>
            <w:right w:val="none" w:sz="0" w:space="0" w:color="auto"/>
          </w:divBdr>
          <w:divsChild>
            <w:div w:id="643773798">
              <w:marLeft w:val="0"/>
              <w:marRight w:val="0"/>
              <w:marTop w:val="0"/>
              <w:marBottom w:val="0"/>
              <w:divBdr>
                <w:top w:val="none" w:sz="0" w:space="0" w:color="auto"/>
                <w:left w:val="none" w:sz="0" w:space="0" w:color="auto"/>
                <w:bottom w:val="none" w:sz="0" w:space="0" w:color="auto"/>
                <w:right w:val="none" w:sz="0" w:space="0" w:color="auto"/>
              </w:divBdr>
              <w:divsChild>
                <w:div w:id="3553672">
                  <w:marLeft w:val="0"/>
                  <w:marRight w:val="0"/>
                  <w:marTop w:val="0"/>
                  <w:marBottom w:val="0"/>
                  <w:divBdr>
                    <w:top w:val="none" w:sz="0" w:space="0" w:color="auto"/>
                    <w:left w:val="none" w:sz="0" w:space="0" w:color="auto"/>
                    <w:bottom w:val="none" w:sz="0" w:space="0" w:color="auto"/>
                    <w:right w:val="none" w:sz="0" w:space="0" w:color="auto"/>
                  </w:divBdr>
                </w:div>
                <w:div w:id="59312399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020814973">
          <w:marLeft w:val="0"/>
          <w:marRight w:val="0"/>
          <w:marTop w:val="0"/>
          <w:marBottom w:val="0"/>
          <w:divBdr>
            <w:top w:val="none" w:sz="0" w:space="0" w:color="auto"/>
            <w:left w:val="none" w:sz="0" w:space="0" w:color="auto"/>
            <w:bottom w:val="none" w:sz="0" w:space="0" w:color="auto"/>
            <w:right w:val="none" w:sz="0" w:space="0" w:color="auto"/>
          </w:divBdr>
          <w:divsChild>
            <w:div w:id="476802464">
              <w:marLeft w:val="0"/>
              <w:marRight w:val="0"/>
              <w:marTop w:val="0"/>
              <w:marBottom w:val="0"/>
              <w:divBdr>
                <w:top w:val="none" w:sz="0" w:space="0" w:color="auto"/>
                <w:left w:val="none" w:sz="0" w:space="0" w:color="auto"/>
                <w:bottom w:val="none" w:sz="0" w:space="0" w:color="auto"/>
                <w:right w:val="none" w:sz="0" w:space="0" w:color="auto"/>
              </w:divBdr>
            </w:div>
          </w:divsChild>
        </w:div>
        <w:div w:id="1592742408">
          <w:marLeft w:val="0"/>
          <w:marRight w:val="0"/>
          <w:marTop w:val="0"/>
          <w:marBottom w:val="0"/>
          <w:divBdr>
            <w:top w:val="none" w:sz="0" w:space="0" w:color="auto"/>
            <w:left w:val="none" w:sz="0" w:space="0" w:color="auto"/>
            <w:bottom w:val="none" w:sz="0" w:space="0" w:color="auto"/>
            <w:right w:val="none" w:sz="0" w:space="0" w:color="auto"/>
          </w:divBdr>
        </w:div>
        <w:div w:id="1593706329">
          <w:marLeft w:val="0"/>
          <w:marRight w:val="0"/>
          <w:marTop w:val="0"/>
          <w:marBottom w:val="0"/>
          <w:divBdr>
            <w:top w:val="none" w:sz="0" w:space="0" w:color="auto"/>
            <w:left w:val="none" w:sz="0" w:space="0" w:color="auto"/>
            <w:bottom w:val="none" w:sz="0" w:space="0" w:color="auto"/>
            <w:right w:val="none" w:sz="0" w:space="0" w:color="auto"/>
          </w:divBdr>
          <w:divsChild>
            <w:div w:id="368068432">
              <w:marLeft w:val="0"/>
              <w:marRight w:val="0"/>
              <w:marTop w:val="0"/>
              <w:marBottom w:val="0"/>
              <w:divBdr>
                <w:top w:val="none" w:sz="0" w:space="0" w:color="auto"/>
                <w:left w:val="none" w:sz="0" w:space="0" w:color="auto"/>
                <w:bottom w:val="none" w:sz="0" w:space="0" w:color="auto"/>
                <w:right w:val="none" w:sz="0" w:space="0" w:color="auto"/>
              </w:divBdr>
            </w:div>
          </w:divsChild>
        </w:div>
        <w:div w:id="1818380030">
          <w:marLeft w:val="0"/>
          <w:marRight w:val="0"/>
          <w:marTop w:val="0"/>
          <w:marBottom w:val="0"/>
          <w:divBdr>
            <w:top w:val="none" w:sz="0" w:space="0" w:color="auto"/>
            <w:left w:val="none" w:sz="0" w:space="0" w:color="auto"/>
            <w:bottom w:val="none" w:sz="0" w:space="0" w:color="auto"/>
            <w:right w:val="none" w:sz="0" w:space="0" w:color="auto"/>
          </w:divBdr>
          <w:divsChild>
            <w:div w:id="3247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11700</Words>
  <Characters>63182</Characters>
  <Application>Microsoft Office Word</Application>
  <DocSecurity>0</DocSecurity>
  <Lines>526</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Jussara de Araujo Ferreira</dc:creator>
  <cp:keywords/>
  <dc:description/>
  <cp:lastModifiedBy>Julia de Souza Ferreira</cp:lastModifiedBy>
  <cp:revision>2</cp:revision>
  <dcterms:created xsi:type="dcterms:W3CDTF">2018-11-27T16:29:00Z</dcterms:created>
  <dcterms:modified xsi:type="dcterms:W3CDTF">2018-11-27T16:29:00Z</dcterms:modified>
</cp:coreProperties>
</file>