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65C" w:rsidRPr="0067634A" w:rsidRDefault="0067634A" w:rsidP="0067634A">
      <w:pPr>
        <w:pStyle w:val="Recuodecorpodetexto3"/>
        <w:ind w:firstLine="0"/>
        <w:jc w:val="center"/>
        <w:rPr>
          <w:b/>
          <w:sz w:val="24"/>
          <w:szCs w:val="24"/>
        </w:rPr>
      </w:pPr>
      <w:bookmarkStart w:id="0" w:name="_GoBack"/>
      <w:bookmarkEnd w:id="0"/>
      <w:r w:rsidRPr="0067634A">
        <w:rPr>
          <w:b/>
          <w:sz w:val="24"/>
          <w:szCs w:val="24"/>
        </w:rPr>
        <w:t xml:space="preserve">RESOLUÇÃO DE DIRETORIA COLEGIADA – RDC </w:t>
      </w:r>
      <w:r>
        <w:rPr>
          <w:b/>
          <w:sz w:val="24"/>
          <w:szCs w:val="24"/>
        </w:rPr>
        <w:t>N.º 8, DE 23 DE JANEIRO DE 2004</w:t>
      </w:r>
    </w:p>
    <w:p w:rsidR="0067634A" w:rsidRPr="0067634A" w:rsidRDefault="0067634A" w:rsidP="0067634A">
      <w:pPr>
        <w:pStyle w:val="Recuodecorpodetexto3"/>
        <w:jc w:val="center"/>
        <w:rPr>
          <w:b/>
          <w:sz w:val="24"/>
          <w:szCs w:val="24"/>
        </w:rPr>
      </w:pPr>
    </w:p>
    <w:p w:rsidR="0067634A" w:rsidRPr="0067634A" w:rsidRDefault="0067634A" w:rsidP="0067634A">
      <w:pPr>
        <w:pStyle w:val="Recuodecorpodetexto3"/>
        <w:jc w:val="center"/>
        <w:rPr>
          <w:b/>
          <w:color w:val="0000FF"/>
          <w:sz w:val="24"/>
          <w:szCs w:val="24"/>
        </w:rPr>
      </w:pPr>
      <w:r w:rsidRPr="0067634A">
        <w:rPr>
          <w:b/>
          <w:color w:val="0000FF"/>
          <w:sz w:val="24"/>
          <w:szCs w:val="24"/>
        </w:rPr>
        <w:t>(Publicada no DOU nº 17, de 26 de janeiro de 2004)</w:t>
      </w:r>
    </w:p>
    <w:p w:rsidR="0067634A" w:rsidRPr="0067634A" w:rsidRDefault="0067634A" w:rsidP="0067634A">
      <w:pPr>
        <w:pStyle w:val="Recuodecorpodetexto3"/>
        <w:jc w:val="center"/>
        <w:rPr>
          <w:b/>
          <w:sz w:val="24"/>
          <w:szCs w:val="24"/>
        </w:rPr>
      </w:pPr>
    </w:p>
    <w:p w:rsidR="000C465C" w:rsidRPr="0067634A" w:rsidRDefault="000C465C" w:rsidP="0067634A">
      <w:pPr>
        <w:pStyle w:val="Corpodetexto2"/>
        <w:ind w:left="4536"/>
        <w:rPr>
          <w:rFonts w:ascii="Times New Roman" w:hAnsi="Times New Roman" w:cs="Times New Roman"/>
          <w:sz w:val="24"/>
          <w:szCs w:val="24"/>
        </w:rPr>
      </w:pPr>
      <w:r w:rsidRPr="0067634A">
        <w:rPr>
          <w:rFonts w:ascii="Times New Roman" w:hAnsi="Times New Roman" w:cs="Times New Roman"/>
          <w:sz w:val="24"/>
          <w:szCs w:val="24"/>
        </w:rPr>
        <w:t>Dispõe sobre o parcelamento temporário de débitos relativos à Taxa de Fiscalização de Vigilância Sanitária junto à Agência Nacional de Vigilância Sanitária – ANVISA.</w:t>
      </w:r>
    </w:p>
    <w:p w:rsidR="000C465C" w:rsidRPr="0067634A" w:rsidRDefault="000C465C">
      <w:pPr>
        <w:pStyle w:val="Corpodetexto2"/>
        <w:ind w:left="0" w:firstLine="567"/>
        <w:rPr>
          <w:rFonts w:ascii="Times New Roman" w:hAnsi="Times New Roman" w:cs="Times New Roman"/>
          <w:sz w:val="24"/>
          <w:szCs w:val="24"/>
        </w:rPr>
      </w:pPr>
    </w:p>
    <w:p w:rsidR="000C465C" w:rsidRPr="0067634A" w:rsidRDefault="000C465C">
      <w:pPr>
        <w:pStyle w:val="Corpodetexto"/>
        <w:ind w:firstLine="567"/>
        <w:jc w:val="both"/>
        <w:rPr>
          <w:rFonts w:ascii="Times New Roman" w:hAnsi="Times New Roman" w:cs="Times New Roman"/>
          <w:color w:val="auto"/>
        </w:rPr>
      </w:pPr>
      <w:r w:rsidRPr="0067634A">
        <w:rPr>
          <w:rFonts w:ascii="Times New Roman" w:hAnsi="Times New Roman" w:cs="Times New Roman"/>
          <w:color w:val="auto"/>
        </w:rPr>
        <w:t xml:space="preserve">A Diretoria Colegiada da Agência Nacional de Vigilância Sanitária, no uso da atribuição que lhe confere o art. 11, inciso IV, do Regulamento da ANVISA, aprovado pelo Decreto n.º 3.029, de 16 de abril de 1999, c/c o art. 111, inciso I, </w:t>
      </w:r>
      <w:proofErr w:type="spellStart"/>
      <w:r w:rsidRPr="0067634A">
        <w:rPr>
          <w:rFonts w:ascii="Times New Roman" w:hAnsi="Times New Roman" w:cs="Times New Roman"/>
          <w:color w:val="auto"/>
        </w:rPr>
        <w:t>alínea”b</w:t>
      </w:r>
      <w:proofErr w:type="spellEnd"/>
      <w:r w:rsidRPr="0067634A">
        <w:rPr>
          <w:rFonts w:ascii="Times New Roman" w:hAnsi="Times New Roman" w:cs="Times New Roman"/>
          <w:color w:val="auto"/>
        </w:rPr>
        <w:t xml:space="preserve">”, § 1º do Regimento Interno aprovado pela Portaria n.º 593, de 25 de agosto de 2000, republicada no DOU de 22 de dezembro de 2000, em reunião realizada em 21 de janeiro de 2004, </w:t>
      </w:r>
    </w:p>
    <w:p w:rsidR="000C465C" w:rsidRPr="0067634A" w:rsidRDefault="000C465C">
      <w:pPr>
        <w:ind w:firstLine="567"/>
        <w:jc w:val="both"/>
        <w:rPr>
          <w:sz w:val="24"/>
          <w:szCs w:val="24"/>
        </w:rPr>
      </w:pPr>
    </w:p>
    <w:p w:rsidR="000C465C" w:rsidRPr="0067634A" w:rsidRDefault="000C465C">
      <w:pPr>
        <w:pStyle w:val="Corpodetexto"/>
        <w:ind w:firstLine="567"/>
        <w:jc w:val="both"/>
        <w:rPr>
          <w:rFonts w:ascii="Times New Roman" w:hAnsi="Times New Roman" w:cs="Times New Roman"/>
          <w:color w:val="auto"/>
        </w:rPr>
      </w:pPr>
      <w:r w:rsidRPr="0067634A">
        <w:rPr>
          <w:rFonts w:ascii="Times New Roman" w:hAnsi="Times New Roman" w:cs="Times New Roman"/>
          <w:color w:val="auto"/>
        </w:rPr>
        <w:t>considerando o disposto no § 2º do art. 24 da Lei n.º 9.782, de 26 de janeiro de 1999, que autoriza, a juízo da Agência Nacional de Vigilância Sanitária, o parcelamento dos débitos relativos à Taxa de Fiscalização de Vigilância Sanitária; e</w:t>
      </w:r>
    </w:p>
    <w:p w:rsidR="000C465C" w:rsidRPr="0067634A" w:rsidRDefault="000C465C">
      <w:pPr>
        <w:pStyle w:val="Corpodetexto"/>
        <w:ind w:firstLine="567"/>
        <w:jc w:val="both"/>
        <w:rPr>
          <w:rFonts w:ascii="Times New Roman" w:hAnsi="Times New Roman" w:cs="Times New Roman"/>
          <w:color w:val="auto"/>
        </w:rPr>
      </w:pPr>
    </w:p>
    <w:p w:rsidR="000C465C" w:rsidRPr="0067634A" w:rsidRDefault="000C465C">
      <w:pPr>
        <w:pStyle w:val="Corpodetexto"/>
        <w:ind w:firstLine="567"/>
        <w:jc w:val="both"/>
        <w:rPr>
          <w:rFonts w:ascii="Times New Roman" w:hAnsi="Times New Roman" w:cs="Times New Roman"/>
          <w:color w:val="auto"/>
        </w:rPr>
      </w:pPr>
      <w:r w:rsidRPr="0067634A">
        <w:rPr>
          <w:rFonts w:ascii="Times New Roman" w:hAnsi="Times New Roman" w:cs="Times New Roman"/>
          <w:color w:val="auto"/>
        </w:rPr>
        <w:t xml:space="preserve">considerando a Resolução de Diretoria Colegiada n.º 240, de 9 de setembro de 2003, que dispõe sobre o parcelamento de débitos originários da aplicação de multas junto à ANVISA, </w:t>
      </w:r>
    </w:p>
    <w:p w:rsidR="000C465C" w:rsidRPr="0067634A" w:rsidRDefault="000C465C">
      <w:pPr>
        <w:pStyle w:val="Corpodetexto"/>
        <w:ind w:firstLine="567"/>
        <w:jc w:val="both"/>
        <w:rPr>
          <w:rFonts w:ascii="Times New Roman" w:hAnsi="Times New Roman" w:cs="Times New Roman"/>
          <w:color w:val="auto"/>
        </w:rPr>
      </w:pPr>
    </w:p>
    <w:p w:rsidR="000C465C" w:rsidRPr="0067634A" w:rsidRDefault="000C465C">
      <w:pPr>
        <w:pStyle w:val="Corpodetexto"/>
        <w:ind w:firstLine="567"/>
        <w:jc w:val="both"/>
        <w:rPr>
          <w:rFonts w:ascii="Times New Roman" w:hAnsi="Times New Roman" w:cs="Times New Roman"/>
          <w:color w:val="auto"/>
        </w:rPr>
      </w:pPr>
      <w:r w:rsidRPr="0067634A">
        <w:rPr>
          <w:rFonts w:ascii="Times New Roman" w:hAnsi="Times New Roman" w:cs="Times New Roman"/>
          <w:color w:val="auto"/>
        </w:rPr>
        <w:t>adota a seguinte Resolução de Diretoria Colegiada e eu, Diretor-Presidente, determino a sua publicação:</w:t>
      </w:r>
    </w:p>
    <w:p w:rsidR="000C465C" w:rsidRPr="0067634A" w:rsidRDefault="000C465C">
      <w:pPr>
        <w:ind w:firstLine="567"/>
        <w:jc w:val="both"/>
        <w:rPr>
          <w:sz w:val="24"/>
          <w:szCs w:val="24"/>
        </w:rPr>
      </w:pPr>
    </w:p>
    <w:p w:rsidR="000C465C" w:rsidRPr="0067634A" w:rsidRDefault="000C465C">
      <w:pPr>
        <w:pStyle w:val="Corpodetexto"/>
        <w:ind w:firstLine="567"/>
        <w:jc w:val="both"/>
        <w:rPr>
          <w:rFonts w:ascii="Times New Roman" w:hAnsi="Times New Roman" w:cs="Times New Roman"/>
          <w:color w:val="auto"/>
        </w:rPr>
      </w:pPr>
      <w:r w:rsidRPr="0067634A">
        <w:rPr>
          <w:rFonts w:ascii="Times New Roman" w:hAnsi="Times New Roman" w:cs="Times New Roman"/>
          <w:color w:val="auto"/>
        </w:rPr>
        <w:t>Art. 1</w:t>
      </w:r>
      <w:r w:rsidRPr="0067634A">
        <w:rPr>
          <w:rFonts w:ascii="Times New Roman" w:hAnsi="Times New Roman" w:cs="Times New Roman"/>
          <w:b/>
          <w:bCs/>
          <w:color w:val="auto"/>
        </w:rPr>
        <w:t>º</w:t>
      </w:r>
      <w:r w:rsidRPr="0067634A">
        <w:rPr>
          <w:rFonts w:ascii="Times New Roman" w:hAnsi="Times New Roman" w:cs="Times New Roman"/>
          <w:color w:val="auto"/>
        </w:rPr>
        <w:t xml:space="preserve"> Os débitos relativos à Taxa de Fiscalização junto à Agência Nacional de Vigilância Sanitária, vencidos e não quitados até 31 de dezembro de 2003, poderão ser excepcionalmente parcelados, nos termos e procedimentos estabelecidos pela Resolução de Diretoria Colegiada n.º 240, de 9 de setembro de 2003, publicada no D.O.U. de 10 de setembro de 2003.</w:t>
      </w:r>
    </w:p>
    <w:p w:rsidR="000C465C" w:rsidRPr="0067634A" w:rsidRDefault="000C465C">
      <w:pPr>
        <w:pStyle w:val="Corpodetexto"/>
        <w:ind w:firstLine="567"/>
        <w:jc w:val="both"/>
        <w:rPr>
          <w:rFonts w:ascii="Times New Roman" w:hAnsi="Times New Roman" w:cs="Times New Roman"/>
          <w:color w:val="auto"/>
        </w:rPr>
      </w:pPr>
    </w:p>
    <w:p w:rsidR="000C465C" w:rsidRPr="0067634A" w:rsidRDefault="000C465C">
      <w:pPr>
        <w:pStyle w:val="Corpodetexto"/>
        <w:ind w:firstLine="567"/>
        <w:jc w:val="both"/>
        <w:rPr>
          <w:rFonts w:ascii="Times New Roman" w:hAnsi="Times New Roman" w:cs="Times New Roman"/>
          <w:color w:val="auto"/>
        </w:rPr>
      </w:pPr>
      <w:r w:rsidRPr="0067634A">
        <w:rPr>
          <w:rFonts w:ascii="Times New Roman" w:hAnsi="Times New Roman" w:cs="Times New Roman"/>
          <w:color w:val="auto"/>
        </w:rPr>
        <w:t>Parágrafo único. Para fins de viabilizar o parcelamento de que trata o caput deste artigo os Interessados deverão solicitar o cadastramento do respectivo débito junto à Gerência de Orçamento e Arrecadação e apresentar a respectiva documentação até 31 de março de 2004.</w:t>
      </w:r>
    </w:p>
    <w:p w:rsidR="000C465C" w:rsidRPr="0067634A" w:rsidRDefault="000C465C">
      <w:pPr>
        <w:ind w:firstLine="567"/>
        <w:jc w:val="both"/>
        <w:rPr>
          <w:sz w:val="24"/>
          <w:szCs w:val="24"/>
        </w:rPr>
      </w:pPr>
    </w:p>
    <w:p w:rsidR="000C465C" w:rsidRPr="0067634A" w:rsidRDefault="000C465C">
      <w:pPr>
        <w:ind w:firstLine="567"/>
        <w:jc w:val="both"/>
        <w:rPr>
          <w:sz w:val="24"/>
          <w:szCs w:val="24"/>
        </w:rPr>
      </w:pPr>
      <w:r w:rsidRPr="0067634A">
        <w:rPr>
          <w:sz w:val="24"/>
          <w:szCs w:val="24"/>
        </w:rPr>
        <w:t>Art. 2º Esta Resolução entrará em vigor na data de sua publicação.</w:t>
      </w:r>
    </w:p>
    <w:p w:rsidR="000C465C" w:rsidRPr="0067634A" w:rsidRDefault="000C465C">
      <w:pPr>
        <w:jc w:val="center"/>
        <w:rPr>
          <w:sz w:val="24"/>
          <w:szCs w:val="24"/>
        </w:rPr>
      </w:pPr>
    </w:p>
    <w:p w:rsidR="000C465C" w:rsidRPr="0067634A" w:rsidRDefault="000C465C">
      <w:pPr>
        <w:pStyle w:val="Ttulo3"/>
        <w:tabs>
          <w:tab w:val="clear" w:pos="1134"/>
        </w:tabs>
        <w:rPr>
          <w:rFonts w:ascii="Times New Roman" w:hAnsi="Times New Roman" w:cs="Times New Roman"/>
          <w:bCs w:val="0"/>
        </w:rPr>
      </w:pPr>
      <w:r w:rsidRPr="0067634A">
        <w:rPr>
          <w:rFonts w:ascii="Times New Roman" w:hAnsi="Times New Roman" w:cs="Times New Roman"/>
          <w:bCs w:val="0"/>
        </w:rPr>
        <w:t>CLÁUDIO MAIEROVITCH PESSANHA HENRIQUES</w:t>
      </w:r>
    </w:p>
    <w:sectPr w:rsidR="000C465C" w:rsidRPr="0067634A" w:rsidSect="0067634A">
      <w:headerReference w:type="default" r:id="rId10"/>
      <w:footerReference w:type="default" r:id="rId11"/>
      <w:pgSz w:w="11907" w:h="16840" w:code="9"/>
      <w:pgMar w:top="1440" w:right="1080" w:bottom="1440" w:left="1080" w:header="0" w:footer="58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271" w:rsidRDefault="00656271" w:rsidP="0067634A">
      <w:r>
        <w:separator/>
      </w:r>
    </w:p>
  </w:endnote>
  <w:endnote w:type="continuationSeparator" w:id="0">
    <w:p w:rsidR="00656271" w:rsidRDefault="00656271" w:rsidP="00676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Casual">
    <w:altName w:val="Lucida Console"/>
    <w:panose1 w:val="00000000000000000000"/>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34A" w:rsidRDefault="0067634A" w:rsidP="0067634A">
    <w:pPr>
      <w:pStyle w:val="Rodap"/>
      <w:jc w:val="center"/>
    </w:pPr>
    <w:r>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271" w:rsidRDefault="00656271" w:rsidP="0067634A">
      <w:r>
        <w:separator/>
      </w:r>
    </w:p>
  </w:footnote>
  <w:footnote w:type="continuationSeparator" w:id="0">
    <w:p w:rsidR="00656271" w:rsidRDefault="00656271" w:rsidP="006763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34A" w:rsidRDefault="0067634A">
    <w:pPr>
      <w:pStyle w:val="Cabealho"/>
    </w:pPr>
  </w:p>
  <w:p w:rsidR="0067634A" w:rsidRDefault="0067634A" w:rsidP="0067634A">
    <w:pPr>
      <w:pStyle w:val="Cabealho"/>
    </w:pPr>
  </w:p>
  <w:p w:rsidR="0067634A" w:rsidRDefault="00557B6A" w:rsidP="0067634A">
    <w:pPr>
      <w:tabs>
        <w:tab w:val="center" w:pos="4252"/>
        <w:tab w:val="right" w:pos="8504"/>
      </w:tabs>
      <w:jc w:val="center"/>
      <w:rPr>
        <w:rFonts w:ascii="Calibri" w:hAnsi="Calibri"/>
      </w:rPr>
    </w:pPr>
    <w:r>
      <w:rPr>
        <w:rFonts w:ascii="Calibri" w:hAnsi="Calibri"/>
        <w:noProof/>
      </w:rPr>
      <w:drawing>
        <wp:inline distT="0" distB="0" distL="0" distR="0">
          <wp:extent cx="657225" cy="647700"/>
          <wp:effectExtent l="0" t="0" r="0" b="0"/>
          <wp:docPr id="1"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7634A" w:rsidRDefault="0067634A" w:rsidP="0067634A">
    <w:pPr>
      <w:tabs>
        <w:tab w:val="center" w:pos="4252"/>
        <w:tab w:val="right" w:pos="8504"/>
      </w:tabs>
      <w:jc w:val="center"/>
      <w:rPr>
        <w:rFonts w:ascii="Calibri" w:hAnsi="Calibri"/>
        <w:b/>
      </w:rPr>
    </w:pPr>
    <w:r>
      <w:rPr>
        <w:rFonts w:ascii="Calibri" w:hAnsi="Calibri"/>
        <w:b/>
      </w:rPr>
      <w:t>Ministério da Saúde - MS</w:t>
    </w:r>
  </w:p>
  <w:p w:rsidR="0067634A" w:rsidRDefault="0067634A" w:rsidP="0067634A">
    <w:pPr>
      <w:tabs>
        <w:tab w:val="center" w:pos="4252"/>
        <w:tab w:val="right" w:pos="8504"/>
      </w:tabs>
      <w:jc w:val="center"/>
      <w:rPr>
        <w:rFonts w:ascii="Calibri" w:hAnsi="Calibri"/>
        <w:b/>
      </w:rPr>
    </w:pPr>
    <w:r>
      <w:rPr>
        <w:rFonts w:ascii="Calibri" w:hAnsi="Calibri"/>
        <w:b/>
      </w:rPr>
      <w:t>Agência Nacional de Vigilância Sanitária - ANVISA</w:t>
    </w:r>
  </w:p>
  <w:p w:rsidR="0067634A" w:rsidRDefault="0067634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17B33"/>
    <w:multiLevelType w:val="singleLevel"/>
    <w:tmpl w:val="35F08280"/>
    <w:lvl w:ilvl="0">
      <w:start w:val="1"/>
      <w:numFmt w:val="lowerLetter"/>
      <w:lvlText w:val="%1)"/>
      <w:lvlJc w:val="left"/>
      <w:pPr>
        <w:tabs>
          <w:tab w:val="num" w:pos="1494"/>
        </w:tabs>
        <w:ind w:left="1494"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isplayHorizontalDrawingGridEvery w:val="0"/>
  <w:displayVerticalDrawingGridEvery w:val="0"/>
  <w:doNotUseMarginsForDrawingGridOrigin/>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5C"/>
    <w:rsid w:val="000C465C"/>
    <w:rsid w:val="00557B6A"/>
    <w:rsid w:val="00656271"/>
    <w:rsid w:val="006763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0"/>
  <w15:docId w15:val="{90A9BAE5-DCE7-4F32-ACE7-1FD4BBE3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semiHidden="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Body Text Indent 3" w:semiHidden="1"/>
    <w:lsdException w:name="Hyperlink" w:semiHidden="1"/>
    <w:lsdException w:name="FollowedHyperlink"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hAnsi="Times New Roman"/>
    </w:rPr>
  </w:style>
  <w:style w:type="paragraph" w:styleId="Ttulo1">
    <w:name w:val="heading 1"/>
    <w:basedOn w:val="Normal"/>
    <w:next w:val="Normal"/>
    <w:link w:val="Ttulo1Char"/>
    <w:uiPriority w:val="99"/>
    <w:qFormat/>
    <w:pPr>
      <w:keepNext/>
      <w:ind w:firstLine="1134"/>
      <w:jc w:val="center"/>
      <w:outlineLvl w:val="0"/>
    </w:pPr>
    <w:rPr>
      <w:rFonts w:ascii="Arial" w:hAnsi="Arial" w:cs="Arial"/>
      <w:b/>
      <w:bCs/>
      <w:sz w:val="24"/>
      <w:szCs w:val="24"/>
    </w:rPr>
  </w:style>
  <w:style w:type="paragraph" w:styleId="Ttulo3">
    <w:name w:val="heading 3"/>
    <w:basedOn w:val="Normal"/>
    <w:next w:val="Normal"/>
    <w:link w:val="Ttulo3Char"/>
    <w:uiPriority w:val="99"/>
    <w:qFormat/>
    <w:pPr>
      <w:keepNext/>
      <w:tabs>
        <w:tab w:val="left" w:pos="1134"/>
      </w:tabs>
      <w:jc w:val="center"/>
      <w:outlineLvl w:val="2"/>
    </w:pPr>
    <w:rPr>
      <w:rFonts w:ascii="Arial" w:hAnsi="Arial" w:cs="Arial"/>
      <w:b/>
      <w:bCs/>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locked/>
    <w:rPr>
      <w:rFonts w:ascii="Cambria" w:eastAsia="Times New Roman" w:hAnsi="Cambria" w:cs="Times New Roman"/>
      <w:b/>
      <w:bCs/>
      <w:kern w:val="32"/>
      <w:sz w:val="32"/>
      <w:szCs w:val="32"/>
    </w:rPr>
  </w:style>
  <w:style w:type="character" w:customStyle="1" w:styleId="Ttulo3Char">
    <w:name w:val="Título 3 Char"/>
    <w:link w:val="Ttulo3"/>
    <w:uiPriority w:val="9"/>
    <w:semiHidden/>
    <w:locked/>
    <w:rPr>
      <w:rFonts w:ascii="Cambria" w:eastAsia="Times New Roman" w:hAnsi="Cambria" w:cs="Times New Roman"/>
      <w:b/>
      <w:bCs/>
      <w:sz w:val="26"/>
      <w:szCs w:val="26"/>
    </w:rPr>
  </w:style>
  <w:style w:type="paragraph" w:styleId="Corpodetexto2">
    <w:name w:val="Body Text 2"/>
    <w:basedOn w:val="Normal"/>
    <w:link w:val="Corpodetexto2Char"/>
    <w:uiPriority w:val="99"/>
    <w:pPr>
      <w:ind w:left="4253"/>
      <w:jc w:val="both"/>
    </w:pPr>
    <w:rPr>
      <w:rFonts w:ascii="Bookman Old Style" w:hAnsi="Bookman Old Style" w:cs="Bookman Old Style"/>
      <w:sz w:val="28"/>
      <w:szCs w:val="28"/>
    </w:rPr>
  </w:style>
  <w:style w:type="character" w:customStyle="1" w:styleId="Corpodetexto2Char">
    <w:name w:val="Corpo de texto 2 Char"/>
    <w:link w:val="Corpodetexto2"/>
    <w:uiPriority w:val="99"/>
    <w:semiHidden/>
    <w:locked/>
    <w:rPr>
      <w:rFonts w:ascii="Times New Roman" w:hAnsi="Times New Roman" w:cs="Times New Roman"/>
      <w:sz w:val="20"/>
      <w:szCs w:val="20"/>
    </w:rPr>
  </w:style>
  <w:style w:type="paragraph" w:styleId="Corpodetexto">
    <w:name w:val="Body Text"/>
    <w:basedOn w:val="Normal"/>
    <w:link w:val="CorpodetextoChar"/>
    <w:uiPriority w:val="99"/>
    <w:rPr>
      <w:rFonts w:ascii="Lucida Casual" w:hAnsi="Lucida Casual" w:cs="Lucida Casual"/>
      <w:color w:val="000080"/>
      <w:sz w:val="24"/>
      <w:szCs w:val="24"/>
    </w:rPr>
  </w:style>
  <w:style w:type="character" w:customStyle="1" w:styleId="CorpodetextoChar">
    <w:name w:val="Corpo de texto Char"/>
    <w:link w:val="Corpodetexto"/>
    <w:uiPriority w:val="99"/>
    <w:semiHidden/>
    <w:locked/>
    <w:rPr>
      <w:rFonts w:ascii="Times New Roman" w:hAnsi="Times New Roman" w:cs="Times New Roman"/>
      <w:sz w:val="20"/>
      <w:szCs w:val="20"/>
    </w:rPr>
  </w:style>
  <w:style w:type="paragraph" w:styleId="Textodecomentrio">
    <w:name w:val="annotation text"/>
    <w:basedOn w:val="Normal"/>
    <w:link w:val="TextodecomentrioChar"/>
    <w:uiPriority w:val="99"/>
    <w:rPr>
      <w:sz w:val="22"/>
      <w:szCs w:val="22"/>
    </w:rPr>
  </w:style>
  <w:style w:type="character" w:customStyle="1" w:styleId="TextodecomentrioChar">
    <w:name w:val="Texto de comentário Char"/>
    <w:link w:val="Textodecomentrio"/>
    <w:uiPriority w:val="99"/>
    <w:semiHidden/>
    <w:locked/>
    <w:rPr>
      <w:rFonts w:ascii="Times New Roman" w:hAnsi="Times New Roman" w:cs="Times New Roman"/>
      <w:sz w:val="20"/>
      <w:szCs w:val="20"/>
    </w:rPr>
  </w:style>
  <w:style w:type="character" w:styleId="Hyperlink">
    <w:name w:val="Hyperlink"/>
    <w:uiPriority w:val="99"/>
    <w:rPr>
      <w:rFonts w:cs="Times New Roman"/>
      <w:color w:val="0000FF"/>
      <w:u w:val="single"/>
    </w:rPr>
  </w:style>
  <w:style w:type="paragraph" w:styleId="Recuodecorpodetexto2">
    <w:name w:val="Body Text Indent 2"/>
    <w:basedOn w:val="Normal"/>
    <w:link w:val="Recuodecorpodetexto2Char"/>
    <w:uiPriority w:val="99"/>
    <w:pPr>
      <w:ind w:firstLine="1134"/>
      <w:jc w:val="both"/>
    </w:pPr>
    <w:rPr>
      <w:rFonts w:ascii="Arial" w:hAnsi="Arial" w:cs="Arial"/>
      <w:sz w:val="24"/>
      <w:szCs w:val="24"/>
    </w:rPr>
  </w:style>
  <w:style w:type="character" w:customStyle="1" w:styleId="Recuodecorpodetexto2Char">
    <w:name w:val="Recuo de corpo de texto 2 Char"/>
    <w:link w:val="Recuodecorpodetexto2"/>
    <w:uiPriority w:val="99"/>
    <w:semiHidden/>
    <w:locked/>
    <w:rPr>
      <w:rFonts w:ascii="Times New Roman" w:hAnsi="Times New Roman" w:cs="Times New Roman"/>
      <w:sz w:val="20"/>
      <w:szCs w:val="20"/>
    </w:rPr>
  </w:style>
  <w:style w:type="character" w:styleId="HiperlinkVisitado">
    <w:name w:val="FollowedHyperlink"/>
    <w:uiPriority w:val="99"/>
    <w:rPr>
      <w:rFonts w:cs="Times New Roman"/>
      <w:color w:val="800080"/>
      <w:u w:val="single"/>
    </w:rPr>
  </w:style>
  <w:style w:type="paragraph" w:styleId="Recuodecorpodetexto3">
    <w:name w:val="Body Text Indent 3"/>
    <w:basedOn w:val="Normal"/>
    <w:link w:val="Recuodecorpodetexto3Char"/>
    <w:uiPriority w:val="99"/>
    <w:pPr>
      <w:ind w:firstLine="567"/>
      <w:jc w:val="both"/>
    </w:pPr>
    <w:rPr>
      <w:sz w:val="16"/>
      <w:szCs w:val="16"/>
    </w:rPr>
  </w:style>
  <w:style w:type="character" w:customStyle="1" w:styleId="Recuodecorpodetexto3Char">
    <w:name w:val="Recuo de corpo de texto 3 Char"/>
    <w:link w:val="Recuodecorpodetexto3"/>
    <w:uiPriority w:val="99"/>
    <w:semiHidden/>
    <w:locked/>
    <w:rPr>
      <w:rFonts w:ascii="Times New Roman" w:hAnsi="Times New Roman" w:cs="Times New Roman"/>
      <w:sz w:val="16"/>
      <w:szCs w:val="16"/>
    </w:rPr>
  </w:style>
  <w:style w:type="paragraph" w:styleId="Cabealho">
    <w:name w:val="header"/>
    <w:basedOn w:val="Normal"/>
    <w:link w:val="CabealhoChar"/>
    <w:uiPriority w:val="99"/>
    <w:rsid w:val="0067634A"/>
    <w:pPr>
      <w:tabs>
        <w:tab w:val="center" w:pos="4252"/>
        <w:tab w:val="right" w:pos="8504"/>
      </w:tabs>
    </w:pPr>
  </w:style>
  <w:style w:type="character" w:customStyle="1" w:styleId="CabealhoChar">
    <w:name w:val="Cabeçalho Char"/>
    <w:link w:val="Cabealho"/>
    <w:uiPriority w:val="99"/>
    <w:rsid w:val="0067634A"/>
    <w:rPr>
      <w:rFonts w:ascii="Times New Roman" w:hAnsi="Times New Roman"/>
      <w:sz w:val="20"/>
      <w:szCs w:val="20"/>
    </w:rPr>
  </w:style>
  <w:style w:type="paragraph" w:styleId="Rodap">
    <w:name w:val="footer"/>
    <w:basedOn w:val="Normal"/>
    <w:link w:val="RodapChar"/>
    <w:uiPriority w:val="99"/>
    <w:rsid w:val="0067634A"/>
    <w:pPr>
      <w:tabs>
        <w:tab w:val="center" w:pos="4252"/>
        <w:tab w:val="right" w:pos="8504"/>
      </w:tabs>
    </w:pPr>
  </w:style>
  <w:style w:type="character" w:customStyle="1" w:styleId="RodapChar">
    <w:name w:val="Rodapé Char"/>
    <w:link w:val="Rodap"/>
    <w:uiPriority w:val="99"/>
    <w:rsid w:val="0067634A"/>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c43ca3127dcf7f75aa707fe75c26e7f9">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5f5f83d948584f4b50f9ebe1c41a175d"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023722-4810-4DB2-8924-BBDF55264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4C41C8-F8C2-4F2B-BE4F-E7AB51EC6D45}">
  <ds:schemaRefs>
    <ds:schemaRef ds:uri="http://schemas.microsoft.com/sharepoint/v3/contenttype/forms"/>
  </ds:schemaRefs>
</ds:datastoreItem>
</file>

<file path=customXml/itemProps3.xml><?xml version="1.0" encoding="utf-8"?>
<ds:datastoreItem xmlns:ds="http://schemas.openxmlformats.org/officeDocument/2006/customXml" ds:itemID="{23359FFC-1F1E-4801-8CFD-C6597FC99307}">
  <ds:schemaRefs>
    <ds:schemaRef ds:uri="http://purl.org/dc/elements/1.1/"/>
    <ds:schemaRef ds:uri="http://schemas.microsoft.com/office/2006/documentManagement/types"/>
    <ds:schemaRef ds:uri="3358cef2-5e33-4382-9f34-ebdf29ebf261"/>
    <ds:schemaRef ds:uri="http://purl.org/dc/terms/"/>
    <ds:schemaRef ds:uri="http://schemas.openxmlformats.org/package/2006/metadata/core-properties"/>
    <ds:schemaRef ds:uri="1b481078-05fd-4425-adfc-5f858dcaa140"/>
    <ds:schemaRef ds:uri="http://purl.org/dc/dcmityp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1651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Resolução – RE n</vt:lpstr>
    </vt:vector>
  </TitlesOfParts>
  <Company>anvs</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RE n</dc:title>
  <dc:subject/>
  <dc:creator>Gustavo.Trindade</dc:creator>
  <cp:keywords/>
  <dc:description/>
  <cp:lastModifiedBy>Helder Lopes da Silva</cp:lastModifiedBy>
  <cp:revision>2</cp:revision>
  <cp:lastPrinted>2004-01-23T16:02:00Z</cp:lastPrinted>
  <dcterms:created xsi:type="dcterms:W3CDTF">2019-02-06T12:33:00Z</dcterms:created>
  <dcterms:modified xsi:type="dcterms:W3CDTF">2019-02-06T12:33:00Z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