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D2" w:rsidRPr="00D61999" w:rsidRDefault="00E13BD2" w:rsidP="00466D8C">
      <w:pPr>
        <w:pStyle w:val="Ttulo1"/>
        <w:ind w:left="-851" w:right="-852"/>
        <w:divId w:val="199421213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1999">
        <w:rPr>
          <w:rFonts w:ascii="Times New Roman" w:hAnsi="Times New Roman" w:cs="Times New Roman"/>
          <w:sz w:val="24"/>
          <w:szCs w:val="24"/>
        </w:rPr>
        <w:t>Resolução da Diretoria Colegiada - RDC n</w:t>
      </w:r>
      <w:r w:rsidR="00466D8C" w:rsidRPr="00D61999">
        <w:rPr>
          <w:rFonts w:ascii="Times New Roman" w:hAnsi="Times New Roman" w:cs="Times New Roman"/>
          <w:sz w:val="24"/>
          <w:szCs w:val="24"/>
        </w:rPr>
        <w:t>º 9, de 15 de fevereiro de 2007</w:t>
      </w:r>
    </w:p>
    <w:p w:rsidR="00466D8C" w:rsidRPr="00D61999" w:rsidRDefault="00466D8C" w:rsidP="00466D8C">
      <w:pPr>
        <w:autoSpaceDE w:val="0"/>
        <w:autoSpaceDN w:val="0"/>
        <w:adjustRightInd w:val="0"/>
        <w:jc w:val="center"/>
        <w:divId w:val="1994212133"/>
        <w:rPr>
          <w:b/>
          <w:color w:val="0000FF"/>
        </w:rPr>
      </w:pPr>
      <w:r w:rsidRPr="00D61999">
        <w:rPr>
          <w:b/>
          <w:color w:val="0000FF"/>
        </w:rPr>
        <w:t xml:space="preserve">(Publicada no DOU nº 34, de </w:t>
      </w:r>
      <w:r w:rsidR="0019294B" w:rsidRPr="00D61999">
        <w:rPr>
          <w:b/>
          <w:color w:val="0000FF"/>
        </w:rPr>
        <w:t>1</w:t>
      </w:r>
      <w:r w:rsidRPr="00D61999">
        <w:rPr>
          <w:b/>
          <w:color w:val="0000FF"/>
        </w:rPr>
        <w:t>6 de fevereiro de 2007)</w:t>
      </w:r>
    </w:p>
    <w:p w:rsidR="00466D8C" w:rsidRPr="00D61999" w:rsidRDefault="00466D8C" w:rsidP="00466D8C">
      <w:pPr>
        <w:ind w:right="-567"/>
        <w:jc w:val="center"/>
        <w:divId w:val="1994212133"/>
        <w:rPr>
          <w:b/>
          <w:color w:val="0000FF"/>
        </w:rPr>
      </w:pPr>
      <w:r w:rsidRPr="00D61999">
        <w:rPr>
          <w:b/>
          <w:color w:val="0000FF"/>
        </w:rPr>
        <w:t>(Revogada tacitamente pela Resolução - RDC nº 36, de 26 de agosto de 2015, conforme Despacho nº 56, de 27 de março de 2018)</w:t>
      </w:r>
    </w:p>
    <w:p w:rsidR="00E13BD2" w:rsidRPr="00D61999" w:rsidRDefault="00E13BD2" w:rsidP="00E13BD2">
      <w:pPr>
        <w:ind w:left="4500"/>
        <w:jc w:val="both"/>
        <w:divId w:val="1994212133"/>
        <w:rPr>
          <w:strike/>
        </w:rPr>
      </w:pPr>
      <w:r w:rsidRPr="00D61999">
        <w:rPr>
          <w:strike/>
        </w:rPr>
        <w:t>Prorroga prazo da Resolução RDC nº</w:t>
      </w:r>
      <w:r w:rsidR="00B0798E" w:rsidRPr="00D61999">
        <w:rPr>
          <w:strike/>
        </w:rPr>
        <w:t xml:space="preserve"> </w:t>
      </w:r>
      <w:r w:rsidRPr="00D61999">
        <w:rPr>
          <w:strike/>
        </w:rPr>
        <w:t>206, de 17 de novembro de 2006, que estabelece o Regulamento Técnico de Produtos para Diagósitico de Uso In vitro e seu Registro, Cadastramento, e suas alterações, revalidações e cancelamento.</w:t>
      </w:r>
    </w:p>
    <w:p w:rsidR="00E13BD2" w:rsidRPr="00D61999" w:rsidRDefault="00E13BD2" w:rsidP="00E13BD2">
      <w:pPr>
        <w:ind w:firstLine="567"/>
        <w:jc w:val="both"/>
        <w:divId w:val="1994212133"/>
        <w:rPr>
          <w:strike/>
        </w:rPr>
      </w:pPr>
      <w:r w:rsidRPr="00D61999">
        <w:rPr>
          <w:b/>
          <w:bCs/>
          <w:strike/>
        </w:rPr>
        <w:t>O Diretor–Presidente da Agência Nacional de Vigilância Sanitária,</w:t>
      </w:r>
      <w:r w:rsidRPr="00D61999">
        <w:rPr>
          <w:strike/>
        </w:rPr>
        <w:t xml:space="preserve"> no uso das atribuições que lhe confere o Decreto de nomeação de 30 de junho de 2005 do Presidente da República e tendo em vista o disposto no inciso III do art. 16 e no inciso II, §§ 1</w:t>
      </w:r>
      <w:r w:rsidRPr="00D61999">
        <w:rPr>
          <w:strike/>
        </w:rPr>
        <w:sym w:font="Symbol" w:char="F0B0"/>
      </w:r>
      <w:r w:rsidRPr="00D61999">
        <w:rPr>
          <w:strike/>
        </w:rPr>
        <w:t xml:space="preserve"> e 3º do art. 54 do Regimento Interno aprovado nos termos do Anexo I da Portaria n</w:t>
      </w:r>
      <w:r w:rsidRPr="00D61999">
        <w:rPr>
          <w:strike/>
        </w:rPr>
        <w:sym w:font="Symbol" w:char="F0B0"/>
      </w:r>
      <w:r w:rsidRPr="00D61999">
        <w:rPr>
          <w:strike/>
        </w:rPr>
        <w:t xml:space="preserve"> 354 da ANVISA, de 11 de agosto de 2006, republicada no DOU de 21 de agosto de 2006,</w:t>
      </w:r>
    </w:p>
    <w:p w:rsidR="00E13BD2" w:rsidRPr="00D61999" w:rsidRDefault="00E13BD2" w:rsidP="00E13BD2">
      <w:pPr>
        <w:ind w:firstLine="567"/>
        <w:jc w:val="both"/>
        <w:divId w:val="1994212133"/>
        <w:rPr>
          <w:strike/>
        </w:rPr>
      </w:pPr>
      <w:r w:rsidRPr="00D61999">
        <w:rPr>
          <w:strike/>
        </w:rPr>
        <w:t>considerando a necessidade de finalização do novo sistema de peticionamento eletrônico para a protocolização de documentos na ANVISA,</w:t>
      </w:r>
    </w:p>
    <w:p w:rsidR="00E13BD2" w:rsidRPr="00D61999" w:rsidRDefault="00E13BD2" w:rsidP="00E13BD2">
      <w:pPr>
        <w:ind w:firstLine="567"/>
        <w:jc w:val="both"/>
        <w:divId w:val="1994212133"/>
        <w:rPr>
          <w:strike/>
        </w:rPr>
      </w:pPr>
      <w:r w:rsidRPr="00D61999">
        <w:rPr>
          <w:strike/>
        </w:rPr>
        <w:t xml:space="preserve">adoto, </w:t>
      </w:r>
      <w:r w:rsidRPr="00D61999">
        <w:rPr>
          <w:i/>
          <w:iCs/>
          <w:strike/>
        </w:rPr>
        <w:t>ad referendum</w:t>
      </w:r>
      <w:r w:rsidRPr="00D61999">
        <w:rPr>
          <w:strike/>
        </w:rPr>
        <w:t>, a seguinte Resolução da Diretoria Colegiada e determino a sua publicação:</w:t>
      </w:r>
    </w:p>
    <w:p w:rsidR="00E13BD2" w:rsidRPr="00D61999" w:rsidRDefault="00E13BD2" w:rsidP="00E13BD2">
      <w:pPr>
        <w:ind w:firstLine="567"/>
        <w:jc w:val="both"/>
        <w:divId w:val="1994212133"/>
        <w:rPr>
          <w:strike/>
        </w:rPr>
      </w:pPr>
      <w:r w:rsidRPr="00D61999">
        <w:rPr>
          <w:strike/>
        </w:rPr>
        <w:t>Art. 1º Prorroga, para 20 de abril  de 2007, o prazo previsto no Art. 8º para vigência da RDC nº 206 de 17 de novembro de 2006.</w:t>
      </w:r>
    </w:p>
    <w:p w:rsidR="00E13BD2" w:rsidRPr="00D61999" w:rsidRDefault="00E13BD2" w:rsidP="00E13BD2">
      <w:pPr>
        <w:ind w:firstLine="567"/>
        <w:jc w:val="both"/>
        <w:divId w:val="1994212133"/>
        <w:rPr>
          <w:strike/>
        </w:rPr>
      </w:pPr>
      <w:r w:rsidRPr="00D61999">
        <w:rPr>
          <w:strike/>
        </w:rPr>
        <w:t>Art. 2º Esta Resolução entra em vigor na data da sua publicação.</w:t>
      </w:r>
    </w:p>
    <w:p w:rsidR="00B0798E" w:rsidRPr="00D61999" w:rsidRDefault="00B0798E" w:rsidP="00E13BD2">
      <w:pPr>
        <w:ind w:firstLine="567"/>
        <w:jc w:val="both"/>
        <w:divId w:val="1994212133"/>
        <w:rPr>
          <w:strike/>
        </w:rPr>
      </w:pPr>
    </w:p>
    <w:p w:rsidR="00E13BD2" w:rsidRPr="00D61999" w:rsidRDefault="00E13BD2" w:rsidP="00E13BD2">
      <w:pPr>
        <w:pStyle w:val="Ttulo2"/>
        <w:divId w:val="1994212133"/>
        <w:rPr>
          <w:rFonts w:ascii="Times New Roman" w:hAnsi="Times New Roman" w:cs="Times New Roman"/>
          <w:strike/>
          <w:sz w:val="24"/>
          <w:szCs w:val="24"/>
        </w:rPr>
      </w:pPr>
      <w:r w:rsidRPr="00D6199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E13BD2" w:rsidRPr="00D6199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DE0" w:rsidRDefault="00736DE0" w:rsidP="00466D8C">
      <w:pPr>
        <w:spacing w:before="0" w:after="0"/>
      </w:pPr>
      <w:r>
        <w:separator/>
      </w:r>
    </w:p>
  </w:endnote>
  <w:endnote w:type="continuationSeparator" w:id="0">
    <w:p w:rsidR="00736DE0" w:rsidRDefault="00736DE0" w:rsidP="00466D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8C" w:rsidRDefault="00466D8C" w:rsidP="00466D8C">
    <w:pPr>
      <w:tabs>
        <w:tab w:val="center" w:pos="4252"/>
        <w:tab w:val="right" w:pos="8504"/>
      </w:tabs>
      <w:spacing w:after="0"/>
      <w:jc w:val="center"/>
      <w:rPr>
        <w:rFonts w:ascii="Calibri" w:hAnsi="Calibri"/>
        <w:color w:val="943634"/>
      </w:rPr>
    </w:pPr>
  </w:p>
  <w:p w:rsidR="00466D8C" w:rsidRPr="008A0471" w:rsidRDefault="00466D8C" w:rsidP="00466D8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466D8C" w:rsidRDefault="00466D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DE0" w:rsidRDefault="00736DE0" w:rsidP="00466D8C">
      <w:pPr>
        <w:spacing w:before="0" w:after="0"/>
      </w:pPr>
      <w:r>
        <w:separator/>
      </w:r>
    </w:p>
  </w:footnote>
  <w:footnote w:type="continuationSeparator" w:id="0">
    <w:p w:rsidR="00736DE0" w:rsidRDefault="00736DE0" w:rsidP="00466D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8C" w:rsidRPr="00466D8C" w:rsidRDefault="00736DE0" w:rsidP="00466D8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736DE0">
      <w:rPr>
        <w:rFonts w:ascii="Calibri" w:hAnsi="Calibri"/>
        <w:b/>
        <w:noProof/>
        <w:sz w:val="22"/>
        <w:szCs w:val="22"/>
      </w:rPr>
      <w:drawing>
        <wp:inline distT="0" distB="0" distL="0" distR="0">
          <wp:extent cx="638175" cy="62865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6D8C" w:rsidRPr="00466D8C" w:rsidRDefault="00466D8C" w:rsidP="00466D8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466D8C">
      <w:rPr>
        <w:rFonts w:ascii="Calibri" w:hAnsi="Calibri"/>
        <w:b/>
        <w:noProof/>
        <w:sz w:val="22"/>
        <w:szCs w:val="22"/>
      </w:rPr>
      <w:t>Ministério da Saúde - MS</w:t>
    </w:r>
  </w:p>
  <w:p w:rsidR="00466D8C" w:rsidRDefault="00466D8C" w:rsidP="00466D8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466D8C">
      <w:rPr>
        <w:rFonts w:ascii="Calibri" w:hAnsi="Calibri"/>
        <w:b/>
        <w:noProof/>
        <w:sz w:val="22"/>
        <w:szCs w:val="22"/>
      </w:rPr>
      <w:t xml:space="preserve">Agência Nacional de Vigilância Sanitária </w:t>
    </w:r>
    <w:r>
      <w:rPr>
        <w:rFonts w:ascii="Calibri" w:hAnsi="Calibri"/>
        <w:b/>
        <w:noProof/>
        <w:sz w:val="22"/>
        <w:szCs w:val="22"/>
      </w:rPr>
      <w:t>–</w:t>
    </w:r>
    <w:r w:rsidRPr="00466D8C">
      <w:rPr>
        <w:rFonts w:ascii="Calibri" w:hAnsi="Calibri"/>
        <w:b/>
        <w:noProof/>
        <w:sz w:val="22"/>
        <w:szCs w:val="22"/>
      </w:rPr>
      <w:t xml:space="preserve"> ANVISA</w:t>
    </w:r>
  </w:p>
  <w:p w:rsidR="00466D8C" w:rsidRDefault="00466D8C" w:rsidP="00466D8C">
    <w:pPr>
      <w:tabs>
        <w:tab w:val="center" w:pos="4252"/>
        <w:tab w:val="right" w:pos="8504"/>
      </w:tabs>
      <w:spacing w:before="0" w:beforeAutospacing="0" w:after="0" w:afterAutospacing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98D"/>
    <w:rsid w:val="00074AC0"/>
    <w:rsid w:val="000834AC"/>
    <w:rsid w:val="000C2183"/>
    <w:rsid w:val="000F7751"/>
    <w:rsid w:val="0019294B"/>
    <w:rsid w:val="002A6BAF"/>
    <w:rsid w:val="0042146F"/>
    <w:rsid w:val="00466D8C"/>
    <w:rsid w:val="00524060"/>
    <w:rsid w:val="005D13BD"/>
    <w:rsid w:val="00652E8A"/>
    <w:rsid w:val="00736DE0"/>
    <w:rsid w:val="00741DA3"/>
    <w:rsid w:val="00771958"/>
    <w:rsid w:val="008A0471"/>
    <w:rsid w:val="008B7BC0"/>
    <w:rsid w:val="008D770F"/>
    <w:rsid w:val="00932A7B"/>
    <w:rsid w:val="009D4C4B"/>
    <w:rsid w:val="009F4005"/>
    <w:rsid w:val="00A53197"/>
    <w:rsid w:val="00AF43E7"/>
    <w:rsid w:val="00B0798E"/>
    <w:rsid w:val="00B517AC"/>
    <w:rsid w:val="00C95A0B"/>
    <w:rsid w:val="00D61999"/>
    <w:rsid w:val="00DF7C19"/>
    <w:rsid w:val="00E13BD2"/>
    <w:rsid w:val="00E30878"/>
    <w:rsid w:val="00E41153"/>
    <w:rsid w:val="00EA5CC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13B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E13BD2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66D8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66D8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66D8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66D8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1213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13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3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199421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1134</Characters>
  <Application>Microsoft Office Word</Application>
  <DocSecurity>0</DocSecurity>
  <Lines>9</Lines>
  <Paragraphs>2</Paragraphs>
  <ScaleCrop>false</ScaleCrop>
  <Company>ANVISA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