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D77" w:rsidRDefault="007A0D77" w:rsidP="002D55B0">
      <w:pPr>
        <w:spacing w:after="200"/>
        <w:ind w:left="851" w:right="284"/>
        <w:jc w:val="both"/>
        <w:rPr>
          <w:sz w:val="16"/>
          <w:szCs w:val="16"/>
        </w:rPr>
      </w:pPr>
      <w:bookmarkStart w:id="0" w:name="_GoBack"/>
      <w:bookmarkEnd w:id="0"/>
    </w:p>
    <w:p w:rsidR="007A0D77" w:rsidRPr="002D55B0" w:rsidRDefault="00BF3AF9" w:rsidP="002D55B0">
      <w:pPr>
        <w:spacing w:after="200"/>
        <w:jc w:val="center"/>
        <w:rPr>
          <w:b/>
          <w:sz w:val="24"/>
          <w:szCs w:val="24"/>
        </w:rPr>
      </w:pPr>
      <w:r w:rsidRPr="002D55B0">
        <w:rPr>
          <w:b/>
          <w:sz w:val="24"/>
          <w:szCs w:val="24"/>
        </w:rPr>
        <w:t xml:space="preserve">RESOLUÇÃO </w:t>
      </w:r>
      <w:r w:rsidR="002D55B0">
        <w:rPr>
          <w:b/>
          <w:sz w:val="24"/>
          <w:szCs w:val="24"/>
        </w:rPr>
        <w:t>DA DIRETORIA COLEGIADA – RDC N</w:t>
      </w:r>
      <w:r w:rsidR="007A0D77" w:rsidRPr="002D55B0">
        <w:rPr>
          <w:b/>
          <w:sz w:val="24"/>
          <w:szCs w:val="24"/>
        </w:rPr>
        <w:t>º 101</w:t>
      </w:r>
      <w:r w:rsidR="00695234" w:rsidRPr="002D55B0">
        <w:rPr>
          <w:b/>
          <w:sz w:val="24"/>
          <w:szCs w:val="24"/>
        </w:rPr>
        <w:t>, DE 27 DE NOVEMBRO DE 2000 (*)</w:t>
      </w:r>
    </w:p>
    <w:p w:rsidR="00695234" w:rsidRDefault="00695234" w:rsidP="002D55B0">
      <w:pPr>
        <w:spacing w:after="200"/>
        <w:jc w:val="center"/>
        <w:rPr>
          <w:b/>
          <w:color w:val="0000FF"/>
          <w:sz w:val="24"/>
          <w:szCs w:val="24"/>
        </w:rPr>
      </w:pPr>
      <w:r w:rsidRPr="00695234">
        <w:rPr>
          <w:b/>
          <w:color w:val="0000FF"/>
          <w:sz w:val="24"/>
          <w:szCs w:val="24"/>
        </w:rPr>
        <w:t xml:space="preserve">(Publicada em </w:t>
      </w:r>
      <w:r>
        <w:rPr>
          <w:b/>
          <w:color w:val="0000FF"/>
          <w:sz w:val="24"/>
          <w:szCs w:val="24"/>
        </w:rPr>
        <w:t>DOU nº 228, de 28 de novembro de 2000)</w:t>
      </w:r>
    </w:p>
    <w:p w:rsidR="00695234" w:rsidRDefault="00695234" w:rsidP="002D55B0">
      <w:pPr>
        <w:spacing w:after="200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(Republicada em DOU nº 231, de 01 de dezembro de 2000)</w:t>
      </w:r>
    </w:p>
    <w:p w:rsidR="00695234" w:rsidRPr="00695234" w:rsidRDefault="00695234" w:rsidP="002D55B0">
      <w:pPr>
        <w:spacing w:after="200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(Revogada pela Resolução – RDC nº 06, de 02 de janeiro de 2001)</w:t>
      </w:r>
    </w:p>
    <w:p w:rsidR="007A0D77" w:rsidRPr="00BF3AF9" w:rsidRDefault="007A0D77" w:rsidP="002D55B0">
      <w:pPr>
        <w:spacing w:after="200"/>
        <w:ind w:left="851"/>
        <w:jc w:val="both"/>
        <w:rPr>
          <w:sz w:val="24"/>
          <w:szCs w:val="24"/>
        </w:rPr>
      </w:pPr>
    </w:p>
    <w:p w:rsidR="007A0D77" w:rsidRPr="00695234" w:rsidRDefault="007A0D77" w:rsidP="002D55B0">
      <w:pPr>
        <w:spacing w:after="200"/>
        <w:ind w:left="567" w:firstLine="567"/>
        <w:jc w:val="both"/>
        <w:rPr>
          <w:strike/>
          <w:sz w:val="24"/>
          <w:szCs w:val="24"/>
        </w:rPr>
      </w:pPr>
      <w:r w:rsidRPr="00695234">
        <w:rPr>
          <w:strike/>
          <w:sz w:val="24"/>
          <w:szCs w:val="24"/>
        </w:rPr>
        <w:t>A Diretoria Colegiada da Agência Nacional de Vigilância Sanitária no uso da atribuição que lhe confere o Art.11, inciso IV, do Regulamento da Agência Nacional de Vigilância Sanitária, aprovado pelo Decreto n.º 3.029, de 16 de abril de 1999, e Art. 8º, inciso IV, e Art. 107, inciso I, alínea “b”, do Anexo II, do Regimento Interno  da Agência Nacional de Vigilância Sanitária, aprovado pela Portaria n.º 593, de 25 de agosto de 2.000, e em reunião realizada em 22 de novembro de 2000,</w:t>
      </w:r>
    </w:p>
    <w:p w:rsidR="007A0D77" w:rsidRPr="00695234" w:rsidRDefault="007A0D77" w:rsidP="002D55B0">
      <w:pPr>
        <w:spacing w:after="200"/>
        <w:ind w:left="567" w:firstLine="567"/>
        <w:jc w:val="both"/>
        <w:rPr>
          <w:strike/>
          <w:sz w:val="24"/>
          <w:szCs w:val="24"/>
        </w:rPr>
      </w:pPr>
      <w:r w:rsidRPr="00695234">
        <w:rPr>
          <w:strike/>
          <w:sz w:val="24"/>
          <w:szCs w:val="24"/>
        </w:rPr>
        <w:t>considerando a sistemática vigente de arrecadação da Taxa de Fiscalização de Vigilância Sanitária;</w:t>
      </w:r>
    </w:p>
    <w:p w:rsidR="007A0D77" w:rsidRPr="00695234" w:rsidRDefault="007A0D77" w:rsidP="002D55B0">
      <w:pPr>
        <w:spacing w:after="200"/>
        <w:ind w:left="567" w:firstLine="567"/>
        <w:jc w:val="both"/>
        <w:rPr>
          <w:strike/>
          <w:sz w:val="24"/>
          <w:szCs w:val="24"/>
        </w:rPr>
      </w:pPr>
      <w:r w:rsidRPr="00695234">
        <w:rPr>
          <w:strike/>
          <w:sz w:val="24"/>
          <w:szCs w:val="24"/>
        </w:rPr>
        <w:t>considerando os termos da Resolução – RDC n.º 60, de 29 de junho de 2.000, publicada aos trinta dias do mesmo mês e ano;</w:t>
      </w:r>
    </w:p>
    <w:p w:rsidR="007A0D77" w:rsidRPr="00695234" w:rsidRDefault="007A0D77" w:rsidP="002D55B0">
      <w:pPr>
        <w:spacing w:after="200"/>
        <w:ind w:left="567" w:firstLine="567"/>
        <w:jc w:val="both"/>
        <w:rPr>
          <w:strike/>
          <w:sz w:val="24"/>
          <w:szCs w:val="24"/>
        </w:rPr>
      </w:pPr>
      <w:r w:rsidRPr="00695234">
        <w:rPr>
          <w:strike/>
          <w:sz w:val="24"/>
          <w:szCs w:val="24"/>
        </w:rPr>
        <w:t>adota a seguinte Resolução de Diretoria Colegiada e eu, Diretor-Presidente, determino a sua publicação:</w:t>
      </w:r>
    </w:p>
    <w:p w:rsidR="007A0D77" w:rsidRPr="00695234" w:rsidRDefault="007A0D77" w:rsidP="002D55B0">
      <w:pPr>
        <w:pStyle w:val="Ttulo1"/>
        <w:spacing w:after="200"/>
        <w:ind w:left="567" w:firstLine="567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Art. 1º Instituir o Documento de Arrecadação de Receitas Federais DARF – como forma alternativa para recolhimento da Taxa de Fiscalização de Vigilância Sanitária – TFVS.</w:t>
      </w:r>
    </w:p>
    <w:p w:rsidR="007A0D77" w:rsidRPr="00695234" w:rsidRDefault="007A0D77" w:rsidP="002D55B0">
      <w:pPr>
        <w:pStyle w:val="Corpodetexto"/>
        <w:spacing w:after="200"/>
        <w:ind w:left="567" w:firstLine="567"/>
        <w:jc w:val="both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 xml:space="preserve">§1º No preenchimento do Documento Oficial de Receitas Federais – DARF – a pessoa jurídica recolhedora deverá, obrigatoriamente, informar: </w:t>
      </w:r>
    </w:p>
    <w:p w:rsidR="007A0D77" w:rsidRPr="00695234" w:rsidRDefault="007A0D77" w:rsidP="002D55B0">
      <w:pPr>
        <w:pStyle w:val="Corpodetexto"/>
        <w:spacing w:after="200"/>
        <w:ind w:left="567" w:firstLine="567"/>
        <w:jc w:val="both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I- No Campo “ NOME/TELEFONE”   a sua razão social e o Telefone da empresa;</w:t>
      </w:r>
    </w:p>
    <w:p w:rsidR="007A0D77" w:rsidRPr="00695234" w:rsidRDefault="007A0D77" w:rsidP="002D55B0">
      <w:pPr>
        <w:pStyle w:val="Corpodetexto"/>
        <w:spacing w:after="200"/>
        <w:ind w:left="567" w:firstLine="567"/>
        <w:jc w:val="both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II- No Campo “ PERÍODO DE APURAÇÃO” a data do recolhimento da TFVS;</w:t>
      </w:r>
    </w:p>
    <w:p w:rsidR="007A0D77" w:rsidRPr="00695234" w:rsidRDefault="007A0D77" w:rsidP="002D55B0">
      <w:pPr>
        <w:pStyle w:val="Corpodetexto"/>
        <w:spacing w:after="200"/>
        <w:ind w:left="567" w:firstLine="567"/>
        <w:jc w:val="both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III- No Campo “ NÚMERO DO CPF OU CNPJ” o número do CNPJ da empresa;</w:t>
      </w:r>
    </w:p>
    <w:p w:rsidR="007A0D77" w:rsidRPr="00695234" w:rsidRDefault="007A0D77" w:rsidP="002D55B0">
      <w:pPr>
        <w:pStyle w:val="Corpodetexto"/>
        <w:spacing w:after="200"/>
        <w:ind w:left="567" w:firstLine="567"/>
        <w:jc w:val="both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IV- No Campo “ CÓDIGO DA RECEITA” o código da receita 8700;</w:t>
      </w:r>
    </w:p>
    <w:p w:rsidR="007A0D77" w:rsidRPr="00695234" w:rsidRDefault="007A0D77" w:rsidP="002D55B0">
      <w:pPr>
        <w:pStyle w:val="Corpodetexto"/>
        <w:spacing w:after="200"/>
        <w:ind w:left="567" w:firstLine="567"/>
        <w:jc w:val="both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V- No Campo “ NÚMERO DE REFERÊNCIA” o código do fato gerador, constante da Tabela de Descontos da TFVS, anexo I da Resolução 367, de 02/08/99 e suas normas aplicáveis;</w:t>
      </w:r>
    </w:p>
    <w:p w:rsidR="007A0D77" w:rsidRPr="00695234" w:rsidRDefault="007A0D77" w:rsidP="002D55B0">
      <w:pPr>
        <w:pStyle w:val="Corpodetexto"/>
        <w:spacing w:after="200"/>
        <w:ind w:left="567" w:firstLine="567"/>
        <w:jc w:val="both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VI- No Campo “ VALOR TOTAL” o valor constante da Tabela de Descontos da TFVS, anexo I da Resolução 367, de 02/08/99 e alterações posteriores, equivalente ao fato gerador informado no Campo “e”.</w:t>
      </w:r>
    </w:p>
    <w:p w:rsidR="007A0D77" w:rsidRPr="00695234" w:rsidRDefault="007A0D77" w:rsidP="002D55B0">
      <w:pPr>
        <w:pStyle w:val="Corpodetexto"/>
        <w:spacing w:after="200"/>
        <w:ind w:left="567" w:firstLine="567"/>
        <w:jc w:val="both"/>
        <w:rPr>
          <w:rFonts w:ascii="Times New Roman" w:hAnsi="Times New Roman" w:cs="Times New Roman"/>
          <w:strike/>
          <w:color w:val="000000"/>
        </w:rPr>
      </w:pPr>
      <w:r w:rsidRPr="00695234">
        <w:rPr>
          <w:rFonts w:ascii="Times New Roman" w:hAnsi="Times New Roman" w:cs="Times New Roman"/>
          <w:strike/>
        </w:rPr>
        <w:t xml:space="preserve"> </w:t>
      </w:r>
      <w:r w:rsidRPr="00695234">
        <w:rPr>
          <w:rFonts w:ascii="Times New Roman" w:hAnsi="Times New Roman" w:cs="Times New Roman"/>
          <w:strike/>
          <w:color w:val="000000"/>
        </w:rPr>
        <w:t xml:space="preserve">§ 2º O recolhimento via DARF no caso das Licenças de Importação - LI, consubstanciadas com os fatos geradores da Tabela de Descontos da TFVS, anexo I da Resolução 367, de 02/08/99 e suas normas aplicáveis, deverá ser feito individualmente, ou seja, para cada LI um único DARF, discriminando no campo “Código da Receita” o número 8.713 e no campo  “Número de </w:t>
      </w:r>
      <w:r w:rsidRPr="00695234">
        <w:rPr>
          <w:rFonts w:ascii="Times New Roman" w:hAnsi="Times New Roman" w:cs="Times New Roman"/>
          <w:strike/>
          <w:color w:val="000000"/>
        </w:rPr>
        <w:lastRenderedPageBreak/>
        <w:t>Referência”  o número da LI ( 10 dígitos, sem “\” e “-“ ), a quantidade de itens por LI ( três dígitos ) e o número do fato gerador ( quatro dígitos ). Ex: xxxxxxxxxxyyyzzz-z</w:t>
      </w:r>
    </w:p>
    <w:p w:rsidR="007A0D77" w:rsidRPr="00695234" w:rsidRDefault="007A0D77" w:rsidP="002D55B0">
      <w:pPr>
        <w:spacing w:after="200"/>
        <w:ind w:left="567" w:firstLine="567"/>
        <w:jc w:val="both"/>
        <w:rPr>
          <w:strike/>
          <w:sz w:val="24"/>
          <w:szCs w:val="24"/>
        </w:rPr>
      </w:pPr>
      <w:r w:rsidRPr="00695234">
        <w:rPr>
          <w:strike/>
          <w:sz w:val="24"/>
          <w:szCs w:val="24"/>
        </w:rPr>
        <w:t>§ 3º É vedada a aceitação de Documento Oficial de Receitas Federais – DARF – para os fins aqui propostos, com data anterior a vigência desta Resolução.</w:t>
      </w:r>
    </w:p>
    <w:p w:rsidR="007A0D77" w:rsidRPr="00695234" w:rsidRDefault="007A0D77" w:rsidP="002D55B0">
      <w:pPr>
        <w:pStyle w:val="Textoembloco"/>
        <w:spacing w:after="200"/>
        <w:ind w:left="567" w:right="0" w:firstLine="567"/>
        <w:rPr>
          <w:rFonts w:ascii="Times New Roman" w:hAnsi="Times New Roman" w:cs="Times New Roman"/>
          <w:strike/>
          <w:color w:val="auto"/>
        </w:rPr>
      </w:pPr>
      <w:r w:rsidRPr="00695234">
        <w:rPr>
          <w:rFonts w:ascii="Times New Roman" w:hAnsi="Times New Roman" w:cs="Times New Roman"/>
          <w:strike/>
          <w:color w:val="auto"/>
        </w:rPr>
        <w:t>Art. 2º Fica mantida a Guia de Recolhimento – GRVS, para depósito na Conta Única do Tesouro Nacional.</w:t>
      </w:r>
    </w:p>
    <w:p w:rsidR="007A0D77" w:rsidRPr="00695234" w:rsidRDefault="007A0D77" w:rsidP="002D55B0">
      <w:pPr>
        <w:pStyle w:val="Textoembloco"/>
        <w:spacing w:after="200"/>
        <w:ind w:left="567" w:right="0" w:firstLine="567"/>
        <w:rPr>
          <w:rFonts w:ascii="Times New Roman" w:hAnsi="Times New Roman" w:cs="Times New Roman"/>
          <w:strike/>
          <w:color w:val="auto"/>
        </w:rPr>
      </w:pPr>
      <w:r w:rsidRPr="00695234">
        <w:rPr>
          <w:rFonts w:ascii="Times New Roman" w:hAnsi="Times New Roman" w:cs="Times New Roman"/>
          <w:strike/>
          <w:color w:val="auto"/>
        </w:rPr>
        <w:t>Parágrafo Único.  A GRVS de que trata o “caput” continuará disponível na rede da Agência Nacional de Vigilância Sanitária, cujo endereço eletrônico é http/www.ANVISA.GOV.BR.</w:t>
      </w:r>
    </w:p>
    <w:p w:rsidR="007A0D77" w:rsidRPr="00695234" w:rsidRDefault="007A0D77" w:rsidP="002D55B0">
      <w:pPr>
        <w:pStyle w:val="Corpodetexto2"/>
        <w:spacing w:after="200"/>
        <w:ind w:left="567" w:firstLine="567"/>
        <w:rPr>
          <w:rFonts w:ascii="Times New Roman" w:hAnsi="Times New Roman" w:cs="Times New Roman"/>
          <w:strike/>
          <w:color w:val="FF0000"/>
        </w:rPr>
      </w:pPr>
      <w:r w:rsidRPr="00695234">
        <w:rPr>
          <w:rFonts w:ascii="Times New Roman" w:hAnsi="Times New Roman" w:cs="Times New Roman"/>
          <w:strike/>
        </w:rPr>
        <w:t>Art. 3º Fica</w:t>
      </w:r>
      <w:r w:rsidR="002D55B0">
        <w:rPr>
          <w:rFonts w:ascii="Times New Roman" w:hAnsi="Times New Roman" w:cs="Times New Roman"/>
          <w:strike/>
        </w:rPr>
        <w:t>m revogadas a Resolução - RDC n</w:t>
      </w:r>
      <w:r w:rsidRPr="00695234">
        <w:rPr>
          <w:rFonts w:ascii="Times New Roman" w:hAnsi="Times New Roman" w:cs="Times New Roman"/>
          <w:strike/>
        </w:rPr>
        <w:t>º 3, de 29 de abril de 1.999,  Resolução nº 28, de 20 de dezembro de 1999 e os Artigos  1º, 2º e 6º da Resolução – RDC nº 11, de 04 de fevereiro de 2000.</w:t>
      </w:r>
    </w:p>
    <w:p w:rsidR="007A0D77" w:rsidRPr="00695234" w:rsidRDefault="007A0D77" w:rsidP="002D55B0">
      <w:pPr>
        <w:pStyle w:val="Corpodetexto2"/>
        <w:spacing w:after="200"/>
        <w:ind w:left="567" w:right="284" w:firstLine="567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Parágrafo Único. Os recolhimentos no modelo 0.07.099-8, “Guia de Depósito do Banco do Brasil” prevista no Art. 2º da Resol</w:t>
      </w:r>
      <w:r w:rsidR="002D55B0">
        <w:rPr>
          <w:rFonts w:ascii="Times New Roman" w:hAnsi="Times New Roman" w:cs="Times New Roman"/>
          <w:strike/>
        </w:rPr>
        <w:t>ução - RDC n</w:t>
      </w:r>
      <w:r w:rsidRPr="00695234">
        <w:rPr>
          <w:rFonts w:ascii="Times New Roman" w:hAnsi="Times New Roman" w:cs="Times New Roman"/>
          <w:strike/>
        </w:rPr>
        <w:t>º 3, de 29 de abril de 1.999, somente serão aceitos até o dia 06 de dezembro de 2000, ressaltando-se que os pagamentos efetuados anteriormente  poderão ser recebidos pelo prazo máximo de 60 (sessenta) dias a contar da data de vigência desta Resolução.</w:t>
      </w:r>
    </w:p>
    <w:p w:rsidR="007A0D77" w:rsidRPr="00695234" w:rsidRDefault="007A0D77" w:rsidP="002D55B0">
      <w:pPr>
        <w:pStyle w:val="Ttulo2"/>
        <w:spacing w:after="200"/>
        <w:ind w:left="567" w:firstLine="567"/>
        <w:rPr>
          <w:rFonts w:ascii="Times New Roman" w:hAnsi="Times New Roman" w:cs="Times New Roman"/>
          <w:strike/>
        </w:rPr>
      </w:pPr>
      <w:r w:rsidRPr="00695234">
        <w:rPr>
          <w:rFonts w:ascii="Times New Roman" w:hAnsi="Times New Roman" w:cs="Times New Roman"/>
          <w:strike/>
        </w:rPr>
        <w:t>Art. 4º Esta Resolução de Diretoria Colegiada entra em vigor na data de sua publicação.</w:t>
      </w:r>
    </w:p>
    <w:p w:rsidR="007A0D77" w:rsidRPr="00695234" w:rsidRDefault="007A0D77" w:rsidP="002D55B0">
      <w:pPr>
        <w:spacing w:after="200"/>
        <w:ind w:right="284" w:firstLine="567"/>
        <w:rPr>
          <w:strike/>
          <w:sz w:val="24"/>
          <w:szCs w:val="24"/>
        </w:rPr>
      </w:pPr>
    </w:p>
    <w:p w:rsidR="002D55B0" w:rsidRDefault="002D55B0" w:rsidP="002D55B0">
      <w:pPr>
        <w:pStyle w:val="Ttulo3"/>
        <w:spacing w:after="200"/>
        <w:ind w:left="0"/>
        <w:rPr>
          <w:rFonts w:ascii="Times New Roman" w:hAnsi="Times New Roman" w:cs="Times New Roman"/>
        </w:rPr>
      </w:pPr>
    </w:p>
    <w:p w:rsidR="007A0D77" w:rsidRPr="00695234" w:rsidRDefault="007A0D77" w:rsidP="002D55B0">
      <w:pPr>
        <w:pStyle w:val="Ttulo3"/>
        <w:spacing w:after="200"/>
        <w:ind w:left="0"/>
        <w:rPr>
          <w:rFonts w:ascii="Times New Roman" w:hAnsi="Times New Roman" w:cs="Times New Roman"/>
        </w:rPr>
      </w:pPr>
      <w:r w:rsidRPr="00695234">
        <w:rPr>
          <w:rFonts w:ascii="Times New Roman" w:hAnsi="Times New Roman" w:cs="Times New Roman"/>
        </w:rPr>
        <w:t>GONZALO VECINA NETO</w:t>
      </w:r>
    </w:p>
    <w:p w:rsidR="007A0D77" w:rsidRPr="00695234" w:rsidRDefault="007A0D77" w:rsidP="002D55B0">
      <w:pPr>
        <w:spacing w:after="200"/>
        <w:rPr>
          <w:strike/>
          <w:sz w:val="24"/>
          <w:szCs w:val="24"/>
        </w:rPr>
      </w:pPr>
    </w:p>
    <w:p w:rsidR="007A0D77" w:rsidRPr="00695234" w:rsidRDefault="007A0D77" w:rsidP="002D55B0">
      <w:pPr>
        <w:spacing w:after="200"/>
        <w:rPr>
          <w:strike/>
          <w:sz w:val="24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2D55B0" w:rsidRDefault="002D55B0" w:rsidP="002D55B0">
      <w:pPr>
        <w:spacing w:after="200"/>
        <w:rPr>
          <w:b/>
          <w:bCs/>
          <w:strike/>
          <w:sz w:val="22"/>
          <w:szCs w:val="24"/>
        </w:rPr>
      </w:pPr>
    </w:p>
    <w:p w:rsidR="007A0D77" w:rsidRPr="002D55B0" w:rsidRDefault="007A0D77" w:rsidP="002D55B0">
      <w:pPr>
        <w:spacing w:after="200"/>
        <w:rPr>
          <w:bCs/>
          <w:sz w:val="24"/>
          <w:szCs w:val="24"/>
        </w:rPr>
      </w:pPr>
      <w:r w:rsidRPr="002D55B0">
        <w:rPr>
          <w:bCs/>
          <w:strike/>
          <w:sz w:val="22"/>
          <w:szCs w:val="24"/>
        </w:rPr>
        <w:lastRenderedPageBreak/>
        <w:t>(*) Republicada por  ter saído com incorreção no original publicado no DOU nº 228-E, Seção 1, página 27, de 28 de novembro de 2000.</w:t>
      </w:r>
    </w:p>
    <w:sectPr w:rsidR="007A0D77" w:rsidRPr="002D55B0" w:rsidSect="002D55B0">
      <w:headerReference w:type="default" r:id="rId6"/>
      <w:footerReference w:type="default" r:id="rId7"/>
      <w:pgSz w:w="11907" w:h="16840" w:code="9"/>
      <w:pgMar w:top="567" w:right="1134" w:bottom="278" w:left="567" w:header="0" w:footer="79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68B" w:rsidRDefault="00D2768B" w:rsidP="002D55B0">
      <w:r>
        <w:separator/>
      </w:r>
    </w:p>
  </w:endnote>
  <w:endnote w:type="continuationSeparator" w:id="0">
    <w:p w:rsidR="00D2768B" w:rsidRDefault="00D2768B" w:rsidP="002D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5B0" w:rsidRDefault="002D55B0">
    <w:pPr>
      <w:pStyle w:val="Rodap"/>
    </w:pPr>
    <w:r>
      <w:t>[Digite aqui]</w:t>
    </w:r>
  </w:p>
  <w:p w:rsidR="002D55B0" w:rsidRDefault="002D55B0" w:rsidP="002D55B0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68B" w:rsidRDefault="00D2768B" w:rsidP="002D55B0">
      <w:r>
        <w:separator/>
      </w:r>
    </w:p>
  </w:footnote>
  <w:footnote w:type="continuationSeparator" w:id="0">
    <w:p w:rsidR="00D2768B" w:rsidRDefault="00D2768B" w:rsidP="002D5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5B0" w:rsidRDefault="002D55B0">
    <w:pPr>
      <w:pStyle w:val="Cabealho"/>
    </w:pPr>
    <w:r>
      <w:t>[Digite aqui]</w:t>
    </w:r>
  </w:p>
  <w:p w:rsidR="002D55B0" w:rsidRPr="00B517AC" w:rsidRDefault="002D55B0" w:rsidP="002D55B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2D55B0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8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2D55B0" w:rsidRPr="00B517AC" w:rsidRDefault="002D55B0" w:rsidP="002D55B0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2D55B0" w:rsidRPr="00B517AC" w:rsidRDefault="002D55B0" w:rsidP="002D55B0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2D55B0" w:rsidRDefault="002D55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0D77"/>
    <w:rsid w:val="002D55B0"/>
    <w:rsid w:val="00482CE7"/>
    <w:rsid w:val="00616890"/>
    <w:rsid w:val="00695234"/>
    <w:rsid w:val="007A0D77"/>
    <w:rsid w:val="00BF3AF9"/>
    <w:rsid w:val="00D2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96DBDAB2-15A0-48C4-B0E3-45B4C236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ind w:right="284"/>
      <w:jc w:val="both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ind w:left="851" w:right="284"/>
      <w:jc w:val="center"/>
      <w:outlineLvl w:val="2"/>
    </w:pPr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ind w:left="851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Textoembloco">
    <w:name w:val="Block Text"/>
    <w:basedOn w:val="Normal"/>
    <w:uiPriority w:val="99"/>
    <w:pPr>
      <w:ind w:left="851" w:right="284"/>
      <w:jc w:val="both"/>
    </w:pPr>
    <w:rPr>
      <w:rFonts w:ascii="Arial" w:hAnsi="Arial" w:cs="Arial"/>
      <w:color w:val="FF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D55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D55B0"/>
    <w:rPr>
      <w:rFonts w:ascii="Times New Roman" w:hAnsi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D55B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D55B0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 DA DIRETORIA COLEGIADA  – RDC N</vt:lpstr>
    </vt:vector>
  </TitlesOfParts>
  <Company>ANVS\MS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 DA DIRETORIA COLEGIADA  – RDC N</dc:title>
  <dc:subject/>
  <dc:creator>ANVS\MS</dc:creator>
  <cp:keywords/>
  <cp:lastModifiedBy>Julia de Souza Ferreira</cp:lastModifiedBy>
  <cp:revision>2</cp:revision>
  <cp:lastPrinted>2000-11-30T19:00:00Z</cp:lastPrinted>
  <dcterms:created xsi:type="dcterms:W3CDTF">2018-11-27T16:26:00Z</dcterms:created>
  <dcterms:modified xsi:type="dcterms:W3CDTF">2018-11-27T16:26:00Z</dcterms:modified>
</cp:coreProperties>
</file>