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0D3" w:rsidRPr="00FF4BE4" w:rsidRDefault="00FF4BE4" w:rsidP="00FF4BE4">
      <w:pPr>
        <w:pStyle w:val="Default"/>
        <w:jc w:val="both"/>
        <w:rPr>
          <w:rFonts w:ascii="Times New Roman" w:hAnsi="Times New Roman" w:cs="Times New Roman"/>
          <w:b/>
          <w:bCs/>
        </w:rPr>
      </w:pPr>
      <w:bookmarkStart w:id="0" w:name="_GoBack"/>
      <w:bookmarkEnd w:id="0"/>
      <w:r w:rsidRPr="00FF4BE4">
        <w:rPr>
          <w:rFonts w:ascii="Times New Roman" w:hAnsi="Times New Roman" w:cs="Times New Roman"/>
          <w:b/>
          <w:bCs/>
          <w:sz w:val="22"/>
        </w:rPr>
        <w:t>RESOLUÇÃO DE</w:t>
      </w:r>
      <w:r w:rsidR="00F6448D" w:rsidRPr="00FF4BE4">
        <w:rPr>
          <w:rFonts w:ascii="Times New Roman" w:hAnsi="Times New Roman" w:cs="Times New Roman"/>
          <w:b/>
          <w:bCs/>
          <w:sz w:val="22"/>
        </w:rPr>
        <w:t xml:space="preserve"> DIRETORIA COLEGIADA – RDC </w:t>
      </w:r>
      <w:r w:rsidR="000A3ABA" w:rsidRPr="00FF4BE4">
        <w:rPr>
          <w:rFonts w:ascii="Times New Roman" w:hAnsi="Times New Roman" w:cs="Times New Roman"/>
          <w:b/>
          <w:bCs/>
          <w:sz w:val="22"/>
        </w:rPr>
        <w:t>N° 113, DE 15 DE SETEMBRO DE 2016</w:t>
      </w:r>
    </w:p>
    <w:p w:rsidR="00FF4BE4" w:rsidRPr="00FF4BE4" w:rsidRDefault="00FF4BE4" w:rsidP="00AC30D3">
      <w:pPr>
        <w:pStyle w:val="Default"/>
        <w:ind w:firstLine="567"/>
        <w:jc w:val="both"/>
        <w:rPr>
          <w:rFonts w:ascii="Times New Roman" w:hAnsi="Times New Roman" w:cs="Times New Roman"/>
          <w:b/>
          <w:bCs/>
        </w:rPr>
      </w:pPr>
    </w:p>
    <w:p w:rsidR="00FF4BE4" w:rsidRPr="00FF4BE4" w:rsidRDefault="00FF4BE4" w:rsidP="00FF4BE4">
      <w:pPr>
        <w:pStyle w:val="Default"/>
        <w:ind w:firstLine="567"/>
        <w:jc w:val="center"/>
        <w:rPr>
          <w:rFonts w:ascii="Times New Roman" w:hAnsi="Times New Roman" w:cs="Times New Roman"/>
          <w:b/>
          <w:bCs/>
          <w:color w:val="0000FF"/>
        </w:rPr>
      </w:pPr>
      <w:r w:rsidRPr="00FF4BE4">
        <w:rPr>
          <w:rFonts w:ascii="Times New Roman" w:hAnsi="Times New Roman" w:cs="Times New Roman"/>
          <w:b/>
          <w:bCs/>
          <w:color w:val="0000FF"/>
        </w:rPr>
        <w:t>(Publicada em DOU nº</w:t>
      </w:r>
      <w:r w:rsidR="006B3AD4">
        <w:rPr>
          <w:rFonts w:ascii="Times New Roman" w:hAnsi="Times New Roman" w:cs="Times New Roman"/>
          <w:b/>
          <w:bCs/>
          <w:color w:val="0000FF"/>
        </w:rPr>
        <w:t xml:space="preserve"> 179</w:t>
      </w:r>
      <w:r w:rsidRPr="00FF4BE4">
        <w:rPr>
          <w:rFonts w:ascii="Times New Roman" w:hAnsi="Times New Roman" w:cs="Times New Roman"/>
          <w:b/>
          <w:bCs/>
          <w:color w:val="0000FF"/>
        </w:rPr>
        <w:t>, de 16 de setembro de 2016)</w:t>
      </w:r>
    </w:p>
    <w:p w:rsidR="00AC30D3" w:rsidRPr="00FF4BE4" w:rsidRDefault="00AC30D3" w:rsidP="00AC30D3">
      <w:pPr>
        <w:pStyle w:val="Default"/>
        <w:jc w:val="center"/>
        <w:rPr>
          <w:rFonts w:ascii="Times New Roman" w:hAnsi="Times New Roman" w:cs="Times New Roman"/>
        </w:rPr>
      </w:pPr>
    </w:p>
    <w:p w:rsidR="00F6448D" w:rsidRPr="00FF4BE4" w:rsidRDefault="00C614C0" w:rsidP="00AC30D3">
      <w:pPr>
        <w:pStyle w:val="Default"/>
        <w:ind w:left="4253"/>
        <w:jc w:val="both"/>
        <w:rPr>
          <w:rFonts w:ascii="Times New Roman" w:hAnsi="Times New Roman" w:cs="Times New Roman"/>
        </w:rPr>
      </w:pPr>
      <w:r w:rsidRPr="00FF4BE4">
        <w:rPr>
          <w:rFonts w:ascii="Times New Roman" w:hAnsi="Times New Roman" w:cs="Times New Roman"/>
        </w:rPr>
        <w:t>Altera</w:t>
      </w:r>
      <w:r w:rsidR="00454DF1" w:rsidRPr="00FF4BE4">
        <w:rPr>
          <w:rFonts w:ascii="Times New Roman" w:hAnsi="Times New Roman" w:cs="Times New Roman"/>
        </w:rPr>
        <w:t xml:space="preserve"> a </w:t>
      </w:r>
      <w:r w:rsidR="00D6256D" w:rsidRPr="00FF4BE4">
        <w:rPr>
          <w:rFonts w:ascii="Times New Roman" w:hAnsi="Times New Roman" w:cs="Times New Roman"/>
          <w:bCs/>
        </w:rPr>
        <w:t xml:space="preserve">Resolução </w:t>
      </w:r>
      <w:r w:rsidR="00F753FE" w:rsidRPr="00FF4BE4">
        <w:rPr>
          <w:rFonts w:ascii="Times New Roman" w:hAnsi="Times New Roman" w:cs="Times New Roman"/>
          <w:bCs/>
        </w:rPr>
        <w:t xml:space="preserve">da Diretoria Colegiada - </w:t>
      </w:r>
      <w:r w:rsidR="00D6256D" w:rsidRPr="00FF4BE4">
        <w:rPr>
          <w:rFonts w:ascii="Times New Roman" w:hAnsi="Times New Roman" w:cs="Times New Roman"/>
          <w:bCs/>
        </w:rPr>
        <w:t xml:space="preserve"> RDC nº 76, de 02 de maio de 2016 </w:t>
      </w:r>
      <w:r w:rsidR="00454DF1" w:rsidRPr="00FF4BE4">
        <w:rPr>
          <w:rFonts w:ascii="Times New Roman" w:hAnsi="Times New Roman" w:cs="Times New Roman"/>
        </w:rPr>
        <w:t xml:space="preserve">e </w:t>
      </w:r>
      <w:r w:rsidR="00D6256D" w:rsidRPr="00FF4BE4">
        <w:rPr>
          <w:rFonts w:ascii="Times New Roman" w:hAnsi="Times New Roman" w:cs="Times New Roman"/>
        </w:rPr>
        <w:t xml:space="preserve">a </w:t>
      </w:r>
      <w:r w:rsidR="00454DF1" w:rsidRPr="00FF4BE4">
        <w:rPr>
          <w:rFonts w:ascii="Times New Roman" w:hAnsi="Times New Roman" w:cs="Times New Roman"/>
        </w:rPr>
        <w:t>Instrução Normativa nº 02, de 30 de março de 2009</w:t>
      </w:r>
      <w:r w:rsidR="00B41EC6" w:rsidRPr="00FF4BE4">
        <w:rPr>
          <w:rFonts w:ascii="Times New Roman" w:hAnsi="Times New Roman" w:cs="Times New Roman"/>
        </w:rPr>
        <w:t>.</w:t>
      </w:r>
    </w:p>
    <w:p w:rsidR="00AC30D3" w:rsidRPr="00FF4BE4" w:rsidRDefault="00AC30D3" w:rsidP="00F6448D">
      <w:pPr>
        <w:pStyle w:val="Default"/>
        <w:rPr>
          <w:rFonts w:ascii="Times New Roman" w:hAnsi="Times New Roman" w:cs="Times New Roman"/>
        </w:rPr>
      </w:pPr>
    </w:p>
    <w:p w:rsidR="00052D04" w:rsidRPr="00FF4BE4" w:rsidRDefault="00F753FE" w:rsidP="00AC30D3">
      <w:pPr>
        <w:spacing w:after="0" w:line="240" w:lineRule="auto"/>
        <w:ind w:firstLine="567"/>
        <w:jc w:val="both"/>
        <w:rPr>
          <w:rFonts w:ascii="Times New Roman" w:hAnsi="Times New Roman"/>
          <w:sz w:val="24"/>
          <w:szCs w:val="24"/>
        </w:rPr>
      </w:pPr>
      <w:r w:rsidRPr="00FF4BE4">
        <w:rPr>
          <w:rFonts w:ascii="Times New Roman" w:hAnsi="Times New Roman"/>
          <w:b/>
          <w:bCs/>
          <w:sz w:val="24"/>
          <w:szCs w:val="24"/>
        </w:rPr>
        <w:t>A Diretoria Colegiada da Agência Nacional de Vigilância Sanitária,</w:t>
      </w:r>
      <w:r w:rsidRPr="00FF4BE4">
        <w:rPr>
          <w:rFonts w:ascii="Times New Roman" w:hAnsi="Times New Roman"/>
          <w:sz w:val="24"/>
          <w:szCs w:val="24"/>
        </w:rPr>
        <w:t xml:space="preserve"> no uso da atribuição que lhe conferem o art. 15, III e IV aliado ao art. 7º, III, e IV, da Lei nº 9.782, de 26 de janeiro de 1999, e ao art. 53, V, §§ 1º e 3º do Regimento Interno aprovado nos termos do Anexo I da </w:t>
      </w:r>
      <w:r w:rsidRPr="00FF4BE4">
        <w:rPr>
          <w:rFonts w:ascii="Times New Roman" w:hAnsi="Times New Roman"/>
          <w:sz w:val="24"/>
          <w:szCs w:val="24"/>
          <w:lang w:eastAsia="pt-BR"/>
        </w:rPr>
        <w:t xml:space="preserve">Resolução da Diretoria Colegiada – </w:t>
      </w:r>
      <w:r w:rsidRPr="00FF4BE4">
        <w:rPr>
          <w:rFonts w:ascii="Times New Roman" w:hAnsi="Times New Roman"/>
          <w:sz w:val="24"/>
          <w:szCs w:val="24"/>
        </w:rPr>
        <w:t xml:space="preserve">RDC n° 61, de 3 de fevereiro de 2016, resolve adotar a seguinte Resolução da Diretoria Colegiada, conforme deliberado em reunião realizada </w:t>
      </w:r>
      <w:r w:rsidR="00052D04" w:rsidRPr="00FF4BE4">
        <w:rPr>
          <w:rFonts w:ascii="Times New Roman" w:hAnsi="Times New Roman"/>
          <w:sz w:val="24"/>
          <w:szCs w:val="24"/>
        </w:rPr>
        <w:t xml:space="preserve">em </w:t>
      </w:r>
      <w:r w:rsidR="00966A56" w:rsidRPr="00FF4BE4">
        <w:rPr>
          <w:rFonts w:ascii="Times New Roman" w:hAnsi="Times New Roman"/>
          <w:sz w:val="24"/>
          <w:szCs w:val="24"/>
        </w:rPr>
        <w:t>23</w:t>
      </w:r>
      <w:r w:rsidR="00052D04" w:rsidRPr="00FF4BE4">
        <w:rPr>
          <w:rFonts w:ascii="Times New Roman" w:hAnsi="Times New Roman"/>
          <w:sz w:val="24"/>
          <w:szCs w:val="24"/>
        </w:rPr>
        <w:t xml:space="preserve"> de </w:t>
      </w:r>
      <w:r w:rsidR="00966A56" w:rsidRPr="00FF4BE4">
        <w:rPr>
          <w:rFonts w:ascii="Times New Roman" w:hAnsi="Times New Roman"/>
          <w:sz w:val="24"/>
          <w:szCs w:val="24"/>
        </w:rPr>
        <w:t>agosto</w:t>
      </w:r>
      <w:r w:rsidR="00052D04" w:rsidRPr="00FF4BE4">
        <w:rPr>
          <w:rFonts w:ascii="Times New Roman" w:hAnsi="Times New Roman"/>
          <w:sz w:val="24"/>
          <w:szCs w:val="24"/>
        </w:rPr>
        <w:t xml:space="preserve"> de 201</w:t>
      </w:r>
      <w:r w:rsidR="001C09CB" w:rsidRPr="00FF4BE4">
        <w:rPr>
          <w:rFonts w:ascii="Times New Roman" w:hAnsi="Times New Roman"/>
          <w:sz w:val="24"/>
          <w:szCs w:val="24"/>
        </w:rPr>
        <w:t>6</w:t>
      </w:r>
      <w:r w:rsidR="00052D04" w:rsidRPr="00FF4BE4">
        <w:rPr>
          <w:rFonts w:ascii="Times New Roman" w:hAnsi="Times New Roman"/>
          <w:sz w:val="24"/>
          <w:szCs w:val="24"/>
        </w:rPr>
        <w:t>, e eu, Diretor-Presidente, determino a sua publicação.</w:t>
      </w:r>
    </w:p>
    <w:p w:rsidR="00A3177B" w:rsidRPr="00FF4BE4" w:rsidRDefault="00A3177B" w:rsidP="00AC30D3">
      <w:pPr>
        <w:spacing w:after="0" w:line="240" w:lineRule="auto"/>
        <w:ind w:firstLine="567"/>
        <w:jc w:val="both"/>
        <w:rPr>
          <w:rFonts w:ascii="Times New Roman" w:hAnsi="Times New Roman"/>
          <w:color w:val="000000"/>
          <w:sz w:val="24"/>
          <w:szCs w:val="24"/>
        </w:rPr>
      </w:pPr>
    </w:p>
    <w:p w:rsidR="00CC12BE" w:rsidRPr="00FF4BE4" w:rsidRDefault="00470FC3" w:rsidP="00AC30D3">
      <w:pPr>
        <w:pStyle w:val="Default"/>
        <w:ind w:firstLine="567"/>
        <w:jc w:val="both"/>
        <w:rPr>
          <w:rFonts w:ascii="Times New Roman" w:hAnsi="Times New Roman" w:cs="Times New Roman"/>
          <w:bCs/>
        </w:rPr>
      </w:pPr>
      <w:r w:rsidRPr="00FF4BE4">
        <w:rPr>
          <w:rFonts w:ascii="Times New Roman" w:hAnsi="Times New Roman" w:cs="Times New Roman"/>
          <w:bCs/>
        </w:rPr>
        <w:t xml:space="preserve">Art. 1° </w:t>
      </w:r>
      <w:r w:rsidR="009A133C" w:rsidRPr="00FF4BE4">
        <w:rPr>
          <w:rFonts w:ascii="Times New Roman" w:hAnsi="Times New Roman" w:cs="Times New Roman"/>
          <w:bCs/>
        </w:rPr>
        <w:t xml:space="preserve">O parágrafo único do </w:t>
      </w:r>
      <w:r w:rsidR="00F753FE" w:rsidRPr="00FF4BE4">
        <w:rPr>
          <w:rFonts w:ascii="Times New Roman" w:hAnsi="Times New Roman" w:cs="Times New Roman"/>
          <w:bCs/>
        </w:rPr>
        <w:t>a</w:t>
      </w:r>
      <w:r w:rsidR="009A133C" w:rsidRPr="00FF4BE4">
        <w:rPr>
          <w:rFonts w:ascii="Times New Roman" w:hAnsi="Times New Roman" w:cs="Times New Roman"/>
          <w:bCs/>
        </w:rPr>
        <w:t xml:space="preserve">rt. 29 da Resolução </w:t>
      </w:r>
      <w:r w:rsidR="00F753FE" w:rsidRPr="00FF4BE4">
        <w:rPr>
          <w:rFonts w:ascii="Times New Roman" w:hAnsi="Times New Roman" w:cs="Times New Roman"/>
          <w:bCs/>
        </w:rPr>
        <w:t xml:space="preserve">da diretoria Colegiada </w:t>
      </w:r>
      <w:r w:rsidR="009A133C" w:rsidRPr="00FF4BE4">
        <w:rPr>
          <w:rFonts w:ascii="Times New Roman" w:hAnsi="Times New Roman" w:cs="Times New Roman"/>
          <w:bCs/>
        </w:rPr>
        <w:t xml:space="preserve">- RDC nº 76, </w:t>
      </w:r>
      <w:r w:rsidR="00D6256D" w:rsidRPr="00FF4BE4">
        <w:rPr>
          <w:rFonts w:ascii="Times New Roman" w:hAnsi="Times New Roman" w:cs="Times New Roman"/>
          <w:bCs/>
        </w:rPr>
        <w:t xml:space="preserve">de 02 de maio de </w:t>
      </w:r>
      <w:r w:rsidR="009A133C" w:rsidRPr="00FF4BE4">
        <w:rPr>
          <w:rFonts w:ascii="Times New Roman" w:hAnsi="Times New Roman" w:cs="Times New Roman"/>
          <w:bCs/>
        </w:rPr>
        <w:t>2016</w:t>
      </w:r>
      <w:r w:rsidR="00D6256D" w:rsidRPr="00FF4BE4">
        <w:rPr>
          <w:rFonts w:ascii="Times New Roman" w:hAnsi="Times New Roman" w:cs="Times New Roman"/>
          <w:bCs/>
        </w:rPr>
        <w:t xml:space="preserve"> passa a vigorar com a seguinte redação: </w:t>
      </w:r>
    </w:p>
    <w:p w:rsidR="00F753FE" w:rsidRPr="00FF4BE4" w:rsidRDefault="00F753FE" w:rsidP="00AC30D3">
      <w:pPr>
        <w:pStyle w:val="Default"/>
        <w:ind w:firstLine="567"/>
        <w:jc w:val="both"/>
        <w:rPr>
          <w:rFonts w:ascii="Times New Roman" w:hAnsi="Times New Roman" w:cs="Times New Roman"/>
          <w:bCs/>
        </w:rPr>
      </w:pPr>
    </w:p>
    <w:p w:rsidR="00F753FE" w:rsidRPr="00FF4BE4" w:rsidRDefault="00F753FE" w:rsidP="00AC30D3">
      <w:pPr>
        <w:pStyle w:val="Default"/>
        <w:ind w:firstLine="567"/>
        <w:jc w:val="both"/>
        <w:rPr>
          <w:rFonts w:ascii="Times New Roman" w:hAnsi="Times New Roman" w:cs="Times New Roman"/>
          <w:bCs/>
        </w:rPr>
      </w:pPr>
      <w:r w:rsidRPr="00FF4BE4">
        <w:rPr>
          <w:rFonts w:ascii="Times New Roman" w:hAnsi="Times New Roman" w:cs="Times New Roman"/>
          <w:bCs/>
        </w:rPr>
        <w:t>“Art. 29 .................................................................................................................................</w:t>
      </w:r>
    </w:p>
    <w:p w:rsidR="00D6256D" w:rsidRPr="00FF4BE4" w:rsidRDefault="00D6256D" w:rsidP="00AC30D3">
      <w:pPr>
        <w:pStyle w:val="Default"/>
        <w:ind w:firstLine="567"/>
        <w:jc w:val="both"/>
        <w:rPr>
          <w:rFonts w:ascii="Times New Roman" w:hAnsi="Times New Roman" w:cs="Times New Roman"/>
        </w:rPr>
      </w:pPr>
    </w:p>
    <w:p w:rsidR="00D6256D" w:rsidRPr="00FF4BE4" w:rsidRDefault="00D6256D" w:rsidP="00AC30D3">
      <w:pPr>
        <w:pStyle w:val="Default"/>
        <w:ind w:firstLine="567"/>
        <w:jc w:val="both"/>
        <w:rPr>
          <w:rFonts w:ascii="Times New Roman" w:hAnsi="Times New Roman" w:cs="Times New Roman"/>
        </w:rPr>
      </w:pPr>
      <w:r w:rsidRPr="00FF4BE4">
        <w:rPr>
          <w:rFonts w:ascii="Times New Roman" w:hAnsi="Times New Roman" w:cs="Times New Roman"/>
        </w:rPr>
        <w:t>Parágrafo único. Quando a alteração ou inclusão de local de fabricação não resultar em alteração de processo produtivo e de equipamentos, ou resultar em alteração menor do processo produtivo ou resultar na alteração ou inclusão de equipamento com mesmo desenho e princípio de funcionamento ou em alteração do equipamento de desenho misturador V ou Bin ou vice-versa, o 'Relatório de estudo de estabilidade referente a 1(um) lote do produto acabado' poderá ser substituído pelo protocolo de estudo de estabilidade referente aos 3(três) lotes iniciais, desde que a empresa peticione concomitantemente resultados de estudos de acompanhamento ou de longa duração realizados para referido produto no local de fabricação anterior.”</w:t>
      </w:r>
      <w:r w:rsidR="00F753FE" w:rsidRPr="00FF4BE4">
        <w:rPr>
          <w:rFonts w:ascii="Times New Roman" w:hAnsi="Times New Roman" w:cs="Times New Roman"/>
        </w:rPr>
        <w:t xml:space="preserve"> (NR)</w:t>
      </w:r>
    </w:p>
    <w:p w:rsidR="000C15B4" w:rsidRPr="00FF4BE4" w:rsidRDefault="000C15B4" w:rsidP="00AC30D3">
      <w:pPr>
        <w:pStyle w:val="Default"/>
        <w:ind w:firstLine="567"/>
        <w:jc w:val="both"/>
        <w:rPr>
          <w:rFonts w:ascii="Times New Roman" w:hAnsi="Times New Roman" w:cs="Times New Roman"/>
          <w:bCs/>
        </w:rPr>
      </w:pPr>
    </w:p>
    <w:p w:rsidR="00A56516" w:rsidRPr="00FF4BE4" w:rsidRDefault="000C15B4" w:rsidP="00AC30D3">
      <w:pPr>
        <w:pStyle w:val="Default"/>
        <w:ind w:firstLine="567"/>
        <w:jc w:val="both"/>
        <w:rPr>
          <w:rFonts w:ascii="Times New Roman" w:hAnsi="Times New Roman" w:cs="Times New Roman"/>
          <w:bCs/>
        </w:rPr>
      </w:pPr>
      <w:r w:rsidRPr="00FF4BE4">
        <w:rPr>
          <w:rFonts w:ascii="Times New Roman" w:hAnsi="Times New Roman" w:cs="Times New Roman"/>
          <w:bCs/>
        </w:rPr>
        <w:t xml:space="preserve">Art. 2° </w:t>
      </w:r>
      <w:r w:rsidR="00454DF1" w:rsidRPr="00FF4BE4">
        <w:rPr>
          <w:rFonts w:ascii="Times New Roman" w:hAnsi="Times New Roman" w:cs="Times New Roman"/>
          <w:bCs/>
        </w:rPr>
        <w:t>O item 3.4 da Instrução Normativa nº 02, de 30 de março de 2009 passa a vigorar com a seguinte redação:</w:t>
      </w:r>
    </w:p>
    <w:p w:rsidR="00F753FE" w:rsidRPr="00FF4BE4" w:rsidRDefault="00FF4BE4" w:rsidP="00FF4BE4">
      <w:pPr>
        <w:pStyle w:val="Default"/>
        <w:ind w:left="708"/>
        <w:jc w:val="both"/>
        <w:rPr>
          <w:rFonts w:ascii="Times New Roman" w:hAnsi="Times New Roman" w:cs="Times New Roman"/>
          <w:bCs/>
        </w:rPr>
      </w:pPr>
      <w:r>
        <w:rPr>
          <w:rFonts w:ascii="Times New Roman" w:hAnsi="Times New Roman" w:cs="Times New Roman"/>
          <w:bCs/>
        </w:rPr>
        <w:t>..........</w:t>
      </w:r>
      <w:r w:rsidR="00F753FE" w:rsidRPr="00FF4BE4">
        <w:rPr>
          <w:rFonts w:ascii="Times New Roman" w:hAnsi="Times New Roman" w:cs="Times New Roman"/>
          <w:bCs/>
        </w:rPr>
        <w:t>.................................................................................................................................</w:t>
      </w:r>
    </w:p>
    <w:p w:rsidR="00F753FE" w:rsidRPr="00FF4BE4" w:rsidRDefault="00F753FE" w:rsidP="00AC30D3">
      <w:pPr>
        <w:pStyle w:val="Default"/>
        <w:ind w:firstLine="567"/>
        <w:jc w:val="both"/>
        <w:rPr>
          <w:rFonts w:ascii="Times New Roman" w:hAnsi="Times New Roman" w:cs="Times New Roman"/>
          <w:bCs/>
        </w:rPr>
      </w:pPr>
    </w:p>
    <w:p w:rsidR="00F753FE" w:rsidRPr="00FF4BE4" w:rsidRDefault="00F753FE" w:rsidP="00AC30D3">
      <w:pPr>
        <w:pStyle w:val="Default"/>
        <w:ind w:firstLine="567"/>
        <w:jc w:val="both"/>
        <w:rPr>
          <w:rFonts w:ascii="Times New Roman" w:hAnsi="Times New Roman" w:cs="Times New Roman"/>
          <w:bCs/>
        </w:rPr>
      </w:pPr>
      <w:r w:rsidRPr="00FF4BE4">
        <w:rPr>
          <w:rFonts w:ascii="Times New Roman" w:hAnsi="Times New Roman" w:cs="Times New Roman"/>
          <w:bCs/>
        </w:rPr>
        <w:t>“3.4 ......................................................................................................................................</w:t>
      </w:r>
    </w:p>
    <w:p w:rsidR="00F753FE" w:rsidRPr="00FF4BE4" w:rsidRDefault="00F753FE" w:rsidP="00AC30D3">
      <w:pPr>
        <w:pStyle w:val="Default"/>
        <w:ind w:firstLine="567"/>
        <w:jc w:val="both"/>
        <w:rPr>
          <w:rFonts w:ascii="Times New Roman" w:hAnsi="Times New Roman" w:cs="Times New Roman"/>
          <w:bCs/>
        </w:rPr>
      </w:pPr>
    </w:p>
    <w:p w:rsidR="00454DF1" w:rsidRPr="00FF4BE4" w:rsidRDefault="00454DF1" w:rsidP="00AC30D3">
      <w:pPr>
        <w:pStyle w:val="Default"/>
        <w:ind w:firstLine="567"/>
        <w:jc w:val="both"/>
        <w:rPr>
          <w:rFonts w:ascii="Times New Roman" w:hAnsi="Times New Roman" w:cs="Times New Roman"/>
          <w:bCs/>
        </w:rPr>
      </w:pPr>
      <w:r w:rsidRPr="00FF4BE4">
        <w:rPr>
          <w:rFonts w:ascii="Times New Roman" w:hAnsi="Times New Roman" w:cs="Times New Roman"/>
          <w:bCs/>
        </w:rPr>
        <w:t>3.4-a. Para os medicamentos específicos cuja concentração do princípio ativo esteja na ordem de dosagem abaixo de 0.99 miligramas por unidade posológica, não serão permitidos lotes pilotos com quantitativos diferentes dos lotes industriais.</w:t>
      </w:r>
    </w:p>
    <w:p w:rsidR="00454DF1" w:rsidRPr="00FF4BE4" w:rsidRDefault="00454DF1" w:rsidP="00AC30D3">
      <w:pPr>
        <w:pStyle w:val="Default"/>
        <w:ind w:firstLine="567"/>
        <w:jc w:val="both"/>
        <w:rPr>
          <w:rFonts w:ascii="Times New Roman" w:hAnsi="Times New Roman" w:cs="Times New Roman"/>
          <w:bCs/>
        </w:rPr>
      </w:pPr>
    </w:p>
    <w:p w:rsidR="00454DF1" w:rsidRPr="00FF4BE4" w:rsidRDefault="00454DF1" w:rsidP="00AC30D3">
      <w:pPr>
        <w:pStyle w:val="Default"/>
        <w:ind w:firstLine="567"/>
        <w:jc w:val="both"/>
        <w:rPr>
          <w:rFonts w:ascii="Times New Roman" w:hAnsi="Times New Roman" w:cs="Times New Roman"/>
          <w:bCs/>
        </w:rPr>
      </w:pPr>
      <w:r w:rsidRPr="00FF4BE4">
        <w:rPr>
          <w:rFonts w:ascii="Times New Roman" w:hAnsi="Times New Roman" w:cs="Times New Roman"/>
          <w:bCs/>
        </w:rPr>
        <w:t>3.4-b Para medicamentos novos, similares e genéricos cuja concentração do princípio ativo em relação à fórmula seja inferior a 2% (dois por cento), não serão permitidos lotes pilotos com quantitativos diferentes dos lotes industriais.</w:t>
      </w:r>
      <w:r w:rsidR="00F753FE" w:rsidRPr="00FF4BE4">
        <w:rPr>
          <w:rFonts w:ascii="Times New Roman" w:hAnsi="Times New Roman" w:cs="Times New Roman"/>
          <w:bCs/>
        </w:rPr>
        <w:t>”</w:t>
      </w:r>
    </w:p>
    <w:p w:rsidR="00454DF1" w:rsidRPr="00FF4BE4" w:rsidRDefault="00454DF1" w:rsidP="00AC30D3">
      <w:pPr>
        <w:pStyle w:val="Default"/>
        <w:ind w:firstLine="567"/>
        <w:jc w:val="both"/>
        <w:rPr>
          <w:rFonts w:ascii="Times New Roman" w:hAnsi="Times New Roman" w:cs="Times New Roman"/>
          <w:bCs/>
        </w:rPr>
      </w:pPr>
    </w:p>
    <w:p w:rsidR="000C15B4" w:rsidRPr="00FF4BE4" w:rsidRDefault="00454DF1" w:rsidP="00AC30D3">
      <w:pPr>
        <w:pStyle w:val="Default"/>
        <w:ind w:firstLine="567"/>
        <w:jc w:val="both"/>
        <w:rPr>
          <w:rFonts w:ascii="Times New Roman" w:hAnsi="Times New Roman" w:cs="Times New Roman"/>
        </w:rPr>
      </w:pPr>
      <w:r w:rsidRPr="00FF4BE4">
        <w:rPr>
          <w:rFonts w:ascii="Times New Roman" w:hAnsi="Times New Roman" w:cs="Times New Roman"/>
          <w:bCs/>
        </w:rPr>
        <w:t>Art. 3°</w:t>
      </w:r>
      <w:r w:rsidR="000C15B4" w:rsidRPr="00FF4BE4">
        <w:rPr>
          <w:rFonts w:ascii="Times New Roman" w:hAnsi="Times New Roman" w:cs="Times New Roman"/>
          <w:bCs/>
        </w:rPr>
        <w:t xml:space="preserve"> </w:t>
      </w:r>
      <w:r w:rsidR="00470FC3" w:rsidRPr="00FF4BE4">
        <w:rPr>
          <w:rFonts w:ascii="Times New Roman" w:hAnsi="Times New Roman" w:cs="Times New Roman"/>
        </w:rPr>
        <w:t>Esta Resolução entra em vigor na data de sua publicação.</w:t>
      </w:r>
    </w:p>
    <w:p w:rsidR="00FF4BE4" w:rsidRDefault="00FF4BE4" w:rsidP="00FF4BE4">
      <w:pPr>
        <w:pStyle w:val="Default"/>
        <w:rPr>
          <w:rFonts w:ascii="Times New Roman" w:hAnsi="Times New Roman" w:cs="Times New Roman"/>
          <w:b/>
          <w:color w:val="auto"/>
        </w:rPr>
      </w:pPr>
    </w:p>
    <w:p w:rsidR="00952964" w:rsidRPr="00FF4BE4" w:rsidRDefault="00F753FE" w:rsidP="00FF4BE4">
      <w:pPr>
        <w:pStyle w:val="Default"/>
        <w:jc w:val="center"/>
        <w:rPr>
          <w:rFonts w:ascii="Times New Roman" w:hAnsi="Times New Roman" w:cs="Times New Roman"/>
          <w:b/>
          <w:color w:val="auto"/>
        </w:rPr>
      </w:pPr>
      <w:r w:rsidRPr="00FF4BE4">
        <w:rPr>
          <w:rFonts w:ascii="Times New Roman" w:hAnsi="Times New Roman" w:cs="Times New Roman"/>
          <w:b/>
          <w:color w:val="auto"/>
        </w:rPr>
        <w:t>JARBAS BARBOSA DA SILVA J</w:t>
      </w:r>
      <w:r w:rsidR="00940AB8" w:rsidRPr="00FF4BE4">
        <w:rPr>
          <w:rFonts w:ascii="Times New Roman" w:hAnsi="Times New Roman" w:cs="Times New Roman"/>
          <w:b/>
          <w:color w:val="auto"/>
        </w:rPr>
        <w:t>R</w:t>
      </w:r>
      <w:r w:rsidRPr="00FF4BE4">
        <w:rPr>
          <w:rFonts w:ascii="Times New Roman" w:hAnsi="Times New Roman" w:cs="Times New Roman"/>
          <w:b/>
          <w:color w:val="auto"/>
        </w:rPr>
        <w:t>.</w:t>
      </w:r>
    </w:p>
    <w:sectPr w:rsidR="00952964" w:rsidRPr="00FF4BE4" w:rsidSect="00FF4BE4">
      <w:headerReference w:type="default" r:id="rId7"/>
      <w:footerReference w:type="default" r:id="rId8"/>
      <w:pgSz w:w="11906" w:h="16838"/>
      <w:pgMar w:top="1417" w:right="849" w:bottom="1417" w:left="1701" w:header="708" w:footer="1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6DF" w:rsidRDefault="001E66DF" w:rsidP="00FF4BE4">
      <w:pPr>
        <w:spacing w:after="0" w:line="240" w:lineRule="auto"/>
      </w:pPr>
      <w:r>
        <w:separator/>
      </w:r>
    </w:p>
  </w:endnote>
  <w:endnote w:type="continuationSeparator" w:id="0">
    <w:p w:rsidR="001E66DF" w:rsidRDefault="001E66DF" w:rsidP="00FF4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BE4" w:rsidRPr="00FF4BE4" w:rsidRDefault="00FF4BE4" w:rsidP="00FF4BE4">
    <w:pPr>
      <w:tabs>
        <w:tab w:val="center" w:pos="4252"/>
        <w:tab w:val="right" w:pos="8504"/>
      </w:tabs>
      <w:spacing w:after="0" w:line="240" w:lineRule="auto"/>
      <w:jc w:val="center"/>
    </w:pPr>
    <w:r w:rsidRPr="00FF4BE4">
      <w:rPr>
        <w:color w:val="943634"/>
      </w:rPr>
      <w:t>Este texto não substitui o(s) publicado(s) em Diário Oficial da União.</w:t>
    </w:r>
  </w:p>
  <w:p w:rsidR="00FF4BE4" w:rsidRDefault="00FF4BE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6DF" w:rsidRDefault="001E66DF" w:rsidP="00FF4BE4">
      <w:pPr>
        <w:spacing w:after="0" w:line="240" w:lineRule="auto"/>
      </w:pPr>
      <w:r>
        <w:separator/>
      </w:r>
    </w:p>
  </w:footnote>
  <w:footnote w:type="continuationSeparator" w:id="0">
    <w:p w:rsidR="001E66DF" w:rsidRDefault="001E66DF" w:rsidP="00FF4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BE4" w:rsidRPr="00FF4BE4" w:rsidRDefault="00FF4BE4" w:rsidP="00FF4BE4">
    <w:pPr>
      <w:tabs>
        <w:tab w:val="center" w:pos="4252"/>
        <w:tab w:val="right" w:pos="8504"/>
      </w:tabs>
      <w:spacing w:after="0" w:line="240" w:lineRule="auto"/>
      <w:jc w:val="center"/>
    </w:pPr>
    <w:r w:rsidRPr="0018039D">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1.75pt;height:51pt;visibility:visible">
          <v:imagedata r:id="rId1" o:title=""/>
        </v:shape>
      </w:pict>
    </w:r>
  </w:p>
  <w:p w:rsidR="00FF4BE4" w:rsidRPr="00FF4BE4" w:rsidRDefault="00FF4BE4" w:rsidP="00FF4BE4">
    <w:pPr>
      <w:tabs>
        <w:tab w:val="center" w:pos="4252"/>
        <w:tab w:val="right" w:pos="8504"/>
      </w:tabs>
      <w:spacing w:after="0" w:line="240" w:lineRule="auto"/>
      <w:jc w:val="center"/>
      <w:rPr>
        <w:b/>
        <w:sz w:val="24"/>
      </w:rPr>
    </w:pPr>
    <w:r w:rsidRPr="00FF4BE4">
      <w:rPr>
        <w:b/>
        <w:sz w:val="24"/>
      </w:rPr>
      <w:t>Ministério da Saúde - MS</w:t>
    </w:r>
  </w:p>
  <w:p w:rsidR="00FF4BE4" w:rsidRDefault="00FF4BE4" w:rsidP="00FF4BE4">
    <w:pPr>
      <w:tabs>
        <w:tab w:val="center" w:pos="4252"/>
        <w:tab w:val="right" w:pos="8504"/>
      </w:tabs>
      <w:spacing w:after="0" w:line="240" w:lineRule="auto"/>
      <w:jc w:val="center"/>
      <w:rPr>
        <w:b/>
        <w:sz w:val="24"/>
      </w:rPr>
    </w:pPr>
    <w:r w:rsidRPr="00FF4BE4">
      <w:rPr>
        <w:b/>
        <w:sz w:val="24"/>
      </w:rPr>
      <w:t xml:space="preserve">Agência Nacional de Vigilância Sanitária </w:t>
    </w:r>
    <w:r>
      <w:rPr>
        <w:b/>
        <w:sz w:val="24"/>
      </w:rPr>
      <w:t>–</w:t>
    </w:r>
    <w:r w:rsidRPr="00FF4BE4">
      <w:rPr>
        <w:b/>
        <w:sz w:val="24"/>
      </w:rPr>
      <w:t xml:space="preserve"> ANVISA</w:t>
    </w:r>
  </w:p>
  <w:p w:rsidR="00FF4BE4" w:rsidRPr="00FF4BE4" w:rsidRDefault="00FF4BE4" w:rsidP="00FF4BE4">
    <w:pPr>
      <w:tabs>
        <w:tab w:val="center" w:pos="4252"/>
        <w:tab w:val="right" w:pos="8504"/>
      </w:tabs>
      <w:spacing w:after="0" w:line="240" w:lineRule="auto"/>
      <w:jc w:val="cent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74061"/>
    <w:multiLevelType w:val="hybridMultilevel"/>
    <w:tmpl w:val="769A594E"/>
    <w:lvl w:ilvl="0" w:tplc="FE8613F2">
      <w:start w:val="1"/>
      <w:numFmt w:val="upperRoman"/>
      <w:suff w:val="space"/>
      <w:lvlText w:val="%1."/>
      <w:lvlJc w:val="right"/>
      <w:pPr>
        <w:ind w:left="1440" w:hanging="360"/>
      </w:pPr>
      <w:rPr>
        <w:rFonts w:cs="Times New Roman" w:hint="default"/>
      </w:rPr>
    </w:lvl>
    <w:lvl w:ilvl="1" w:tplc="04160019" w:tentative="1">
      <w:start w:val="1"/>
      <w:numFmt w:val="lowerLetter"/>
      <w:lvlText w:val="%2."/>
      <w:lvlJc w:val="left"/>
      <w:pPr>
        <w:ind w:left="1866" w:hanging="360"/>
      </w:pPr>
      <w:rPr>
        <w:rFonts w:cs="Times New Roman"/>
      </w:rPr>
    </w:lvl>
    <w:lvl w:ilvl="2" w:tplc="0416001B" w:tentative="1">
      <w:start w:val="1"/>
      <w:numFmt w:val="lowerRoman"/>
      <w:lvlText w:val="%3."/>
      <w:lvlJc w:val="right"/>
      <w:pPr>
        <w:ind w:left="2586" w:hanging="180"/>
      </w:pPr>
      <w:rPr>
        <w:rFonts w:cs="Times New Roman"/>
      </w:rPr>
    </w:lvl>
    <w:lvl w:ilvl="3" w:tplc="0416000F" w:tentative="1">
      <w:start w:val="1"/>
      <w:numFmt w:val="decimal"/>
      <w:lvlText w:val="%4."/>
      <w:lvlJc w:val="left"/>
      <w:pPr>
        <w:ind w:left="3306" w:hanging="360"/>
      </w:pPr>
      <w:rPr>
        <w:rFonts w:cs="Times New Roman"/>
      </w:rPr>
    </w:lvl>
    <w:lvl w:ilvl="4" w:tplc="04160019" w:tentative="1">
      <w:start w:val="1"/>
      <w:numFmt w:val="lowerLetter"/>
      <w:lvlText w:val="%5."/>
      <w:lvlJc w:val="left"/>
      <w:pPr>
        <w:ind w:left="4026" w:hanging="360"/>
      </w:pPr>
      <w:rPr>
        <w:rFonts w:cs="Times New Roman"/>
      </w:rPr>
    </w:lvl>
    <w:lvl w:ilvl="5" w:tplc="0416001B" w:tentative="1">
      <w:start w:val="1"/>
      <w:numFmt w:val="lowerRoman"/>
      <w:lvlText w:val="%6."/>
      <w:lvlJc w:val="right"/>
      <w:pPr>
        <w:ind w:left="4746" w:hanging="180"/>
      </w:pPr>
      <w:rPr>
        <w:rFonts w:cs="Times New Roman"/>
      </w:rPr>
    </w:lvl>
    <w:lvl w:ilvl="6" w:tplc="0416000F" w:tentative="1">
      <w:start w:val="1"/>
      <w:numFmt w:val="decimal"/>
      <w:lvlText w:val="%7."/>
      <w:lvlJc w:val="left"/>
      <w:pPr>
        <w:ind w:left="5466" w:hanging="360"/>
      </w:pPr>
      <w:rPr>
        <w:rFonts w:cs="Times New Roman"/>
      </w:rPr>
    </w:lvl>
    <w:lvl w:ilvl="7" w:tplc="04160019" w:tentative="1">
      <w:start w:val="1"/>
      <w:numFmt w:val="lowerLetter"/>
      <w:lvlText w:val="%8."/>
      <w:lvlJc w:val="left"/>
      <w:pPr>
        <w:ind w:left="6186" w:hanging="360"/>
      </w:pPr>
      <w:rPr>
        <w:rFonts w:cs="Times New Roman"/>
      </w:rPr>
    </w:lvl>
    <w:lvl w:ilvl="8" w:tplc="0416001B" w:tentative="1">
      <w:start w:val="1"/>
      <w:numFmt w:val="lowerRoman"/>
      <w:lvlText w:val="%9."/>
      <w:lvlJc w:val="right"/>
      <w:pPr>
        <w:ind w:left="6906" w:hanging="180"/>
      </w:pPr>
      <w:rPr>
        <w:rFonts w:cs="Times New Roman"/>
      </w:rPr>
    </w:lvl>
  </w:abstractNum>
  <w:abstractNum w:abstractNumId="1" w15:restartNumberingAfterBreak="0">
    <w:nsid w:val="70802BCB"/>
    <w:multiLevelType w:val="hybridMultilevel"/>
    <w:tmpl w:val="72209B46"/>
    <w:lvl w:ilvl="0" w:tplc="ECBEC3E0">
      <w:start w:val="10"/>
      <w:numFmt w:val="decimal"/>
      <w:lvlText w:val="Art. %1 "/>
      <w:lvlJc w:val="left"/>
      <w:pPr>
        <w:tabs>
          <w:tab w:val="num" w:pos="2799"/>
        </w:tabs>
      </w:pPr>
      <w:rPr>
        <w:rFonts w:ascii="Times New Roman" w:hAnsi="Times New Roman" w:cs="Times New Roman" w:hint="default"/>
        <w:b w:val="0"/>
        <w:i w:val="0"/>
        <w:color w:val="auto"/>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6448D"/>
    <w:rsid w:val="00052D04"/>
    <w:rsid w:val="000A3ABA"/>
    <w:rsid w:val="000C15B4"/>
    <w:rsid w:val="000F6277"/>
    <w:rsid w:val="00125DA6"/>
    <w:rsid w:val="0018039D"/>
    <w:rsid w:val="001A7D8C"/>
    <w:rsid w:val="001C09CB"/>
    <w:rsid w:val="001D2EF9"/>
    <w:rsid w:val="001E66DF"/>
    <w:rsid w:val="00213756"/>
    <w:rsid w:val="002178EA"/>
    <w:rsid w:val="00226100"/>
    <w:rsid w:val="003407C2"/>
    <w:rsid w:val="003513B2"/>
    <w:rsid w:val="003D1110"/>
    <w:rsid w:val="003F0354"/>
    <w:rsid w:val="00454DF1"/>
    <w:rsid w:val="00470FC3"/>
    <w:rsid w:val="004D303E"/>
    <w:rsid w:val="004D4CE1"/>
    <w:rsid w:val="004E459E"/>
    <w:rsid w:val="004F67F4"/>
    <w:rsid w:val="004F6C46"/>
    <w:rsid w:val="005B0D92"/>
    <w:rsid w:val="005E2EBB"/>
    <w:rsid w:val="006B3AD4"/>
    <w:rsid w:val="00731C9D"/>
    <w:rsid w:val="0074782B"/>
    <w:rsid w:val="007C701C"/>
    <w:rsid w:val="00815B0D"/>
    <w:rsid w:val="008477AF"/>
    <w:rsid w:val="008644BF"/>
    <w:rsid w:val="008F1ED0"/>
    <w:rsid w:val="00940AB8"/>
    <w:rsid w:val="009505E7"/>
    <w:rsid w:val="00952964"/>
    <w:rsid w:val="00966A56"/>
    <w:rsid w:val="009A133C"/>
    <w:rsid w:val="009B1E03"/>
    <w:rsid w:val="009C1416"/>
    <w:rsid w:val="00A22ECC"/>
    <w:rsid w:val="00A3177B"/>
    <w:rsid w:val="00A56516"/>
    <w:rsid w:val="00A77881"/>
    <w:rsid w:val="00AC30D3"/>
    <w:rsid w:val="00B41EC6"/>
    <w:rsid w:val="00B52A14"/>
    <w:rsid w:val="00B8564F"/>
    <w:rsid w:val="00BE0A7F"/>
    <w:rsid w:val="00C614C0"/>
    <w:rsid w:val="00CA5C98"/>
    <w:rsid w:val="00CC12BE"/>
    <w:rsid w:val="00CC4B50"/>
    <w:rsid w:val="00CD2089"/>
    <w:rsid w:val="00D0333B"/>
    <w:rsid w:val="00D50781"/>
    <w:rsid w:val="00D6256D"/>
    <w:rsid w:val="00DD51EA"/>
    <w:rsid w:val="00E20E61"/>
    <w:rsid w:val="00ED45F2"/>
    <w:rsid w:val="00EE2450"/>
    <w:rsid w:val="00F5678A"/>
    <w:rsid w:val="00F6448D"/>
    <w:rsid w:val="00F753FE"/>
    <w:rsid w:val="00FF4B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448D"/>
    <w:pPr>
      <w:spacing w:after="200" w:line="276" w:lineRule="auto"/>
    </w:pPr>
    <w:rPr>
      <w:rFonts w:cs="Times New Roman"/>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6448D"/>
    <w:pPr>
      <w:autoSpaceDE w:val="0"/>
      <w:autoSpaceDN w:val="0"/>
      <w:adjustRightInd w:val="0"/>
    </w:pPr>
    <w:rPr>
      <w:rFonts w:ascii="Arial" w:hAnsi="Arial" w:cs="Arial"/>
      <w:color w:val="000000"/>
      <w:sz w:val="24"/>
      <w:szCs w:val="24"/>
      <w:lang w:eastAsia="en-US"/>
    </w:rPr>
  </w:style>
  <w:style w:type="character" w:styleId="Refdecomentrio">
    <w:name w:val="annotation reference"/>
    <w:basedOn w:val="Fontepargpadro"/>
    <w:uiPriority w:val="99"/>
    <w:semiHidden/>
    <w:unhideWhenUsed/>
    <w:rsid w:val="00052D04"/>
    <w:rPr>
      <w:rFonts w:cs="Times New Roman"/>
      <w:sz w:val="16"/>
    </w:rPr>
  </w:style>
  <w:style w:type="paragraph" w:styleId="Textodecomentrio">
    <w:name w:val="annotation text"/>
    <w:basedOn w:val="Normal"/>
    <w:link w:val="TextodecomentrioChar"/>
    <w:uiPriority w:val="99"/>
    <w:semiHidden/>
    <w:unhideWhenUsed/>
    <w:rsid w:val="00052D04"/>
    <w:pPr>
      <w:spacing w:line="240" w:lineRule="auto"/>
    </w:pPr>
    <w:rPr>
      <w:sz w:val="20"/>
      <w:szCs w:val="20"/>
    </w:rPr>
  </w:style>
  <w:style w:type="character" w:customStyle="1" w:styleId="TextodecomentrioChar">
    <w:name w:val="Texto de comentário Char"/>
    <w:basedOn w:val="Fontepargpadro"/>
    <w:link w:val="Textodecomentrio"/>
    <w:uiPriority w:val="99"/>
    <w:semiHidden/>
    <w:locked/>
    <w:rsid w:val="00052D04"/>
    <w:rPr>
      <w:rFonts w:cs="Times New Roman"/>
      <w:lang w:val="x-none" w:eastAsia="en-US"/>
    </w:rPr>
  </w:style>
  <w:style w:type="paragraph" w:styleId="Textodebalo">
    <w:name w:val="Balloon Text"/>
    <w:basedOn w:val="Normal"/>
    <w:link w:val="TextodebaloChar"/>
    <w:uiPriority w:val="99"/>
    <w:semiHidden/>
    <w:unhideWhenUsed/>
    <w:rsid w:val="00052D0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52D04"/>
    <w:rPr>
      <w:rFonts w:ascii="Tahoma" w:hAnsi="Tahoma" w:cs="Times New Roman"/>
      <w:sz w:val="16"/>
      <w:lang w:val="x-none" w:eastAsia="en-US"/>
    </w:rPr>
  </w:style>
  <w:style w:type="paragraph" w:styleId="PargrafodaLista">
    <w:name w:val="List Paragraph"/>
    <w:basedOn w:val="Normal"/>
    <w:uiPriority w:val="34"/>
    <w:qFormat/>
    <w:rsid w:val="00470FC3"/>
    <w:pPr>
      <w:ind w:left="720"/>
      <w:contextualSpacing/>
    </w:pPr>
  </w:style>
  <w:style w:type="paragraph" w:styleId="Cabealho">
    <w:name w:val="header"/>
    <w:basedOn w:val="Normal"/>
    <w:link w:val="CabealhoChar"/>
    <w:uiPriority w:val="99"/>
    <w:unhideWhenUsed/>
    <w:rsid w:val="00FF4BE4"/>
    <w:pPr>
      <w:tabs>
        <w:tab w:val="center" w:pos="4252"/>
        <w:tab w:val="right" w:pos="8504"/>
      </w:tabs>
    </w:pPr>
  </w:style>
  <w:style w:type="character" w:customStyle="1" w:styleId="CabealhoChar">
    <w:name w:val="Cabeçalho Char"/>
    <w:basedOn w:val="Fontepargpadro"/>
    <w:link w:val="Cabealho"/>
    <w:uiPriority w:val="99"/>
    <w:locked/>
    <w:rsid w:val="00FF4BE4"/>
    <w:rPr>
      <w:rFonts w:cs="Times New Roman"/>
      <w:sz w:val="22"/>
      <w:szCs w:val="22"/>
      <w:lang w:val="x-none" w:eastAsia="en-US"/>
    </w:rPr>
  </w:style>
  <w:style w:type="paragraph" w:styleId="Rodap">
    <w:name w:val="footer"/>
    <w:basedOn w:val="Normal"/>
    <w:link w:val="RodapChar"/>
    <w:uiPriority w:val="99"/>
    <w:unhideWhenUsed/>
    <w:rsid w:val="00FF4BE4"/>
    <w:pPr>
      <w:tabs>
        <w:tab w:val="center" w:pos="4252"/>
        <w:tab w:val="right" w:pos="8504"/>
      </w:tabs>
    </w:pPr>
  </w:style>
  <w:style w:type="character" w:customStyle="1" w:styleId="RodapChar">
    <w:name w:val="Rodapé Char"/>
    <w:basedOn w:val="Fontepargpadro"/>
    <w:link w:val="Rodap"/>
    <w:uiPriority w:val="99"/>
    <w:locked/>
    <w:rsid w:val="00FF4BE4"/>
    <w:rPr>
      <w:rFonts w:cs="Times New Roman"/>
      <w:sz w:val="22"/>
      <w:szCs w:val="22"/>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32385">
      <w:marLeft w:val="0"/>
      <w:marRight w:val="0"/>
      <w:marTop w:val="0"/>
      <w:marBottom w:val="0"/>
      <w:divBdr>
        <w:top w:val="none" w:sz="0" w:space="0" w:color="auto"/>
        <w:left w:val="none" w:sz="0" w:space="0" w:color="auto"/>
        <w:bottom w:val="none" w:sz="0" w:space="0" w:color="auto"/>
        <w:right w:val="none" w:sz="0" w:space="0" w:color="auto"/>
      </w:divBdr>
    </w:div>
    <w:div w:id="759832386">
      <w:marLeft w:val="0"/>
      <w:marRight w:val="0"/>
      <w:marTop w:val="0"/>
      <w:marBottom w:val="0"/>
      <w:divBdr>
        <w:top w:val="none" w:sz="0" w:space="0" w:color="auto"/>
        <w:left w:val="none" w:sz="0" w:space="0" w:color="auto"/>
        <w:bottom w:val="none" w:sz="0" w:space="0" w:color="auto"/>
        <w:right w:val="none" w:sz="0" w:space="0" w:color="auto"/>
      </w:divBdr>
    </w:div>
    <w:div w:id="759832387">
      <w:marLeft w:val="0"/>
      <w:marRight w:val="0"/>
      <w:marTop w:val="0"/>
      <w:marBottom w:val="0"/>
      <w:divBdr>
        <w:top w:val="none" w:sz="0" w:space="0" w:color="auto"/>
        <w:left w:val="none" w:sz="0" w:space="0" w:color="auto"/>
        <w:bottom w:val="none" w:sz="0" w:space="0" w:color="auto"/>
        <w:right w:val="none" w:sz="0" w:space="0" w:color="auto"/>
      </w:divBdr>
    </w:div>
    <w:div w:id="759832388">
      <w:marLeft w:val="0"/>
      <w:marRight w:val="0"/>
      <w:marTop w:val="0"/>
      <w:marBottom w:val="0"/>
      <w:divBdr>
        <w:top w:val="none" w:sz="0" w:space="0" w:color="auto"/>
        <w:left w:val="none" w:sz="0" w:space="0" w:color="auto"/>
        <w:bottom w:val="none" w:sz="0" w:space="0" w:color="auto"/>
        <w:right w:val="none" w:sz="0" w:space="0" w:color="auto"/>
      </w:divBdr>
    </w:div>
    <w:div w:id="759832389">
      <w:marLeft w:val="0"/>
      <w:marRight w:val="0"/>
      <w:marTop w:val="0"/>
      <w:marBottom w:val="0"/>
      <w:divBdr>
        <w:top w:val="none" w:sz="0" w:space="0" w:color="auto"/>
        <w:left w:val="none" w:sz="0" w:space="0" w:color="auto"/>
        <w:bottom w:val="none" w:sz="0" w:space="0" w:color="auto"/>
        <w:right w:val="none" w:sz="0" w:space="0" w:color="auto"/>
      </w:divBdr>
    </w:div>
    <w:div w:id="759832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2351</Characters>
  <Application>Microsoft Office Word</Application>
  <DocSecurity>0</DocSecurity>
  <Lines>19</Lines>
  <Paragraphs>5</Paragraphs>
  <ScaleCrop>false</ScaleCrop>
  <Company>ANVISA</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renata.assis</dc:creator>
  <cp:keywords/>
  <dc:description/>
  <cp:lastModifiedBy>Julia de Souza Ferreira</cp:lastModifiedBy>
  <cp:revision>2</cp:revision>
  <cp:lastPrinted>2016-09-13T20:17:00Z</cp:lastPrinted>
  <dcterms:created xsi:type="dcterms:W3CDTF">2018-08-16T18:53:00Z</dcterms:created>
  <dcterms:modified xsi:type="dcterms:W3CDTF">2018-08-16T18:53:00Z</dcterms:modified>
</cp:coreProperties>
</file>