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C4D" w:rsidRDefault="00CD6C4D" w:rsidP="00CD6C4D">
      <w:pPr>
        <w:spacing w:after="200"/>
        <w:ind w:left="-567" w:right="-567"/>
        <w:jc w:val="center"/>
        <w:rPr>
          <w:b/>
        </w:rPr>
      </w:pPr>
      <w:r w:rsidRPr="00CD6C4D">
        <w:rPr>
          <w:b/>
        </w:rPr>
        <w:t>RESOLUÇÃO DA DIRETORIA COLEGIADA</w:t>
      </w:r>
      <w:r>
        <w:rPr>
          <w:b/>
        </w:rPr>
        <w:t xml:space="preserve"> </w:t>
      </w:r>
      <w:r w:rsidRPr="00CD6C4D">
        <w:rPr>
          <w:b/>
        </w:rPr>
        <w:t>–</w:t>
      </w:r>
      <w:r>
        <w:rPr>
          <w:b/>
        </w:rPr>
        <w:t xml:space="preserve"> </w:t>
      </w:r>
      <w:r w:rsidRPr="00CD6C4D">
        <w:rPr>
          <w:b/>
        </w:rPr>
        <w:t>RD</w:t>
      </w:r>
      <w:r>
        <w:rPr>
          <w:b/>
        </w:rPr>
        <w:t>C Nº 121, DE 20 DE MAIO DE 2003</w:t>
      </w:r>
    </w:p>
    <w:p w:rsidR="00FB6579" w:rsidRDefault="00CD6C4D" w:rsidP="00CD6C4D">
      <w:pPr>
        <w:spacing w:after="200"/>
        <w:jc w:val="center"/>
        <w:rPr>
          <w:b/>
          <w:color w:val="0000FF"/>
        </w:rPr>
      </w:pPr>
      <w:r w:rsidRPr="00CD6C4D">
        <w:rPr>
          <w:b/>
          <w:color w:val="0000FF"/>
        </w:rPr>
        <w:t>(Publicada no DOU nº 96, de 21 de maio de 2003)</w:t>
      </w:r>
    </w:p>
    <w:p w:rsidR="00CD6C4D" w:rsidRPr="00CD6C4D" w:rsidRDefault="00CD6C4D" w:rsidP="00CD6C4D">
      <w:pPr>
        <w:spacing w:after="200"/>
        <w:jc w:val="center"/>
        <w:rPr>
          <w:b/>
          <w:color w:val="0000FF"/>
        </w:rPr>
      </w:pPr>
      <w:r>
        <w:rPr>
          <w:b/>
          <w:color w:val="0000FF"/>
        </w:rPr>
        <w:t xml:space="preserve">(Revogada tacitamente </w:t>
      </w:r>
      <w:r w:rsidRPr="00CD6C4D">
        <w:rPr>
          <w:b/>
          <w:color w:val="0000FF"/>
        </w:rPr>
        <w:t>pe</w:t>
      </w:r>
      <w:r>
        <w:rPr>
          <w:b/>
          <w:color w:val="0000FF"/>
        </w:rPr>
        <w:t>la Resolução – RDC nº 12, de 16 de fevereiro de 2</w:t>
      </w:r>
      <w:r w:rsidRPr="00CD6C4D">
        <w:rPr>
          <w:b/>
          <w:color w:val="0000FF"/>
        </w:rPr>
        <w:t>012, conforme declarado em Despacho nº 56, de 27 de março de 2018</w:t>
      </w:r>
      <w:r>
        <w:rPr>
          <w:b/>
          <w:color w:val="0000FF"/>
        </w:rPr>
        <w:t>)</w:t>
      </w:r>
      <w:bookmarkStart w:id="0" w:name="_GoBack"/>
      <w:bookmarkEnd w:id="0"/>
    </w:p>
    <w:p w:rsidR="00CD6C4D" w:rsidRPr="00CD6C4D" w:rsidRDefault="00FB6579" w:rsidP="00CD6C4D">
      <w:pPr>
        <w:spacing w:after="200"/>
        <w:ind w:firstLine="567"/>
        <w:jc w:val="both"/>
        <w:rPr>
          <w:strike/>
        </w:rPr>
      </w:pPr>
      <w:r w:rsidRPr="00CD6C4D">
        <w:rPr>
          <w:strike/>
        </w:rPr>
        <w:t>A Diretoria Colegiada da Agência Nacional de Vigilância Sanitária, no uso da atribuição que lhe confere o art. 11, inciso IV, do Regulamento da ANVISA aprovado pelo Decreto nº 3.029, de 16 de abril de 1999, c/</w:t>
      </w:r>
      <w:proofErr w:type="gramStart"/>
      <w:r w:rsidRPr="00CD6C4D">
        <w:rPr>
          <w:strike/>
        </w:rPr>
        <w:t>c</w:t>
      </w:r>
      <w:proofErr w:type="gramEnd"/>
      <w:r w:rsidRPr="00CD6C4D">
        <w:rPr>
          <w:strike/>
        </w:rPr>
        <w:t xml:space="preserve"> o art. 111, inciso I, alínea “b”, do Regimento Interno aprovado pela Portaria nº 593, de 25 de agosto de 2000, em reunião realizada em 14 de maio de 2003,</w:t>
      </w:r>
    </w:p>
    <w:p w:rsidR="00CD6C4D" w:rsidRPr="00CD6C4D" w:rsidRDefault="00FB6579" w:rsidP="00CD6C4D">
      <w:pPr>
        <w:spacing w:after="200"/>
        <w:ind w:firstLine="567"/>
        <w:jc w:val="both"/>
        <w:rPr>
          <w:strike/>
        </w:rPr>
      </w:pPr>
      <w:r w:rsidRPr="00CD6C4D">
        <w:rPr>
          <w:strike/>
        </w:rPr>
        <w:t>adota a seguinte Resolução da Diretoria Colegiada e eu Diretor-Presidente, determino a sua publicação:</w:t>
      </w:r>
    </w:p>
    <w:p w:rsidR="00CD6C4D" w:rsidRPr="00CD6C4D" w:rsidRDefault="00FB6579" w:rsidP="00CD6C4D">
      <w:pPr>
        <w:spacing w:after="200"/>
        <w:ind w:firstLine="567"/>
        <w:jc w:val="both"/>
        <w:rPr>
          <w:strike/>
        </w:rPr>
      </w:pPr>
      <w:r w:rsidRPr="00CD6C4D">
        <w:rPr>
          <w:strike/>
        </w:rPr>
        <w:t>Art. 1º A Resolução-RDC nº 229, de 24 de junho de 1999, passa a vigorar com a seguinte redação:</w:t>
      </w:r>
    </w:p>
    <w:p w:rsidR="00CD6C4D" w:rsidRPr="00CD6C4D" w:rsidRDefault="00FB6579" w:rsidP="00CD6C4D">
      <w:pPr>
        <w:spacing w:after="200"/>
        <w:ind w:firstLine="567"/>
        <w:jc w:val="both"/>
        <w:rPr>
          <w:strike/>
        </w:rPr>
      </w:pPr>
      <w:r w:rsidRPr="00CD6C4D">
        <w:rPr>
          <w:strike/>
        </w:rPr>
        <w:t>“Art. 3º-A. Suspendem-se pelo prazo de 90 (noventa) dias as autorizações concedidas aos laboratórios pelas extintas Secretaria de Vigilância Sanitária e Secretaria Nacional de Vigilância Sanitária, do Ministério da Saúde.</w:t>
      </w:r>
    </w:p>
    <w:p w:rsidR="00CD6C4D" w:rsidRPr="00CD6C4D" w:rsidRDefault="00FB6579" w:rsidP="00CD6C4D">
      <w:pPr>
        <w:spacing w:after="200"/>
        <w:ind w:firstLine="567"/>
        <w:jc w:val="both"/>
        <w:rPr>
          <w:strike/>
        </w:rPr>
      </w:pPr>
      <w:r w:rsidRPr="00CD6C4D">
        <w:rPr>
          <w:strike/>
        </w:rPr>
        <w:t>Parágrafo único. Os laboratórios referidos no caput do artigo terão igual prazo para se adequarem aos critérios estabelecidos para participação na REBLAS, sob pena de revogação daquelas autorizações.”</w:t>
      </w:r>
    </w:p>
    <w:p w:rsidR="00CD6C4D" w:rsidRPr="00CD6C4D" w:rsidRDefault="00FB6579" w:rsidP="00CD6C4D">
      <w:pPr>
        <w:spacing w:after="200"/>
        <w:ind w:firstLine="567"/>
        <w:jc w:val="both"/>
        <w:rPr>
          <w:strike/>
        </w:rPr>
      </w:pPr>
      <w:r w:rsidRPr="00CD6C4D">
        <w:rPr>
          <w:strike/>
        </w:rPr>
        <w:t>Art. 2º Esta Resolução entra em vigor na data de sua publicação.</w:t>
      </w:r>
    </w:p>
    <w:p w:rsidR="00CD6C4D" w:rsidRPr="00CD6C4D" w:rsidRDefault="00CD6C4D" w:rsidP="00CD6C4D">
      <w:pPr>
        <w:spacing w:after="200"/>
        <w:jc w:val="center"/>
        <w:rPr>
          <w:strike/>
        </w:rPr>
      </w:pPr>
    </w:p>
    <w:p w:rsidR="00FB6579" w:rsidRPr="00CD6C4D" w:rsidRDefault="00FB6579" w:rsidP="00CD6C4D">
      <w:pPr>
        <w:spacing w:after="200"/>
        <w:jc w:val="center"/>
        <w:rPr>
          <w:strike/>
        </w:rPr>
      </w:pPr>
      <w:r w:rsidRPr="00CD6C4D">
        <w:rPr>
          <w:strike/>
        </w:rPr>
        <w:t>CLÁUDIO MAIEROVITCH PESSANHA HENRIQUES</w:t>
      </w:r>
    </w:p>
    <w:sectPr w:rsidR="00FB6579" w:rsidRPr="00CD6C4D" w:rsidSect="00CD6C4D">
      <w:headerReference w:type="default" r:id="rId6"/>
      <w:footerReference w:type="default" r:id="rId7"/>
      <w:pgSz w:w="11907" w:h="16840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C4D" w:rsidRDefault="00CD6C4D" w:rsidP="00CD6C4D">
      <w:r>
        <w:separator/>
      </w:r>
    </w:p>
  </w:endnote>
  <w:endnote w:type="continuationSeparator" w:id="0">
    <w:p w:rsidR="00CD6C4D" w:rsidRDefault="00CD6C4D" w:rsidP="00CD6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C4D" w:rsidRPr="0018049F" w:rsidRDefault="00CD6C4D" w:rsidP="00CD6C4D">
    <w:pPr>
      <w:tabs>
        <w:tab w:val="right" w:pos="8504"/>
      </w:tabs>
      <w:jc w:val="center"/>
      <w:rPr>
        <w:rFonts w:ascii="Calibri" w:eastAsia="Times New Roman" w:hAnsi="Calibri"/>
      </w:rPr>
    </w:pPr>
    <w:r w:rsidRPr="0018049F">
      <w:rPr>
        <w:rFonts w:ascii="Calibri" w:eastAsia="Times New Roman" w:hAnsi="Calibri"/>
        <w:color w:val="943634"/>
      </w:rPr>
      <w:t>Este texto não substitui o(s) publicado(s) em Diário Oficial da União.</w:t>
    </w:r>
  </w:p>
  <w:p w:rsidR="00CD6C4D" w:rsidRDefault="00CD6C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C4D" w:rsidRDefault="00CD6C4D" w:rsidP="00CD6C4D">
      <w:r>
        <w:separator/>
      </w:r>
    </w:p>
  </w:footnote>
  <w:footnote w:type="continuationSeparator" w:id="0">
    <w:p w:rsidR="00CD6C4D" w:rsidRDefault="00CD6C4D" w:rsidP="00CD6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C4D" w:rsidRDefault="00CD6C4D" w:rsidP="00CD6C4D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</w:p>
  <w:p w:rsidR="00CD6C4D" w:rsidRDefault="00CD6C4D" w:rsidP="00CD6C4D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</w:p>
  <w:p w:rsidR="00CD6C4D" w:rsidRPr="0018049F" w:rsidRDefault="00CD6C4D" w:rsidP="00CD6C4D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3ADF9E3A" wp14:editId="2FC5FD46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6C4D" w:rsidRPr="0018049F" w:rsidRDefault="00CD6C4D" w:rsidP="00CD6C4D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:rsidR="00CD6C4D" w:rsidRDefault="00CD6C4D" w:rsidP="00CD6C4D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:rsidR="00CD6C4D" w:rsidRDefault="00CD6C4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79"/>
    <w:rsid w:val="000E3885"/>
    <w:rsid w:val="00CD6C4D"/>
    <w:rsid w:val="00FB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67593A"/>
  <w14:defaultImageDpi w14:val="0"/>
  <w15:docId w15:val="{599E0B96-3935-464A-B4C5-EB411EA2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CD6C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D6C4D"/>
    <w:rPr>
      <w:rFonts w:ascii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CD6C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D6C4D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D6C4D"/>
    <w:pPr>
      <w:spacing w:after="200" w:line="288" w:lineRule="auto"/>
      <w:ind w:left="720"/>
      <w:contextualSpacing/>
    </w:pPr>
    <w:rPr>
      <w:rFonts w:asciiTheme="minorHAnsi" w:hAnsiTheme="minorHAnsi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9425A0-C514-4353-984C-E760F84C2714}"/>
</file>

<file path=customXml/itemProps2.xml><?xml version="1.0" encoding="utf-8"?>
<ds:datastoreItem xmlns:ds="http://schemas.openxmlformats.org/officeDocument/2006/customXml" ds:itemID="{A8B0532D-BE55-41CC-B5BE-C63486761CCA}"/>
</file>

<file path=customXml/itemProps3.xml><?xml version="1.0" encoding="utf-8"?>
<ds:datastoreItem xmlns:ds="http://schemas.openxmlformats.org/officeDocument/2006/customXml" ds:itemID="{4F360B58-967E-4A79-85D4-ACE7B7C5BA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##ATO Resolução da Diretoria Colegiada–RDC nº 121, de 20 de maio de 2003</vt:lpstr>
    </vt:vector>
  </TitlesOfParts>
  <Company>anvisa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##ATO Resolução da Diretoria Colegiada–RDC nº 121, de 20 de maio de 2003</dc:title>
  <dc:subject/>
  <dc:creator>Leandro.Brandao</dc:creator>
  <cp:keywords/>
  <dc:description>ORIGEM:36688daTIPO:79daNUMERO:121daleandro.brandao@anvisa.gov.br</dc:description>
  <cp:lastModifiedBy>Raianne Liberal Coutinho</cp:lastModifiedBy>
  <cp:revision>3</cp:revision>
  <dcterms:created xsi:type="dcterms:W3CDTF">2018-05-28T16:50:00Z</dcterms:created>
  <dcterms:modified xsi:type="dcterms:W3CDTF">2018-05-28T16:53:00Z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