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A16" w:rsidRPr="00062CCA" w:rsidRDefault="00AB7EF5" w:rsidP="00C12E8B">
      <w:pPr>
        <w:autoSpaceDE w:val="0"/>
        <w:autoSpaceDN w:val="0"/>
        <w:adjustRightInd w:val="0"/>
        <w:ind w:left="-284" w:right="-284"/>
        <w:jc w:val="center"/>
        <w:rPr>
          <w:b/>
          <w:strike/>
          <w:sz w:val="23"/>
          <w:szCs w:val="23"/>
        </w:rPr>
      </w:pPr>
      <w:bookmarkStart w:id="0" w:name="_GoBack"/>
      <w:bookmarkEnd w:id="0"/>
      <w:r w:rsidRPr="00062CCA">
        <w:rPr>
          <w:b/>
          <w:strike/>
          <w:sz w:val="23"/>
          <w:szCs w:val="23"/>
        </w:rPr>
        <w:t>RESOLUÇÃO D</w:t>
      </w:r>
      <w:r w:rsidR="00062CCA">
        <w:rPr>
          <w:b/>
          <w:strike/>
          <w:sz w:val="23"/>
          <w:szCs w:val="23"/>
        </w:rPr>
        <w:t>E</w:t>
      </w:r>
      <w:r w:rsidRPr="00062CCA">
        <w:rPr>
          <w:b/>
          <w:strike/>
          <w:sz w:val="23"/>
          <w:szCs w:val="23"/>
        </w:rPr>
        <w:t xml:space="preserve"> DIRETORIA COLEGIADA – RDC Nº 124, DE 13 DE MAIO DE 2004</w:t>
      </w:r>
    </w:p>
    <w:p w:rsidR="00AB7EF5" w:rsidRPr="00AB7EF5" w:rsidRDefault="00AB7EF5" w:rsidP="003A7120">
      <w:pPr>
        <w:autoSpaceDE w:val="0"/>
        <w:autoSpaceDN w:val="0"/>
        <w:adjustRightInd w:val="0"/>
        <w:ind w:firstLine="567"/>
        <w:jc w:val="center"/>
        <w:rPr>
          <w:b/>
          <w:strike/>
          <w:color w:val="000000"/>
          <w:sz w:val="23"/>
          <w:szCs w:val="23"/>
        </w:rPr>
      </w:pPr>
    </w:p>
    <w:p w:rsidR="00B81A16" w:rsidRDefault="00B81A16" w:rsidP="00B81A16">
      <w:pPr>
        <w:autoSpaceDE w:val="0"/>
        <w:autoSpaceDN w:val="0"/>
        <w:adjustRightInd w:val="0"/>
        <w:ind w:firstLine="567"/>
        <w:jc w:val="center"/>
        <w:rPr>
          <w:b/>
          <w:color w:val="0000FF"/>
        </w:rPr>
      </w:pPr>
      <w:r w:rsidRPr="00E41544">
        <w:rPr>
          <w:b/>
          <w:color w:val="0000FF"/>
        </w:rPr>
        <w:t xml:space="preserve">(Publicada </w:t>
      </w:r>
      <w:r>
        <w:rPr>
          <w:b/>
          <w:color w:val="0000FF"/>
        </w:rPr>
        <w:t>em DOU nº 92, de 14 de maio de 2004)</w:t>
      </w:r>
    </w:p>
    <w:p w:rsidR="000A64A8" w:rsidRDefault="000A64A8" w:rsidP="00B81A16">
      <w:pPr>
        <w:autoSpaceDE w:val="0"/>
        <w:autoSpaceDN w:val="0"/>
        <w:adjustRightInd w:val="0"/>
        <w:ind w:firstLine="567"/>
        <w:jc w:val="center"/>
        <w:rPr>
          <w:b/>
          <w:color w:val="0000FF"/>
        </w:rPr>
      </w:pPr>
    </w:p>
    <w:p w:rsidR="001824B5" w:rsidRDefault="00777A5E" w:rsidP="003A7120">
      <w:pPr>
        <w:autoSpaceDE w:val="0"/>
        <w:autoSpaceDN w:val="0"/>
        <w:adjustRightInd w:val="0"/>
        <w:ind w:firstLine="567"/>
        <w:jc w:val="center"/>
        <w:rPr>
          <w:b/>
          <w:strike/>
          <w:color w:val="000000"/>
        </w:rPr>
      </w:pPr>
      <w:r w:rsidRPr="00E41544">
        <w:rPr>
          <w:b/>
          <w:strike/>
          <w:color w:val="000000"/>
        </w:rPr>
        <w:t>RESOLUÇÃO</w:t>
      </w:r>
      <w:r>
        <w:rPr>
          <w:b/>
          <w:strike/>
          <w:color w:val="000000"/>
        </w:rPr>
        <w:t xml:space="preserve"> </w:t>
      </w:r>
      <w:r w:rsidRPr="00E41544">
        <w:rPr>
          <w:b/>
          <w:strike/>
          <w:color w:val="000000"/>
        </w:rPr>
        <w:t>-</w:t>
      </w:r>
      <w:r>
        <w:rPr>
          <w:b/>
          <w:strike/>
          <w:color w:val="000000"/>
        </w:rPr>
        <w:t xml:space="preserve"> </w:t>
      </w:r>
      <w:r w:rsidRPr="00E41544">
        <w:rPr>
          <w:b/>
          <w:strike/>
          <w:color w:val="000000"/>
        </w:rPr>
        <w:t>RE Nº 124, DE 13 DE MAIO DE 2004</w:t>
      </w:r>
      <w:r>
        <w:rPr>
          <w:b/>
          <w:strike/>
          <w:color w:val="000000"/>
        </w:rPr>
        <w:t xml:space="preserve"> </w:t>
      </w:r>
      <w:r w:rsidRPr="00E41544">
        <w:rPr>
          <w:b/>
          <w:strike/>
          <w:color w:val="000000"/>
        </w:rPr>
        <w:t>(*)</w:t>
      </w:r>
    </w:p>
    <w:p w:rsidR="00031A31" w:rsidRPr="00E41544" w:rsidRDefault="00031A31" w:rsidP="003A7120">
      <w:pPr>
        <w:autoSpaceDE w:val="0"/>
        <w:autoSpaceDN w:val="0"/>
        <w:adjustRightInd w:val="0"/>
        <w:ind w:firstLine="567"/>
        <w:jc w:val="center"/>
        <w:rPr>
          <w:b/>
          <w:strike/>
          <w:color w:val="000000"/>
        </w:rPr>
      </w:pPr>
    </w:p>
    <w:p w:rsidR="00E41544" w:rsidRDefault="00B81A16" w:rsidP="003A7120">
      <w:pPr>
        <w:autoSpaceDE w:val="0"/>
        <w:autoSpaceDN w:val="0"/>
        <w:adjustRightInd w:val="0"/>
        <w:ind w:firstLine="567"/>
        <w:jc w:val="center"/>
        <w:rPr>
          <w:b/>
          <w:color w:val="0000FF"/>
        </w:rPr>
      </w:pPr>
      <w:r>
        <w:rPr>
          <w:b/>
          <w:color w:val="0000FF"/>
        </w:rPr>
        <w:t xml:space="preserve"> </w:t>
      </w:r>
      <w:r w:rsidR="00E41544">
        <w:rPr>
          <w:b/>
          <w:color w:val="0000FF"/>
        </w:rPr>
        <w:t>(Republicada em DOU nº 122, de 28 de junho de 2004</w:t>
      </w:r>
      <w:proofErr w:type="gramStart"/>
      <w:r w:rsidR="00E41544">
        <w:rPr>
          <w:b/>
          <w:color w:val="0000FF"/>
        </w:rPr>
        <w:t>)</w:t>
      </w:r>
      <w:proofErr w:type="gramEnd"/>
    </w:p>
    <w:p w:rsidR="000A64A8" w:rsidRDefault="000A64A8" w:rsidP="003A7120">
      <w:pPr>
        <w:autoSpaceDE w:val="0"/>
        <w:autoSpaceDN w:val="0"/>
        <w:adjustRightInd w:val="0"/>
        <w:ind w:firstLine="567"/>
        <w:jc w:val="center"/>
        <w:rPr>
          <w:b/>
          <w:color w:val="0000FF"/>
        </w:rPr>
      </w:pPr>
    </w:p>
    <w:p w:rsidR="00E41544" w:rsidRPr="00A1468C" w:rsidRDefault="00A1468C" w:rsidP="00C12E8B">
      <w:pPr>
        <w:autoSpaceDE w:val="0"/>
        <w:autoSpaceDN w:val="0"/>
        <w:adjustRightInd w:val="0"/>
        <w:ind w:left="-284" w:right="-284"/>
        <w:jc w:val="center"/>
        <w:rPr>
          <w:b/>
          <w:sz w:val="22"/>
          <w:szCs w:val="22"/>
        </w:rPr>
      </w:pPr>
      <w:r w:rsidRPr="00A1468C">
        <w:rPr>
          <w:b/>
          <w:sz w:val="22"/>
          <w:szCs w:val="22"/>
        </w:rPr>
        <w:t>RESOLUÇÃO DA DIRETORIA COLEGIADA – RDC Nº 124, DE 13 DE MAIO DE 2004 (*</w:t>
      </w:r>
      <w:proofErr w:type="gramStart"/>
      <w:r w:rsidRPr="00A1468C">
        <w:rPr>
          <w:b/>
          <w:sz w:val="22"/>
          <w:szCs w:val="22"/>
        </w:rPr>
        <w:t>)</w:t>
      </w:r>
      <w:proofErr w:type="gramEnd"/>
    </w:p>
    <w:p w:rsidR="00EF11E7" w:rsidRPr="00E41544" w:rsidRDefault="00EF11E7" w:rsidP="003A7120">
      <w:pPr>
        <w:autoSpaceDE w:val="0"/>
        <w:autoSpaceDN w:val="0"/>
        <w:adjustRightInd w:val="0"/>
        <w:ind w:firstLine="567"/>
        <w:jc w:val="center"/>
        <w:rPr>
          <w:b/>
        </w:rPr>
      </w:pPr>
    </w:p>
    <w:p w:rsidR="00E41544" w:rsidRDefault="00E41544" w:rsidP="003A7120">
      <w:pPr>
        <w:autoSpaceDE w:val="0"/>
        <w:autoSpaceDN w:val="0"/>
        <w:adjustRightInd w:val="0"/>
        <w:ind w:firstLine="567"/>
        <w:jc w:val="center"/>
        <w:rPr>
          <w:b/>
          <w:color w:val="0000FF"/>
        </w:rPr>
      </w:pPr>
      <w:r>
        <w:rPr>
          <w:b/>
          <w:color w:val="0000FF"/>
        </w:rPr>
        <w:t>(</w:t>
      </w:r>
      <w:r w:rsidR="0033224D">
        <w:rPr>
          <w:b/>
          <w:color w:val="0000FF"/>
        </w:rPr>
        <w:t>Retificada</w:t>
      </w:r>
      <w:r>
        <w:rPr>
          <w:b/>
          <w:color w:val="0000FF"/>
        </w:rPr>
        <w:t xml:space="preserve"> em DOU nº 123, de 29 de junho de 2004)</w:t>
      </w:r>
    </w:p>
    <w:p w:rsidR="00637E88" w:rsidRDefault="00637E88" w:rsidP="003A7120">
      <w:pPr>
        <w:autoSpaceDE w:val="0"/>
        <w:autoSpaceDN w:val="0"/>
        <w:adjustRightInd w:val="0"/>
        <w:ind w:firstLine="567"/>
        <w:jc w:val="center"/>
        <w:rPr>
          <w:b/>
          <w:color w:val="0000FF"/>
        </w:rPr>
      </w:pPr>
    </w:p>
    <w:p w:rsidR="00E41544" w:rsidRPr="00E41544" w:rsidRDefault="00E41544" w:rsidP="003A7120">
      <w:pPr>
        <w:autoSpaceDE w:val="0"/>
        <w:autoSpaceDN w:val="0"/>
        <w:adjustRightInd w:val="0"/>
        <w:ind w:firstLine="567"/>
        <w:jc w:val="center"/>
        <w:rPr>
          <w:b/>
          <w:color w:val="0000FF"/>
        </w:rPr>
      </w:pPr>
      <w:r w:rsidRPr="00003A2B">
        <w:rPr>
          <w:b/>
          <w:color w:val="0000FF"/>
        </w:rPr>
        <w:t>(Revogada pela Resolução - RDC nº 25, de 16 de junho de 2011)</w:t>
      </w:r>
    </w:p>
    <w:p w:rsidR="001824B5" w:rsidRPr="003A7120" w:rsidRDefault="001824B5">
      <w:pPr>
        <w:autoSpaceDE w:val="0"/>
        <w:autoSpaceDN w:val="0"/>
        <w:adjustRightInd w:val="0"/>
        <w:jc w:val="both"/>
        <w:rPr>
          <w:color w:val="000000"/>
        </w:rPr>
      </w:pPr>
    </w:p>
    <w:p w:rsidR="001824B5" w:rsidRPr="002F2E8C" w:rsidRDefault="001824B5" w:rsidP="00C12E8B">
      <w:pPr>
        <w:ind w:left="3969"/>
        <w:jc w:val="both"/>
        <w:rPr>
          <w:rFonts w:eastAsia="Batang"/>
          <w:strike/>
        </w:rPr>
      </w:pPr>
      <w:r w:rsidRPr="002F2E8C">
        <w:rPr>
          <w:rFonts w:eastAsia="Batang"/>
          <w:strike/>
        </w:rPr>
        <w:t xml:space="preserve">Dispõe sobre os procedimentos gerais para utilização dos serviços de protocolo de correspondências e documentos técnicos no âmbito da </w:t>
      </w:r>
      <w:proofErr w:type="gramStart"/>
      <w:r w:rsidRPr="002F2E8C">
        <w:rPr>
          <w:rFonts w:eastAsia="Batang"/>
          <w:strike/>
        </w:rPr>
        <w:t>Anvisa</w:t>
      </w:r>
      <w:proofErr w:type="gramEnd"/>
      <w:r w:rsidRPr="002F2E8C">
        <w:rPr>
          <w:rFonts w:eastAsia="Batang"/>
          <w:strike/>
        </w:rPr>
        <w:t xml:space="preserve"> e sobre as formas de atendimento ao público.</w:t>
      </w:r>
    </w:p>
    <w:p w:rsidR="001824B5" w:rsidRPr="002D7F0D" w:rsidRDefault="001824B5">
      <w:pPr>
        <w:autoSpaceDE w:val="0"/>
        <w:autoSpaceDN w:val="0"/>
        <w:adjustRightInd w:val="0"/>
        <w:jc w:val="both"/>
        <w:rPr>
          <w:strike/>
          <w:color w:val="000000"/>
        </w:rPr>
      </w:pPr>
    </w:p>
    <w:p w:rsidR="00D83936" w:rsidRDefault="00D83936">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 </w:t>
      </w:r>
      <w:r w:rsidRPr="00C12E8B">
        <w:rPr>
          <w:b/>
          <w:strike/>
          <w:color w:val="000000"/>
        </w:rPr>
        <w:t>Diretoria Colegiada da Agência Nacional de Vigilância Sanitária</w:t>
      </w:r>
      <w:r w:rsidRPr="002D7F0D">
        <w:rPr>
          <w:strike/>
          <w:color w:val="000000"/>
        </w:rPr>
        <w:t xml:space="preserve">, no uso da atribuição que lhe confere o art. 11 inciso IV do Regulamento da ANVISA </w:t>
      </w:r>
      <w:proofErr w:type="gramStart"/>
      <w:r w:rsidRPr="002D7F0D">
        <w:rPr>
          <w:strike/>
          <w:color w:val="000000"/>
        </w:rPr>
        <w:t>aprovado</w:t>
      </w:r>
      <w:proofErr w:type="gramEnd"/>
      <w:r w:rsidRPr="002D7F0D">
        <w:rPr>
          <w:strike/>
          <w:color w:val="000000"/>
        </w:rPr>
        <w:t xml:space="preserve"> </w:t>
      </w:r>
      <w:proofErr w:type="gramStart"/>
      <w:r w:rsidRPr="002D7F0D">
        <w:rPr>
          <w:strike/>
          <w:color w:val="000000"/>
        </w:rPr>
        <w:t>pelo</w:t>
      </w:r>
      <w:proofErr w:type="gramEnd"/>
      <w:r w:rsidRPr="002D7F0D">
        <w:rPr>
          <w:strike/>
          <w:color w:val="000000"/>
        </w:rPr>
        <w:t xml:space="preserve"> Decreto nº 3.029, de 16 de abril de 1999, c/c o art. 111, inciso I, alínea b, § 1º do Regimento Interno aprovado pela Portaria nº 593, de 25 de agosto de 2000, republicada no DOU de 22 de dezembro de 2000, em reunião realizada em 10 de maio de 2004,</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Recuodecorpodetexto3"/>
        <w:rPr>
          <w:strike/>
          <w:sz w:val="24"/>
          <w:szCs w:val="24"/>
        </w:rPr>
      </w:pPr>
      <w:r w:rsidRPr="002D7F0D">
        <w:rPr>
          <w:strike/>
          <w:sz w:val="24"/>
          <w:szCs w:val="24"/>
        </w:rPr>
        <w:t>considerando a sistemática instituída pela Agência Nacional de Vigilância Sanitária - Anvisa visando a melhoria do atendimento e da arrecadação;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considerando a necessidade de garantir qualidade e eficiência aos atos de competência da Anvisa;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considerando a necessidade de garantir qualidade e eficiência aos serviços prestados aos agentes regulados e a população;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considerando os avanços obtidos na implementação das rotinas informatizadas do sistema de informação Datavisa e do novo sistema de atendimento e arrecadação “on line”,</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adota a seguinte Resolução da Diretoria Colegiada e eu, Diretor-Presidente, determino a sua publicação: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1º Esta Resolução dispõe sobre os procedimentos gerais para utilização dos serviços de protocolo de correspondências, documentos técnicos (processos e petições) e sobre as formas de atendimento da Agência Nacional de Vigilância Sanitária na prestação de serviços de atendimento ao público, no que tange a protocolização e tramitação de documentos.</w:t>
      </w:r>
    </w:p>
    <w:p w:rsidR="001824B5" w:rsidRPr="002D7F0D" w:rsidRDefault="001824B5">
      <w:pPr>
        <w:autoSpaceDE w:val="0"/>
        <w:autoSpaceDN w:val="0"/>
        <w:adjustRightInd w:val="0"/>
        <w:jc w:val="both"/>
        <w:rPr>
          <w:strike/>
          <w:color w:val="000000"/>
        </w:rPr>
      </w:pPr>
    </w:p>
    <w:p w:rsidR="001824B5" w:rsidRPr="005047CB" w:rsidRDefault="001824B5">
      <w:pPr>
        <w:autoSpaceDE w:val="0"/>
        <w:autoSpaceDN w:val="0"/>
        <w:adjustRightInd w:val="0"/>
        <w:jc w:val="center"/>
        <w:rPr>
          <w:b/>
          <w:strike/>
          <w:color w:val="000000"/>
        </w:rPr>
      </w:pPr>
      <w:r w:rsidRPr="005047CB">
        <w:rPr>
          <w:b/>
          <w:strike/>
          <w:color w:val="000000"/>
        </w:rPr>
        <w:t>CAPITULO I</w:t>
      </w:r>
    </w:p>
    <w:p w:rsidR="005047CB" w:rsidRPr="002D7F0D" w:rsidRDefault="005047CB">
      <w:pPr>
        <w:autoSpaceDE w:val="0"/>
        <w:autoSpaceDN w:val="0"/>
        <w:adjustRightInd w:val="0"/>
        <w:jc w:val="center"/>
        <w:rPr>
          <w:strike/>
          <w:color w:val="000000"/>
        </w:rPr>
      </w:pPr>
    </w:p>
    <w:p w:rsidR="001824B5" w:rsidRPr="005047CB" w:rsidRDefault="001824B5">
      <w:pPr>
        <w:autoSpaceDE w:val="0"/>
        <w:autoSpaceDN w:val="0"/>
        <w:adjustRightInd w:val="0"/>
        <w:jc w:val="center"/>
        <w:rPr>
          <w:b/>
          <w:strike/>
          <w:color w:val="000000"/>
        </w:rPr>
      </w:pPr>
      <w:r w:rsidRPr="005047CB">
        <w:rPr>
          <w:b/>
          <w:strike/>
          <w:color w:val="000000"/>
        </w:rPr>
        <w:t>DAS DEFINIÇÕES</w:t>
      </w:r>
    </w:p>
    <w:p w:rsidR="001824B5" w:rsidRPr="002D7F0D" w:rsidRDefault="001824B5">
      <w:pPr>
        <w:autoSpaceDE w:val="0"/>
        <w:autoSpaceDN w:val="0"/>
        <w:adjustRightInd w:val="0"/>
        <w:jc w:val="center"/>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2º Para efeitos desta Resolução são adotadas as seguintes definições:</w:t>
      </w:r>
    </w:p>
    <w:p w:rsidR="001824B5" w:rsidRPr="002D7F0D" w:rsidRDefault="001824B5">
      <w:pPr>
        <w:autoSpaceDE w:val="0"/>
        <w:autoSpaceDN w:val="0"/>
        <w:adjustRightInd w:val="0"/>
        <w:jc w:val="both"/>
        <w:rPr>
          <w:strike/>
          <w:color w:val="000000"/>
        </w:rPr>
      </w:pPr>
    </w:p>
    <w:p w:rsidR="001824B5" w:rsidRPr="002D7F0D" w:rsidRDefault="001824B5" w:rsidP="00B50CA7">
      <w:pPr>
        <w:autoSpaceDE w:val="0"/>
        <w:autoSpaceDN w:val="0"/>
        <w:adjustRightInd w:val="0"/>
        <w:ind w:firstLine="567"/>
        <w:jc w:val="both"/>
        <w:rPr>
          <w:strike/>
          <w:color w:val="000000"/>
        </w:rPr>
      </w:pPr>
      <w:r w:rsidRPr="002D7F0D">
        <w:rPr>
          <w:strike/>
          <w:color w:val="000000"/>
        </w:rPr>
        <w:t xml:space="preserve">Agente Regulado: pessoa física ou jurídica submetida ao controle e fiscalização da </w:t>
      </w:r>
      <w:proofErr w:type="gramStart"/>
      <w:r w:rsidRPr="002D7F0D">
        <w:rPr>
          <w:strike/>
          <w:color w:val="000000"/>
        </w:rPr>
        <w:t>Anvisa</w:t>
      </w:r>
      <w:proofErr w:type="gramEnd"/>
      <w:r w:rsidRPr="002D7F0D">
        <w:rPr>
          <w:strike/>
          <w:color w:val="000000"/>
        </w:rPr>
        <w:t>.</w:t>
      </w:r>
    </w:p>
    <w:p w:rsidR="001824B5" w:rsidRPr="002D7F0D" w:rsidRDefault="001824B5">
      <w:pPr>
        <w:autoSpaceDE w:val="0"/>
        <w:autoSpaceDN w:val="0"/>
        <w:adjustRightInd w:val="0"/>
        <w:jc w:val="both"/>
        <w:rPr>
          <w:strike/>
          <w:color w:val="000000"/>
        </w:rPr>
      </w:pPr>
    </w:p>
    <w:p w:rsidR="001824B5" w:rsidRPr="002D7F0D" w:rsidRDefault="001824B5" w:rsidP="00B50CA7">
      <w:pPr>
        <w:autoSpaceDE w:val="0"/>
        <w:autoSpaceDN w:val="0"/>
        <w:adjustRightInd w:val="0"/>
        <w:ind w:firstLine="567"/>
        <w:jc w:val="both"/>
        <w:rPr>
          <w:strike/>
          <w:color w:val="000000"/>
        </w:rPr>
      </w:pPr>
      <w:r w:rsidRPr="002D7F0D">
        <w:rPr>
          <w:strike/>
          <w:color w:val="000000"/>
        </w:rPr>
        <w:t>Aditamento: toda e qualquer complementação ao processo, não exigida formalmente, que se limita ao aprimoramento do conhecimento do objeto do processo, não resultando em manifestação diversa da anteriormente peticionada.</w:t>
      </w:r>
    </w:p>
    <w:p w:rsidR="001824B5" w:rsidRPr="002D7F0D" w:rsidRDefault="001824B5">
      <w:pPr>
        <w:autoSpaceDE w:val="0"/>
        <w:autoSpaceDN w:val="0"/>
        <w:adjustRightInd w:val="0"/>
        <w:jc w:val="both"/>
        <w:rPr>
          <w:strike/>
          <w:color w:val="000000"/>
        </w:rPr>
      </w:pPr>
    </w:p>
    <w:p w:rsidR="001824B5" w:rsidRPr="002D7F0D" w:rsidRDefault="001824B5" w:rsidP="00B50CA7">
      <w:pPr>
        <w:autoSpaceDE w:val="0"/>
        <w:autoSpaceDN w:val="0"/>
        <w:adjustRightInd w:val="0"/>
        <w:ind w:firstLine="567"/>
        <w:jc w:val="both"/>
        <w:rPr>
          <w:strike/>
          <w:color w:val="000000"/>
        </w:rPr>
      </w:pPr>
      <w:r w:rsidRPr="002D7F0D">
        <w:rPr>
          <w:strike/>
          <w:color w:val="000000"/>
        </w:rPr>
        <w:t>Autuação: é o termo que caracteriza a abertura do processo.</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 xml:space="preserve">Comprovante de Protocolo: comprovante administrativo de recebimento de documentos na UNIAP, após a devida protocolização nessa Unidade, contendo identificação numérica gerada pela </w:t>
      </w:r>
      <w:proofErr w:type="gramStart"/>
      <w:r w:rsidRPr="002D7F0D">
        <w:rPr>
          <w:strike/>
          <w:color w:val="000000"/>
        </w:rPr>
        <w:t>Anvisa</w:t>
      </w:r>
      <w:proofErr w:type="gramEnd"/>
      <w:r w:rsidRPr="002D7F0D">
        <w:rPr>
          <w:strike/>
          <w:color w:val="000000"/>
        </w:rPr>
        <w:t>.</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Correspondência: é toda a espécie de comunicação escrita, que circula nos setores da Agência, à exceção dos processos e petições.</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proofErr w:type="spellStart"/>
      <w:r w:rsidRPr="002D7F0D">
        <w:rPr>
          <w:strike/>
          <w:color w:val="000000"/>
        </w:rPr>
        <w:t>Datavisa</w:t>
      </w:r>
      <w:proofErr w:type="spellEnd"/>
      <w:r w:rsidRPr="002D7F0D">
        <w:rPr>
          <w:strike/>
          <w:color w:val="000000"/>
        </w:rPr>
        <w:t>: Sistema de Produtos e Serviços sob Vigilância Sanitária.</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 xml:space="preserve">Documento(s): entende-se por documento(s) qualquer tipo de correspondência, petição primária ou petição secundária. Neste caso, estão incluídos documentos de gênero iconográficos, </w:t>
      </w:r>
      <w:proofErr w:type="spellStart"/>
      <w:r w:rsidRPr="002D7F0D">
        <w:rPr>
          <w:strike/>
          <w:color w:val="000000"/>
        </w:rPr>
        <w:t>filmográficos</w:t>
      </w:r>
      <w:proofErr w:type="spellEnd"/>
      <w:r w:rsidRPr="002D7F0D">
        <w:rPr>
          <w:strike/>
          <w:color w:val="000000"/>
        </w:rPr>
        <w:t xml:space="preserve">, sonoros, </w:t>
      </w:r>
      <w:proofErr w:type="spellStart"/>
      <w:r w:rsidRPr="002D7F0D">
        <w:rPr>
          <w:strike/>
          <w:color w:val="000000"/>
        </w:rPr>
        <w:t>micrográficos</w:t>
      </w:r>
      <w:proofErr w:type="spellEnd"/>
      <w:r w:rsidRPr="002D7F0D">
        <w:rPr>
          <w:strike/>
          <w:color w:val="000000"/>
        </w:rPr>
        <w:t xml:space="preserve"> e informáticos.</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Interessado: denominação que abrange os conceitos de Agente Regulado, Responsável Legal, Responsável Técnico, Representante Legal e Representante Pessoal.</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Lista de verificação (“</w:t>
      </w:r>
      <w:proofErr w:type="spellStart"/>
      <w:r w:rsidRPr="002D7F0D">
        <w:rPr>
          <w:strike/>
          <w:color w:val="000000"/>
        </w:rPr>
        <w:t>check</w:t>
      </w:r>
      <w:proofErr w:type="spellEnd"/>
      <w:r w:rsidRPr="002D7F0D">
        <w:rPr>
          <w:strike/>
          <w:color w:val="000000"/>
        </w:rPr>
        <w:t xml:space="preserve"> </w:t>
      </w:r>
      <w:proofErr w:type="spellStart"/>
      <w:r w:rsidRPr="002D7F0D">
        <w:rPr>
          <w:strike/>
          <w:color w:val="000000"/>
        </w:rPr>
        <w:t>list</w:t>
      </w:r>
      <w:proofErr w:type="spellEnd"/>
      <w:r w:rsidRPr="002D7F0D">
        <w:rPr>
          <w:strike/>
          <w:color w:val="000000"/>
        </w:rPr>
        <w:t xml:space="preserve">”): lista elaborada por cada área técnica da </w:t>
      </w:r>
      <w:proofErr w:type="gramStart"/>
      <w:r w:rsidRPr="002D7F0D">
        <w:rPr>
          <w:strike/>
          <w:color w:val="000000"/>
        </w:rPr>
        <w:t>Anvisa</w:t>
      </w:r>
      <w:proofErr w:type="gramEnd"/>
      <w:r w:rsidRPr="002D7F0D">
        <w:rPr>
          <w:strike/>
          <w:color w:val="000000"/>
        </w:rPr>
        <w:t xml:space="preserve"> contendo a relação de documentos, de caráter obrigatório, que devem instruir uma petição. </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 xml:space="preserve">Número de Expediente: identificação numérica gerada pela </w:t>
      </w:r>
      <w:proofErr w:type="gramStart"/>
      <w:r w:rsidRPr="002D7F0D">
        <w:rPr>
          <w:strike/>
          <w:color w:val="000000"/>
        </w:rPr>
        <w:t>Anvisa</w:t>
      </w:r>
      <w:proofErr w:type="gramEnd"/>
      <w:r w:rsidRPr="002D7F0D">
        <w:rPr>
          <w:strike/>
          <w:color w:val="000000"/>
        </w:rPr>
        <w:t>, após a devida protocolização de correspondência, petição primária, petição secundária ou cumprimento de exigência na Agência.</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Petição primária: requerimento contendo toda documentação referente a um assunto de petição que resultará na abertura de processo.</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Petição secundária: requerimento contendo toda documentação referente a um assunto de petição que esteja vinculado a processo Já existente.</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lastRenderedPageBreak/>
        <w:t>Processo: é o documento ou o conjunto de documentos que exige um estudo mais detalhado, bem como procedimentos expressados por despachos, pareceres técnicos, anexos ou instruções.</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 xml:space="preserve">Representante Legal: pessoa física ou jurídica investida de poderes legais para praticar atos em nome do Agente Regulado, gerir ou administrar seus negócios no âmbito da </w:t>
      </w:r>
      <w:proofErr w:type="gramStart"/>
      <w:r w:rsidRPr="002D7F0D">
        <w:rPr>
          <w:strike/>
          <w:color w:val="000000"/>
        </w:rPr>
        <w:t>Anvisa</w:t>
      </w:r>
      <w:proofErr w:type="gramEnd"/>
      <w:r w:rsidRPr="002D7F0D">
        <w:rPr>
          <w:strike/>
          <w:color w:val="000000"/>
        </w:rPr>
        <w:t>.</w:t>
      </w:r>
    </w:p>
    <w:p w:rsidR="001824B5" w:rsidRPr="002D7F0D" w:rsidRDefault="001824B5">
      <w:pPr>
        <w:autoSpaceDE w:val="0"/>
        <w:autoSpaceDN w:val="0"/>
        <w:adjustRightInd w:val="0"/>
        <w:jc w:val="both"/>
        <w:rPr>
          <w:strike/>
          <w:color w:val="000000"/>
        </w:rPr>
      </w:pPr>
    </w:p>
    <w:p w:rsidR="001824B5" w:rsidRPr="002D7F0D" w:rsidRDefault="001824B5" w:rsidP="00B53822">
      <w:pPr>
        <w:autoSpaceDE w:val="0"/>
        <w:autoSpaceDN w:val="0"/>
        <w:adjustRightInd w:val="0"/>
        <w:ind w:firstLine="567"/>
        <w:jc w:val="both"/>
        <w:rPr>
          <w:strike/>
          <w:color w:val="000000"/>
        </w:rPr>
      </w:pPr>
      <w:r w:rsidRPr="002D7F0D">
        <w:rPr>
          <w:strike/>
          <w:color w:val="000000"/>
        </w:rPr>
        <w:t>Responsável Legal: pessoa física designada em estatuto, contrato social ou ata, incumbida de representar, ativa e passivamente, nos atos judiciais e extrajudiciais, o Agente Regulado pessoa jurídica.</w:t>
      </w:r>
    </w:p>
    <w:p w:rsidR="001824B5" w:rsidRPr="002D7F0D" w:rsidRDefault="001824B5">
      <w:pPr>
        <w:autoSpaceDE w:val="0"/>
        <w:autoSpaceDN w:val="0"/>
        <w:adjustRightInd w:val="0"/>
        <w:jc w:val="both"/>
        <w:rPr>
          <w:strike/>
          <w:color w:val="000000"/>
        </w:rPr>
      </w:pPr>
    </w:p>
    <w:p w:rsidR="001824B5" w:rsidRPr="002D7F0D" w:rsidRDefault="001824B5" w:rsidP="00FA12EB">
      <w:pPr>
        <w:autoSpaceDE w:val="0"/>
        <w:autoSpaceDN w:val="0"/>
        <w:adjustRightInd w:val="0"/>
        <w:ind w:firstLine="567"/>
        <w:jc w:val="both"/>
        <w:rPr>
          <w:strike/>
          <w:color w:val="000000"/>
        </w:rPr>
      </w:pPr>
      <w:r w:rsidRPr="002D7F0D">
        <w:rPr>
          <w:strike/>
          <w:color w:val="000000"/>
        </w:rPr>
        <w:t>Responsável Técnico: pessoa física legalmente habilitada para a adequada cobertura das diversas espécies de processos de produção e na prestação de serviços nas empresas, em cada estabelecimento.</w:t>
      </w:r>
    </w:p>
    <w:p w:rsidR="001824B5" w:rsidRPr="002D7F0D" w:rsidRDefault="001824B5">
      <w:pPr>
        <w:autoSpaceDE w:val="0"/>
        <w:autoSpaceDN w:val="0"/>
        <w:adjustRightInd w:val="0"/>
        <w:jc w:val="both"/>
        <w:rPr>
          <w:strike/>
          <w:color w:val="000000"/>
        </w:rPr>
      </w:pPr>
    </w:p>
    <w:p w:rsidR="001824B5" w:rsidRPr="002D7F0D" w:rsidRDefault="001824B5" w:rsidP="00FA12EB">
      <w:pPr>
        <w:autoSpaceDE w:val="0"/>
        <w:autoSpaceDN w:val="0"/>
        <w:adjustRightInd w:val="0"/>
        <w:ind w:firstLine="567"/>
        <w:jc w:val="both"/>
        <w:rPr>
          <w:strike/>
          <w:color w:val="000000"/>
        </w:rPr>
      </w:pPr>
      <w:r w:rsidRPr="002D7F0D">
        <w:rPr>
          <w:strike/>
          <w:color w:val="000000"/>
        </w:rPr>
        <w:t>Termo de comparecimento: instrumento expedido pela UNIAP, no ato do atendimento presencial, assinado por esta Unidade juntamente com o agente regulado, para a hipótese da documentação não ser protocolizada por motivos de força maior.</w:t>
      </w:r>
    </w:p>
    <w:p w:rsidR="001824B5" w:rsidRPr="002D7F0D" w:rsidRDefault="001824B5">
      <w:pPr>
        <w:autoSpaceDE w:val="0"/>
        <w:autoSpaceDN w:val="0"/>
        <w:adjustRightInd w:val="0"/>
        <w:jc w:val="both"/>
        <w:rPr>
          <w:strike/>
          <w:color w:val="000000"/>
        </w:rPr>
      </w:pPr>
    </w:p>
    <w:p w:rsidR="001824B5" w:rsidRPr="002D7F0D" w:rsidRDefault="001824B5" w:rsidP="00FA12EB">
      <w:pPr>
        <w:autoSpaceDE w:val="0"/>
        <w:autoSpaceDN w:val="0"/>
        <w:adjustRightInd w:val="0"/>
        <w:ind w:firstLine="567"/>
        <w:jc w:val="both"/>
        <w:rPr>
          <w:strike/>
          <w:color w:val="000000"/>
        </w:rPr>
      </w:pPr>
      <w:r w:rsidRPr="002D7F0D">
        <w:rPr>
          <w:strike/>
          <w:color w:val="000000"/>
        </w:rPr>
        <w:t>Tramitação: é o movimento do documento de uma unidade à outra, interna ou externa, através de sistema próprio.</w:t>
      </w:r>
    </w:p>
    <w:p w:rsidR="001824B5" w:rsidRPr="002D7F0D" w:rsidRDefault="001824B5">
      <w:pPr>
        <w:autoSpaceDE w:val="0"/>
        <w:autoSpaceDN w:val="0"/>
        <w:adjustRightInd w:val="0"/>
        <w:jc w:val="both"/>
        <w:rPr>
          <w:strike/>
          <w:color w:val="000000"/>
        </w:rPr>
      </w:pPr>
    </w:p>
    <w:p w:rsidR="001824B5" w:rsidRPr="002D7F0D" w:rsidRDefault="001824B5" w:rsidP="00FA12EB">
      <w:pPr>
        <w:autoSpaceDE w:val="0"/>
        <w:autoSpaceDN w:val="0"/>
        <w:adjustRightInd w:val="0"/>
        <w:ind w:firstLine="567"/>
        <w:jc w:val="both"/>
        <w:rPr>
          <w:strike/>
          <w:color w:val="000000"/>
        </w:rPr>
      </w:pPr>
      <w:r w:rsidRPr="002D7F0D">
        <w:rPr>
          <w:strike/>
          <w:color w:val="000000"/>
        </w:rPr>
        <w:t xml:space="preserve">Unidade de Atendimento e Protocolo - UNIAP: unidade organizacional da </w:t>
      </w:r>
      <w:proofErr w:type="gramStart"/>
      <w:r w:rsidRPr="002D7F0D">
        <w:rPr>
          <w:strike/>
          <w:color w:val="000000"/>
        </w:rPr>
        <w:t>Anvisa</w:t>
      </w:r>
      <w:proofErr w:type="gramEnd"/>
      <w:r w:rsidRPr="002D7F0D">
        <w:rPr>
          <w:strike/>
          <w:color w:val="000000"/>
        </w:rPr>
        <w:t xml:space="preserve"> incumbida de atender e orientar os usuários de seus serviços no caso, protocolização de documentos e orientações relativas aos mesmos.</w:t>
      </w:r>
    </w:p>
    <w:p w:rsidR="001824B5" w:rsidRPr="002D7F0D" w:rsidRDefault="001824B5">
      <w:pPr>
        <w:autoSpaceDE w:val="0"/>
        <w:autoSpaceDN w:val="0"/>
        <w:adjustRightInd w:val="0"/>
        <w:jc w:val="both"/>
        <w:rPr>
          <w:strike/>
          <w:color w:val="000000"/>
        </w:rPr>
      </w:pPr>
    </w:p>
    <w:p w:rsidR="001824B5" w:rsidRPr="00066DBE" w:rsidRDefault="001824B5">
      <w:pPr>
        <w:autoSpaceDE w:val="0"/>
        <w:autoSpaceDN w:val="0"/>
        <w:adjustRightInd w:val="0"/>
        <w:jc w:val="center"/>
        <w:rPr>
          <w:b/>
          <w:strike/>
          <w:color w:val="000000"/>
        </w:rPr>
      </w:pPr>
      <w:r w:rsidRPr="00066DBE">
        <w:rPr>
          <w:b/>
          <w:strike/>
          <w:color w:val="000000"/>
        </w:rPr>
        <w:t>CAPITULO II</w:t>
      </w:r>
    </w:p>
    <w:p w:rsidR="00066DBE" w:rsidRPr="00066DBE" w:rsidRDefault="00066DBE">
      <w:pPr>
        <w:autoSpaceDE w:val="0"/>
        <w:autoSpaceDN w:val="0"/>
        <w:adjustRightInd w:val="0"/>
        <w:jc w:val="center"/>
        <w:rPr>
          <w:b/>
          <w:strike/>
          <w:color w:val="000000"/>
        </w:rPr>
      </w:pPr>
    </w:p>
    <w:p w:rsidR="001824B5" w:rsidRPr="00066DBE" w:rsidRDefault="001824B5">
      <w:pPr>
        <w:autoSpaceDE w:val="0"/>
        <w:autoSpaceDN w:val="0"/>
        <w:adjustRightInd w:val="0"/>
        <w:jc w:val="center"/>
        <w:rPr>
          <w:b/>
          <w:strike/>
          <w:color w:val="000000"/>
        </w:rPr>
      </w:pPr>
      <w:r w:rsidRPr="00066DBE">
        <w:rPr>
          <w:b/>
          <w:strike/>
          <w:color w:val="000000"/>
        </w:rPr>
        <w:t>DA DOCUMENTAÇÃO E PROTOCOLIZAÇÃO</w:t>
      </w:r>
    </w:p>
    <w:p w:rsidR="001824B5" w:rsidRPr="002D7F0D" w:rsidRDefault="001824B5">
      <w:pPr>
        <w:autoSpaceDE w:val="0"/>
        <w:autoSpaceDN w:val="0"/>
        <w:adjustRightInd w:val="0"/>
        <w:jc w:val="center"/>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3º Todo processo ou documento destinado a ser autuado, anexado, juntado ou apensado a processo ou petição, deve estar devidamente instruído conforme Resolução que dispõe sobre a elaboração e a forma de apresentação da petição e dos documentos de instrução no âmbito da Anvisa. </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Parágrafo único. Toda documentação de processos ou petições de empresas somente será tratada e anexada, quando for o caso, ao respectivo processo, após a devida protocolização pela UNIAP, seguindo uma das formas de atendimento listadas nesta norma.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4º Toda documentação a ser protocolizada, para a qual existir um modelo de folha de rosto disponibilizado no sítio eletrônico da </w:t>
      </w:r>
      <w:proofErr w:type="gramStart"/>
      <w:r w:rsidRPr="002D7F0D">
        <w:rPr>
          <w:strike/>
          <w:color w:val="000000"/>
        </w:rPr>
        <w:t>Anvisa</w:t>
      </w:r>
      <w:proofErr w:type="gramEnd"/>
      <w:r w:rsidRPr="002D7F0D">
        <w:rPr>
          <w:strike/>
          <w:color w:val="000000"/>
        </w:rPr>
        <w:t>, no endereço www.anvisa.gov.br/</w:t>
      </w:r>
      <w:proofErr w:type="spellStart"/>
      <w:r w:rsidRPr="002D7F0D">
        <w:rPr>
          <w:strike/>
          <w:color w:val="000000"/>
        </w:rPr>
        <w:t>servicos</w:t>
      </w:r>
      <w:proofErr w:type="spellEnd"/>
      <w:r w:rsidRPr="002D7F0D">
        <w:rPr>
          <w:strike/>
          <w:color w:val="000000"/>
        </w:rPr>
        <w:t>/</w:t>
      </w:r>
      <w:proofErr w:type="spellStart"/>
      <w:r w:rsidRPr="002D7F0D">
        <w:rPr>
          <w:strike/>
          <w:color w:val="000000"/>
        </w:rPr>
        <w:t>form</w:t>
      </w:r>
      <w:proofErr w:type="spellEnd"/>
      <w:r w:rsidRPr="002D7F0D">
        <w:rPr>
          <w:strike/>
          <w:color w:val="000000"/>
        </w:rPr>
        <w:t xml:space="preserve">/protocolo/index.htm, de forma a identificar claramente o objeto da petição e a área para a qual deve ser tramitada, deverá ter a documentação anexada à referida folha, evitando seu indeferimento. </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lastRenderedPageBreak/>
        <w:t xml:space="preserve">Parágrafo único. É de inteira responsabilidade </w:t>
      </w:r>
      <w:proofErr w:type="gramStart"/>
      <w:r w:rsidRPr="002D7F0D">
        <w:rPr>
          <w:strike/>
          <w:color w:val="000000"/>
        </w:rPr>
        <w:t>do agente regulado utilizar</w:t>
      </w:r>
      <w:proofErr w:type="gramEnd"/>
      <w:r w:rsidRPr="002D7F0D">
        <w:rPr>
          <w:strike/>
          <w:color w:val="000000"/>
        </w:rPr>
        <w:t xml:space="preserve"> sempre as últimas versões de folhas de rosto atualizadas no sítio eletrônico da Anvisa.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5º A documentação deve estar instruída, com os documentos exigidos na lista de verificação estipulada para cada assunto de petição. </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Parágrafo único. É de inteira responsabilidade do agente regulado o atendimento integral referente aos documentos exigidos para cada assunto de petição.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6º A protocolização de qualquer documento deve ser realizada somente na UNIAP.</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Parágrafo único. O disposto no caput não se aplica aos atos de competência dos Postos de Vigilância Sanitária de Portos, Aeroportos e Fronteiras - </w:t>
      </w:r>
      <w:proofErr w:type="spellStart"/>
      <w:r w:rsidRPr="002D7F0D">
        <w:rPr>
          <w:strike/>
          <w:color w:val="000000"/>
        </w:rPr>
        <w:t>PAF´s</w:t>
      </w:r>
      <w:proofErr w:type="spellEnd"/>
      <w:r w:rsidRPr="002D7F0D">
        <w:rPr>
          <w:strike/>
          <w:color w:val="000000"/>
        </w:rPr>
        <w:t>.</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Art. 7º A comprovação da protocolização de documentos na UNIAP, para efeitos legais, somente se dará, após o recebimento do número de protocolo gerado por esta Agência.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1º</w:t>
      </w:r>
      <w:proofErr w:type="gramStart"/>
      <w:r w:rsidRPr="002D7F0D">
        <w:rPr>
          <w:strike/>
          <w:color w:val="000000"/>
        </w:rPr>
        <w:t xml:space="preserve">  </w:t>
      </w:r>
      <w:proofErr w:type="gramEnd"/>
      <w:r w:rsidRPr="002D7F0D">
        <w:rPr>
          <w:strike/>
          <w:color w:val="000000"/>
        </w:rPr>
        <w:t>Em caso de impossibilidade, por parte da UNIAP, de efetivar a geração do número de protocolo por meio de rotinas informatizadas, o agente regulado receberá envelope para a protocolização manual da respectiva documentação.</w:t>
      </w:r>
    </w:p>
    <w:p w:rsidR="001824B5" w:rsidRPr="002D7F0D" w:rsidRDefault="001824B5">
      <w:pPr>
        <w:pStyle w:val="Corpodetexto"/>
        <w:ind w:firstLine="567"/>
      </w:pPr>
    </w:p>
    <w:p w:rsidR="001824B5" w:rsidRPr="002D7F0D" w:rsidRDefault="001824B5">
      <w:pPr>
        <w:autoSpaceDE w:val="0"/>
        <w:autoSpaceDN w:val="0"/>
        <w:adjustRightInd w:val="0"/>
        <w:ind w:firstLine="567"/>
        <w:jc w:val="both"/>
        <w:rPr>
          <w:strike/>
          <w:color w:val="000000"/>
        </w:rPr>
      </w:pPr>
      <w:r w:rsidRPr="002D7F0D">
        <w:rPr>
          <w:strike/>
          <w:color w:val="000000"/>
        </w:rPr>
        <w:t>§ 2º</w:t>
      </w:r>
      <w:proofErr w:type="gramStart"/>
      <w:r w:rsidRPr="002D7F0D">
        <w:rPr>
          <w:strike/>
          <w:color w:val="000000"/>
        </w:rPr>
        <w:t xml:space="preserve">  </w:t>
      </w:r>
      <w:proofErr w:type="gramEnd"/>
      <w:r w:rsidRPr="002D7F0D">
        <w:rPr>
          <w:strike/>
          <w:color w:val="000000"/>
        </w:rPr>
        <w:t>Em caso de impossibilidade, por parte da UNIAP, de efetivar a protocolização por qualquer motivo, o agente regulado receberá um Termo de Comparecimento emitido pela referida Unidade. Uma via do referido termo será anexada à documentação no momento da sua protocolização.</w:t>
      </w:r>
    </w:p>
    <w:p w:rsidR="001824B5" w:rsidRPr="002D7F0D" w:rsidRDefault="001824B5">
      <w:pPr>
        <w:pStyle w:val="Corpodetexto"/>
      </w:pPr>
    </w:p>
    <w:p w:rsidR="001824B5" w:rsidRPr="00C67A7C" w:rsidRDefault="001824B5">
      <w:pPr>
        <w:autoSpaceDE w:val="0"/>
        <w:autoSpaceDN w:val="0"/>
        <w:adjustRightInd w:val="0"/>
        <w:jc w:val="center"/>
        <w:rPr>
          <w:b/>
          <w:strike/>
          <w:color w:val="000000"/>
        </w:rPr>
      </w:pPr>
      <w:r w:rsidRPr="00C67A7C">
        <w:rPr>
          <w:b/>
          <w:strike/>
          <w:color w:val="000000"/>
        </w:rPr>
        <w:t>CAPITULO III</w:t>
      </w:r>
    </w:p>
    <w:p w:rsidR="00C67A7C" w:rsidRPr="00C67A7C" w:rsidRDefault="00C67A7C">
      <w:pPr>
        <w:autoSpaceDE w:val="0"/>
        <w:autoSpaceDN w:val="0"/>
        <w:adjustRightInd w:val="0"/>
        <w:jc w:val="center"/>
        <w:rPr>
          <w:b/>
          <w:strike/>
          <w:color w:val="000000"/>
        </w:rPr>
      </w:pPr>
    </w:p>
    <w:p w:rsidR="001824B5" w:rsidRPr="00C67A7C" w:rsidRDefault="001824B5">
      <w:pPr>
        <w:autoSpaceDE w:val="0"/>
        <w:autoSpaceDN w:val="0"/>
        <w:adjustRightInd w:val="0"/>
        <w:jc w:val="center"/>
        <w:rPr>
          <w:b/>
          <w:strike/>
          <w:color w:val="000000"/>
        </w:rPr>
      </w:pPr>
      <w:r w:rsidRPr="00C67A7C">
        <w:rPr>
          <w:b/>
          <w:strike/>
          <w:color w:val="000000"/>
        </w:rPr>
        <w:t>DO ATENDIMENTO NA UNIAP</w:t>
      </w:r>
    </w:p>
    <w:p w:rsidR="001824B5" w:rsidRPr="002D7F0D" w:rsidRDefault="001824B5">
      <w:pPr>
        <w:autoSpaceDE w:val="0"/>
        <w:autoSpaceDN w:val="0"/>
        <w:adjustRightInd w:val="0"/>
        <w:jc w:val="center"/>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8º O atendimento para protocolização de documentos será realizado mediante atendimento presencial ou postal.</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9º Atendimento presencial.</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1º Nesta modalidade somente é permitida a geração de, no máximo, </w:t>
      </w:r>
      <w:proofErr w:type="gramStart"/>
      <w:r w:rsidRPr="002D7F0D">
        <w:rPr>
          <w:strike/>
          <w:color w:val="000000"/>
        </w:rPr>
        <w:t>5</w:t>
      </w:r>
      <w:proofErr w:type="gramEnd"/>
      <w:r w:rsidRPr="002D7F0D">
        <w:rPr>
          <w:strike/>
          <w:color w:val="000000"/>
        </w:rPr>
        <w:t xml:space="preserve"> (cinco) números de protocolo por senha de atendimento.</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Corpodetexto"/>
        <w:ind w:firstLine="567"/>
      </w:pPr>
      <w:r w:rsidRPr="002D7F0D">
        <w:t xml:space="preserve">§ 2º Caso o agente regulado esteja de posse de documentos que obriguem a geração de mais de </w:t>
      </w:r>
      <w:proofErr w:type="gramStart"/>
      <w:r w:rsidRPr="002D7F0D">
        <w:t>5</w:t>
      </w:r>
      <w:proofErr w:type="gramEnd"/>
      <w:r w:rsidRPr="002D7F0D">
        <w:t xml:space="preserve"> (cinco) números de protocolo, esse deverá, após a protocolização dos 5 (cinco) primeiros, se retirar do guichê de atendimento e se dirigir ao setor responsável pela distribuição de senhas de forma a obter nova senha.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3º A senha deve ser solicitada a um dos funcionários da referida Unidade, em local devidamente identificado.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lastRenderedPageBreak/>
        <w:t>§ 4º É vedado ao funcionário da UNIAP fornecer mais de uma senha por vez.</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5º No atendimento presencial somente será protocolizado documento encaminhado pelo Responsável Legal, devidamente instruído com documento que o identifique (tal como contrato social), ou por Representante Legal, mediante procuração.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6º A distribuição de senha se encerra juntamente com o término de horário de funcionamento da referida Unidade. É vedado ao funcionário da UNIAP fornecer senha para aqueles que ainda se encontrarem na Unidade em questão. </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10 Após a protocolização dos documentos, a equipe do atendimento presencial encaminhará a referida documentação para análise documental.</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1º O agente regulado receberá comprovante de protocolização contendo o número do protocolo, data da protocolização, identificação do agente regulado, tipo do documento e o assunto da petição, quando for o caso.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2º De posse do referido número de protocolo, o agente regulado poderá acompanhar a situação do mesmo mediante consulta ao sítio eletrônico da </w:t>
      </w:r>
      <w:proofErr w:type="gramStart"/>
      <w:r w:rsidRPr="002D7F0D">
        <w:rPr>
          <w:strike/>
          <w:color w:val="000000"/>
        </w:rPr>
        <w:t>Anvisa</w:t>
      </w:r>
      <w:proofErr w:type="gramEnd"/>
      <w:r w:rsidRPr="002D7F0D">
        <w:rPr>
          <w:strike/>
          <w:color w:val="000000"/>
        </w:rPr>
        <w:t xml:space="preserve"> na Internet.</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11 Atendimento postal.</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1º Nesta modalidade a interessada deve encaminhar, via serviço postal, a documentação devidamente endereçada à UNIAP.</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2º É vedado o envio de documentação, de caráter técnico, endereçado diretamente a funcionário da </w:t>
      </w:r>
      <w:proofErr w:type="gramStart"/>
      <w:r w:rsidRPr="002D7F0D">
        <w:rPr>
          <w:strike/>
          <w:color w:val="000000"/>
        </w:rPr>
        <w:t>Anvisa</w:t>
      </w:r>
      <w:proofErr w:type="gramEnd"/>
      <w:r w:rsidRPr="002D7F0D">
        <w:rPr>
          <w:strike/>
          <w:color w:val="000000"/>
        </w:rPr>
        <w:t>.</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3º Toda documentação encaminhada a </w:t>
      </w:r>
      <w:proofErr w:type="gramStart"/>
      <w:r w:rsidRPr="002D7F0D">
        <w:rPr>
          <w:strike/>
          <w:color w:val="000000"/>
        </w:rPr>
        <w:t>Anvisa</w:t>
      </w:r>
      <w:proofErr w:type="gramEnd"/>
      <w:r w:rsidRPr="002D7F0D">
        <w:rPr>
          <w:strike/>
          <w:color w:val="000000"/>
        </w:rPr>
        <w:t xml:space="preserve"> via postal deverá utilizar o seguinte formato de endereçamento:</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jc w:val="both"/>
        <w:rPr>
          <w:strike/>
          <w:color w:val="000000"/>
        </w:rPr>
      </w:pPr>
      <w:r w:rsidRPr="002D7F0D">
        <w:rPr>
          <w:strike/>
          <w:color w:val="000000"/>
        </w:rPr>
        <w:t>a) Documentação Técnica</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jc w:val="both"/>
        <w:rPr>
          <w:strike/>
          <w:color w:val="000000"/>
        </w:rPr>
      </w:pPr>
      <w:r w:rsidRPr="002D7F0D">
        <w:rPr>
          <w:strike/>
          <w:color w:val="000000"/>
        </w:rPr>
        <w:t>À</w:t>
      </w:r>
    </w:p>
    <w:p w:rsidR="001824B5" w:rsidRPr="002D7F0D" w:rsidRDefault="001824B5">
      <w:pPr>
        <w:autoSpaceDE w:val="0"/>
        <w:autoSpaceDN w:val="0"/>
        <w:adjustRightInd w:val="0"/>
        <w:jc w:val="both"/>
        <w:rPr>
          <w:strike/>
          <w:color w:val="000000"/>
        </w:rPr>
      </w:pPr>
      <w:r w:rsidRPr="002D7F0D">
        <w:rPr>
          <w:strike/>
          <w:color w:val="000000"/>
        </w:rPr>
        <w:t>Agência Nacional de Vigilância Sanitária</w:t>
      </w:r>
    </w:p>
    <w:p w:rsidR="001824B5" w:rsidRPr="002D7F0D" w:rsidRDefault="001824B5">
      <w:pPr>
        <w:autoSpaceDE w:val="0"/>
        <w:autoSpaceDN w:val="0"/>
        <w:adjustRightInd w:val="0"/>
        <w:jc w:val="both"/>
        <w:rPr>
          <w:strike/>
          <w:color w:val="000000"/>
        </w:rPr>
      </w:pPr>
      <w:r w:rsidRPr="002D7F0D">
        <w:rPr>
          <w:strike/>
          <w:color w:val="000000"/>
        </w:rPr>
        <w:t>Diretoria ou Gerência Geral ou Gerência ou Unidade a qual se destina o documento</w:t>
      </w:r>
    </w:p>
    <w:p w:rsidR="001824B5" w:rsidRPr="002D7F0D" w:rsidRDefault="001824B5">
      <w:pPr>
        <w:autoSpaceDE w:val="0"/>
        <w:autoSpaceDN w:val="0"/>
        <w:adjustRightInd w:val="0"/>
        <w:jc w:val="both"/>
        <w:rPr>
          <w:strike/>
          <w:color w:val="000000"/>
        </w:rPr>
      </w:pPr>
      <w:r w:rsidRPr="002D7F0D">
        <w:rPr>
          <w:strike/>
          <w:color w:val="000000"/>
        </w:rPr>
        <w:t>A/C      Unidade de Atendimento e Protocolo</w:t>
      </w:r>
    </w:p>
    <w:p w:rsidR="001824B5" w:rsidRPr="002D7F0D" w:rsidRDefault="001824B5">
      <w:pPr>
        <w:pStyle w:val="Ttulo2"/>
        <w:rPr>
          <w:b w:val="0"/>
          <w:bCs w:val="0"/>
          <w:strike/>
          <w:color w:val="000000"/>
        </w:rPr>
      </w:pPr>
      <w:r w:rsidRPr="002D7F0D">
        <w:rPr>
          <w:b w:val="0"/>
          <w:bCs w:val="0"/>
          <w:strike/>
          <w:color w:val="000000"/>
        </w:rPr>
        <w:t>DOCUMENTAÇÃO TÉCNICA</w:t>
      </w:r>
    </w:p>
    <w:p w:rsidR="001824B5" w:rsidRPr="002D7F0D" w:rsidRDefault="001824B5">
      <w:pPr>
        <w:autoSpaceDE w:val="0"/>
        <w:autoSpaceDN w:val="0"/>
        <w:adjustRightInd w:val="0"/>
        <w:jc w:val="both"/>
        <w:rPr>
          <w:strike/>
          <w:color w:val="000000"/>
        </w:rPr>
      </w:pPr>
      <w:proofErr w:type="spellStart"/>
      <w:r w:rsidRPr="002D7F0D">
        <w:rPr>
          <w:strike/>
          <w:color w:val="000000"/>
        </w:rPr>
        <w:t>Ref</w:t>
      </w:r>
      <w:proofErr w:type="spellEnd"/>
      <w:r w:rsidRPr="002D7F0D">
        <w:rPr>
          <w:strike/>
          <w:color w:val="000000"/>
        </w:rPr>
        <w:t>: Número do Processo ou Expediente ou Petição ou Protocolo, quando aplicável.</w:t>
      </w:r>
    </w:p>
    <w:p w:rsidR="001824B5" w:rsidRPr="002D7F0D" w:rsidRDefault="001824B5">
      <w:pPr>
        <w:autoSpaceDE w:val="0"/>
        <w:autoSpaceDN w:val="0"/>
        <w:adjustRightInd w:val="0"/>
        <w:jc w:val="both"/>
        <w:rPr>
          <w:strike/>
          <w:color w:val="000000"/>
        </w:rPr>
      </w:pPr>
      <w:r w:rsidRPr="002D7F0D">
        <w:rPr>
          <w:strike/>
          <w:color w:val="000000"/>
        </w:rPr>
        <w:t xml:space="preserve">SEPN 515, Bloco B - Edifício </w:t>
      </w:r>
      <w:proofErr w:type="gramStart"/>
      <w:r w:rsidRPr="002D7F0D">
        <w:rPr>
          <w:strike/>
          <w:color w:val="000000"/>
        </w:rPr>
        <w:t>Ômega</w:t>
      </w:r>
      <w:proofErr w:type="gramEnd"/>
    </w:p>
    <w:p w:rsidR="001824B5" w:rsidRPr="002D7F0D" w:rsidRDefault="001824B5">
      <w:pPr>
        <w:autoSpaceDE w:val="0"/>
        <w:autoSpaceDN w:val="0"/>
        <w:adjustRightInd w:val="0"/>
        <w:jc w:val="both"/>
        <w:rPr>
          <w:strike/>
          <w:color w:val="000000"/>
        </w:rPr>
      </w:pPr>
      <w:r w:rsidRPr="002D7F0D">
        <w:rPr>
          <w:strike/>
          <w:color w:val="000000"/>
        </w:rPr>
        <w:t>Brasília –DF - CEP 70770-502</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jc w:val="both"/>
        <w:rPr>
          <w:strike/>
          <w:color w:val="000000"/>
        </w:rPr>
      </w:pPr>
      <w:r w:rsidRPr="002D7F0D">
        <w:rPr>
          <w:strike/>
          <w:color w:val="000000"/>
        </w:rPr>
        <w:t>b) Documentação Administrativa</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jc w:val="both"/>
        <w:rPr>
          <w:strike/>
          <w:color w:val="000000"/>
        </w:rPr>
      </w:pPr>
      <w:r w:rsidRPr="002D7F0D">
        <w:rPr>
          <w:strike/>
          <w:color w:val="000000"/>
        </w:rPr>
        <w:t>À</w:t>
      </w:r>
    </w:p>
    <w:p w:rsidR="001824B5" w:rsidRPr="002D7F0D" w:rsidRDefault="001824B5">
      <w:pPr>
        <w:autoSpaceDE w:val="0"/>
        <w:autoSpaceDN w:val="0"/>
        <w:adjustRightInd w:val="0"/>
        <w:jc w:val="both"/>
        <w:rPr>
          <w:strike/>
          <w:color w:val="000000"/>
        </w:rPr>
      </w:pPr>
      <w:r w:rsidRPr="002D7F0D">
        <w:rPr>
          <w:strike/>
          <w:color w:val="000000"/>
        </w:rPr>
        <w:t>Agência Nacional de Vigilância Sanitária</w:t>
      </w:r>
    </w:p>
    <w:p w:rsidR="001824B5" w:rsidRPr="002D7F0D" w:rsidRDefault="001824B5">
      <w:pPr>
        <w:autoSpaceDE w:val="0"/>
        <w:autoSpaceDN w:val="0"/>
        <w:adjustRightInd w:val="0"/>
        <w:jc w:val="both"/>
        <w:rPr>
          <w:strike/>
          <w:color w:val="000000"/>
        </w:rPr>
      </w:pPr>
      <w:r w:rsidRPr="002D7F0D">
        <w:rPr>
          <w:strike/>
          <w:color w:val="000000"/>
        </w:rPr>
        <w:lastRenderedPageBreak/>
        <w:t>Diretoria ou Gerência Geral ou Gerência ou Unidade a qual se destina o documento</w:t>
      </w:r>
    </w:p>
    <w:p w:rsidR="001824B5" w:rsidRPr="002D7F0D" w:rsidRDefault="001824B5">
      <w:pPr>
        <w:autoSpaceDE w:val="0"/>
        <w:autoSpaceDN w:val="0"/>
        <w:adjustRightInd w:val="0"/>
        <w:jc w:val="both"/>
        <w:rPr>
          <w:strike/>
          <w:color w:val="000000"/>
        </w:rPr>
      </w:pPr>
      <w:r w:rsidRPr="002D7F0D">
        <w:rPr>
          <w:strike/>
          <w:color w:val="000000"/>
        </w:rPr>
        <w:t>A/C     Unidade de Atendimento e Protocolo</w:t>
      </w:r>
    </w:p>
    <w:p w:rsidR="001824B5" w:rsidRPr="002D7F0D" w:rsidRDefault="001824B5">
      <w:pPr>
        <w:pStyle w:val="Ttulo2"/>
        <w:rPr>
          <w:b w:val="0"/>
          <w:bCs w:val="0"/>
          <w:strike/>
          <w:color w:val="000000"/>
        </w:rPr>
      </w:pPr>
      <w:r w:rsidRPr="002D7F0D">
        <w:rPr>
          <w:b w:val="0"/>
          <w:bCs w:val="0"/>
          <w:strike/>
          <w:color w:val="000000"/>
        </w:rPr>
        <w:t>DOCUMENTAÇÃO ADMINISTRATIVA</w:t>
      </w:r>
    </w:p>
    <w:p w:rsidR="001824B5" w:rsidRPr="002D7F0D" w:rsidRDefault="001824B5">
      <w:pPr>
        <w:autoSpaceDE w:val="0"/>
        <w:autoSpaceDN w:val="0"/>
        <w:adjustRightInd w:val="0"/>
        <w:jc w:val="both"/>
        <w:rPr>
          <w:strike/>
          <w:color w:val="000000"/>
        </w:rPr>
      </w:pPr>
      <w:proofErr w:type="spellStart"/>
      <w:r w:rsidRPr="002D7F0D">
        <w:rPr>
          <w:strike/>
          <w:color w:val="000000"/>
        </w:rPr>
        <w:t>Ref</w:t>
      </w:r>
      <w:proofErr w:type="spellEnd"/>
      <w:r w:rsidRPr="002D7F0D">
        <w:rPr>
          <w:strike/>
          <w:color w:val="000000"/>
        </w:rPr>
        <w:t>: Número do Processo ou Expediente ou Petição ou Protocolo, quando aplicável.</w:t>
      </w:r>
    </w:p>
    <w:p w:rsidR="001824B5" w:rsidRPr="002D7F0D" w:rsidRDefault="001824B5">
      <w:pPr>
        <w:autoSpaceDE w:val="0"/>
        <w:autoSpaceDN w:val="0"/>
        <w:adjustRightInd w:val="0"/>
        <w:jc w:val="both"/>
        <w:rPr>
          <w:strike/>
          <w:color w:val="000000"/>
        </w:rPr>
      </w:pPr>
      <w:r w:rsidRPr="002D7F0D">
        <w:rPr>
          <w:strike/>
          <w:color w:val="000000"/>
        </w:rPr>
        <w:t xml:space="preserve">SEPN 515, Bloco B - Edifício </w:t>
      </w:r>
      <w:proofErr w:type="gramStart"/>
      <w:r w:rsidRPr="002D7F0D">
        <w:rPr>
          <w:strike/>
          <w:color w:val="000000"/>
        </w:rPr>
        <w:t>Ômega</w:t>
      </w:r>
      <w:proofErr w:type="gramEnd"/>
    </w:p>
    <w:p w:rsidR="001824B5" w:rsidRPr="002D7F0D" w:rsidRDefault="001824B5">
      <w:pPr>
        <w:autoSpaceDE w:val="0"/>
        <w:autoSpaceDN w:val="0"/>
        <w:adjustRightInd w:val="0"/>
        <w:jc w:val="both"/>
        <w:rPr>
          <w:strike/>
          <w:color w:val="000000"/>
        </w:rPr>
      </w:pPr>
      <w:r w:rsidRPr="002D7F0D">
        <w:rPr>
          <w:strike/>
          <w:color w:val="000000"/>
        </w:rPr>
        <w:t>Brasília –DF - CEP 70770-502</w:t>
      </w:r>
    </w:p>
    <w:p w:rsidR="001824B5" w:rsidRPr="002D7F0D" w:rsidRDefault="001824B5">
      <w:pPr>
        <w:autoSpaceDE w:val="0"/>
        <w:autoSpaceDN w:val="0"/>
        <w:adjustRightInd w:val="0"/>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 xml:space="preserve">§ 4º Não pode ser recebido diretamente, por qualquer área da </w:t>
      </w:r>
      <w:proofErr w:type="gramStart"/>
      <w:r w:rsidRPr="002D7F0D">
        <w:rPr>
          <w:rFonts w:ascii="Times New Roman" w:hAnsi="Times New Roman" w:cs="Times New Roman"/>
          <w:strike/>
          <w:sz w:val="24"/>
          <w:szCs w:val="24"/>
        </w:rPr>
        <w:t>Anvisa</w:t>
      </w:r>
      <w:proofErr w:type="gramEnd"/>
      <w:r w:rsidRPr="002D7F0D">
        <w:rPr>
          <w:rFonts w:ascii="Times New Roman" w:hAnsi="Times New Roman" w:cs="Times New Roman"/>
          <w:strike/>
          <w:sz w:val="24"/>
          <w:szCs w:val="24"/>
        </w:rPr>
        <w:t>, documento destinado a ser autuado, anexado, juntado ou apensado a processo ou petição.</w:t>
      </w:r>
    </w:p>
    <w:p w:rsidR="001824B5" w:rsidRPr="002D7F0D" w:rsidRDefault="001824B5">
      <w:pPr>
        <w:autoSpaceDE w:val="0"/>
        <w:autoSpaceDN w:val="0"/>
        <w:adjustRightInd w:val="0"/>
        <w:jc w:val="both"/>
        <w:rPr>
          <w:strike/>
          <w:color w:val="000000"/>
        </w:rPr>
      </w:pPr>
    </w:p>
    <w:p w:rsidR="001824B5" w:rsidRPr="002D7F0D" w:rsidRDefault="001824B5" w:rsidP="006643D1">
      <w:pPr>
        <w:autoSpaceDE w:val="0"/>
        <w:autoSpaceDN w:val="0"/>
        <w:adjustRightInd w:val="0"/>
        <w:ind w:firstLine="567"/>
        <w:jc w:val="both"/>
        <w:rPr>
          <w:strike/>
          <w:color w:val="000000"/>
        </w:rPr>
      </w:pPr>
      <w:r w:rsidRPr="002D7F0D">
        <w:rPr>
          <w:strike/>
          <w:color w:val="000000"/>
        </w:rPr>
        <w:t>I - O disposto no caput não se aplica aos atos de competência das PAF s.</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 5º A </w:t>
      </w:r>
      <w:proofErr w:type="gramStart"/>
      <w:r w:rsidRPr="002D7F0D">
        <w:rPr>
          <w:strike/>
          <w:color w:val="000000"/>
        </w:rPr>
        <w:t>Anvisa</w:t>
      </w:r>
      <w:proofErr w:type="gramEnd"/>
      <w:r w:rsidRPr="002D7F0D">
        <w:rPr>
          <w:strike/>
          <w:color w:val="000000"/>
        </w:rPr>
        <w:t xml:space="preserve"> não mais encaminhará, cópia dos documentos recebidos, via postal aos agentes regulados. </w:t>
      </w:r>
    </w:p>
    <w:p w:rsidR="001824B5" w:rsidRPr="002D7F0D" w:rsidRDefault="001824B5">
      <w:pPr>
        <w:autoSpaceDE w:val="0"/>
        <w:autoSpaceDN w:val="0"/>
        <w:adjustRightInd w:val="0"/>
        <w:ind w:firstLine="567"/>
        <w:jc w:val="both"/>
        <w:rPr>
          <w:strike/>
          <w:color w:val="000000"/>
        </w:rPr>
      </w:pPr>
    </w:p>
    <w:p w:rsidR="001824B5" w:rsidRDefault="001824B5">
      <w:pPr>
        <w:autoSpaceDE w:val="0"/>
        <w:autoSpaceDN w:val="0"/>
        <w:adjustRightInd w:val="0"/>
        <w:ind w:firstLine="567"/>
        <w:jc w:val="both"/>
        <w:rPr>
          <w:strike/>
          <w:color w:val="000000"/>
        </w:rPr>
      </w:pPr>
      <w:r w:rsidRPr="002D7F0D">
        <w:rPr>
          <w:strike/>
          <w:color w:val="000000"/>
        </w:rPr>
        <w:t>Art. 12 Será identificado, no atendimento presencial, guichê para atendimento preferencial a público específico como:</w:t>
      </w:r>
    </w:p>
    <w:p w:rsidR="004D5239" w:rsidRPr="002D7F0D" w:rsidRDefault="004D5239">
      <w:pPr>
        <w:autoSpaceDE w:val="0"/>
        <w:autoSpaceDN w:val="0"/>
        <w:adjustRightInd w:val="0"/>
        <w:ind w:firstLine="567"/>
        <w:jc w:val="both"/>
        <w:rPr>
          <w:strike/>
          <w:color w:val="000000"/>
        </w:rPr>
      </w:pPr>
    </w:p>
    <w:p w:rsidR="001824B5" w:rsidRDefault="001824B5">
      <w:pPr>
        <w:autoSpaceDE w:val="0"/>
        <w:autoSpaceDN w:val="0"/>
        <w:adjustRightInd w:val="0"/>
        <w:ind w:firstLine="567"/>
        <w:jc w:val="both"/>
        <w:rPr>
          <w:strike/>
          <w:color w:val="000000"/>
        </w:rPr>
      </w:pPr>
      <w:r w:rsidRPr="002D7F0D">
        <w:rPr>
          <w:strike/>
          <w:color w:val="000000"/>
        </w:rPr>
        <w:t>a) gestante</w:t>
      </w:r>
    </w:p>
    <w:p w:rsidR="004D5239" w:rsidRPr="002D7F0D" w:rsidRDefault="004D5239">
      <w:pPr>
        <w:autoSpaceDE w:val="0"/>
        <w:autoSpaceDN w:val="0"/>
        <w:adjustRightInd w:val="0"/>
        <w:ind w:firstLine="567"/>
        <w:jc w:val="both"/>
        <w:rPr>
          <w:strike/>
          <w:color w:val="000000"/>
        </w:rPr>
      </w:pPr>
    </w:p>
    <w:p w:rsidR="001824B5" w:rsidRDefault="001824B5">
      <w:pPr>
        <w:autoSpaceDE w:val="0"/>
        <w:autoSpaceDN w:val="0"/>
        <w:adjustRightInd w:val="0"/>
        <w:ind w:firstLine="567"/>
        <w:jc w:val="both"/>
        <w:rPr>
          <w:strike/>
          <w:color w:val="000000"/>
        </w:rPr>
      </w:pPr>
      <w:proofErr w:type="gramStart"/>
      <w:r w:rsidRPr="002D7F0D">
        <w:rPr>
          <w:strike/>
          <w:color w:val="000000"/>
        </w:rPr>
        <w:t>b)</w:t>
      </w:r>
      <w:proofErr w:type="gramEnd"/>
      <w:r w:rsidRPr="002D7F0D">
        <w:rPr>
          <w:strike/>
          <w:color w:val="000000"/>
        </w:rPr>
        <w:t>Lactante ou qualquer outro adulto acompanhado de criança de primeira infância (criança de 12 meses a 3 anos de idade);</w:t>
      </w:r>
    </w:p>
    <w:p w:rsidR="004D5239" w:rsidRPr="002D7F0D" w:rsidRDefault="004D5239">
      <w:pPr>
        <w:autoSpaceDE w:val="0"/>
        <w:autoSpaceDN w:val="0"/>
        <w:adjustRightInd w:val="0"/>
        <w:ind w:firstLine="567"/>
        <w:jc w:val="both"/>
        <w:rPr>
          <w:strike/>
          <w:color w:val="000000"/>
        </w:rPr>
      </w:pPr>
    </w:p>
    <w:p w:rsidR="001824B5" w:rsidRDefault="001824B5">
      <w:pPr>
        <w:autoSpaceDE w:val="0"/>
        <w:autoSpaceDN w:val="0"/>
        <w:adjustRightInd w:val="0"/>
        <w:ind w:firstLine="567"/>
        <w:jc w:val="both"/>
        <w:rPr>
          <w:strike/>
          <w:color w:val="000000"/>
        </w:rPr>
      </w:pPr>
      <w:r w:rsidRPr="002D7F0D">
        <w:rPr>
          <w:strike/>
          <w:color w:val="000000"/>
        </w:rPr>
        <w:t>c) idoso;</w:t>
      </w:r>
    </w:p>
    <w:p w:rsidR="004D5239" w:rsidRPr="002D7F0D" w:rsidRDefault="004D5239">
      <w:pPr>
        <w:autoSpaceDE w:val="0"/>
        <w:autoSpaceDN w:val="0"/>
        <w:adjustRightInd w:val="0"/>
        <w:ind w:firstLine="567"/>
        <w:jc w:val="both"/>
        <w:rPr>
          <w:strike/>
          <w:color w:val="000000"/>
        </w:rPr>
      </w:pPr>
    </w:p>
    <w:p w:rsidR="001824B5" w:rsidRDefault="001824B5">
      <w:pPr>
        <w:autoSpaceDE w:val="0"/>
        <w:autoSpaceDN w:val="0"/>
        <w:adjustRightInd w:val="0"/>
        <w:ind w:firstLine="567"/>
        <w:jc w:val="both"/>
        <w:rPr>
          <w:strike/>
          <w:color w:val="000000"/>
        </w:rPr>
      </w:pPr>
      <w:r w:rsidRPr="002D7F0D">
        <w:rPr>
          <w:strike/>
          <w:color w:val="000000"/>
        </w:rPr>
        <w:t>d) portadores de necessidades especiais;</w:t>
      </w:r>
    </w:p>
    <w:p w:rsidR="004D5239" w:rsidRPr="002D7F0D" w:rsidRDefault="004D5239">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e) outros que estejam alcançados por dispositivos legais específicos.</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Parágrafo único. Aplica-se ao atendimento preferencial o disposto nos §§ 1º e 2º, do Art. 9º desta Resolução.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13 No caso de demanda interna, a UNIAP somente fornecerá informações referente </w:t>
      </w:r>
      <w:proofErr w:type="gramStart"/>
      <w:r w:rsidRPr="002D7F0D">
        <w:rPr>
          <w:strike/>
          <w:color w:val="000000"/>
        </w:rPr>
        <w:t>a</w:t>
      </w:r>
      <w:proofErr w:type="gramEnd"/>
      <w:r w:rsidRPr="002D7F0D">
        <w:rPr>
          <w:strike/>
          <w:color w:val="000000"/>
        </w:rPr>
        <w:t xml:space="preserve"> situação de documento, processo e ou petição, quando solicitado, por escrito, por Gerente, Gerente-Geral, Ouvidor, Procurador-Geral, Corregedor, Chefe de Gabinete ou Diretor ou pessoa designada pelo respectivo diretor.</w:t>
      </w:r>
    </w:p>
    <w:p w:rsidR="001824B5" w:rsidRPr="002D7F0D" w:rsidRDefault="001824B5">
      <w:pPr>
        <w:autoSpaceDE w:val="0"/>
        <w:autoSpaceDN w:val="0"/>
        <w:adjustRightInd w:val="0"/>
        <w:jc w:val="both"/>
        <w:rPr>
          <w:strike/>
          <w:color w:val="000000"/>
        </w:rPr>
      </w:pPr>
    </w:p>
    <w:p w:rsidR="001824B5" w:rsidRPr="00513C7C" w:rsidRDefault="001824B5">
      <w:pPr>
        <w:autoSpaceDE w:val="0"/>
        <w:autoSpaceDN w:val="0"/>
        <w:adjustRightInd w:val="0"/>
        <w:jc w:val="center"/>
        <w:rPr>
          <w:b/>
          <w:strike/>
          <w:color w:val="000000"/>
        </w:rPr>
      </w:pPr>
      <w:r w:rsidRPr="00513C7C">
        <w:rPr>
          <w:b/>
          <w:strike/>
          <w:color w:val="000000"/>
        </w:rPr>
        <w:t>CAPITULO IV</w:t>
      </w:r>
    </w:p>
    <w:p w:rsidR="0020302B" w:rsidRPr="00513C7C" w:rsidRDefault="0020302B">
      <w:pPr>
        <w:autoSpaceDE w:val="0"/>
        <w:autoSpaceDN w:val="0"/>
        <w:adjustRightInd w:val="0"/>
        <w:jc w:val="center"/>
        <w:rPr>
          <w:b/>
          <w:strike/>
          <w:color w:val="000000"/>
        </w:rPr>
      </w:pPr>
    </w:p>
    <w:p w:rsidR="001824B5" w:rsidRPr="00513C7C" w:rsidRDefault="001824B5">
      <w:pPr>
        <w:autoSpaceDE w:val="0"/>
        <w:autoSpaceDN w:val="0"/>
        <w:adjustRightInd w:val="0"/>
        <w:jc w:val="center"/>
        <w:rPr>
          <w:b/>
          <w:strike/>
          <w:color w:val="000000"/>
        </w:rPr>
      </w:pPr>
      <w:r w:rsidRPr="00513C7C">
        <w:rPr>
          <w:b/>
          <w:strike/>
          <w:color w:val="000000"/>
        </w:rPr>
        <w:t>DO ATENDIMENO TELEFÔNICO</w:t>
      </w:r>
    </w:p>
    <w:p w:rsidR="001824B5" w:rsidRPr="002D7F0D" w:rsidRDefault="001824B5">
      <w:pPr>
        <w:autoSpaceDE w:val="0"/>
        <w:autoSpaceDN w:val="0"/>
        <w:adjustRightInd w:val="0"/>
        <w:jc w:val="center"/>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14 O atendimento telefônico na UNIAP somente se dará para os casos que dizem respeito aos serviços desta Unidade.</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15 A UNIAP não fornecerá, por atendimento telefônico, informações referentes à tramitação e ou a situação de documento, processo e ou petição.</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lastRenderedPageBreak/>
        <w:t>§ 1º O agente regulado poderá acompanhar a situação dos referidos documentos técnicos, mediante consulta pela Internet.</w:t>
      </w:r>
    </w:p>
    <w:p w:rsidR="001824B5" w:rsidRPr="002D7F0D" w:rsidRDefault="001824B5">
      <w:pPr>
        <w:autoSpaceDE w:val="0"/>
        <w:autoSpaceDN w:val="0"/>
        <w:adjustRightInd w:val="0"/>
        <w:jc w:val="both"/>
        <w:rPr>
          <w:strike/>
          <w:color w:val="000000"/>
        </w:rPr>
      </w:pPr>
    </w:p>
    <w:p w:rsidR="001824B5" w:rsidRPr="00513C7C" w:rsidRDefault="001824B5">
      <w:pPr>
        <w:autoSpaceDE w:val="0"/>
        <w:autoSpaceDN w:val="0"/>
        <w:adjustRightInd w:val="0"/>
        <w:jc w:val="center"/>
        <w:rPr>
          <w:b/>
          <w:strike/>
          <w:color w:val="000000"/>
        </w:rPr>
      </w:pPr>
      <w:r w:rsidRPr="00513C7C">
        <w:rPr>
          <w:b/>
          <w:strike/>
          <w:color w:val="000000"/>
        </w:rPr>
        <w:t>CAPITULO V</w:t>
      </w:r>
    </w:p>
    <w:p w:rsidR="00513C7C" w:rsidRPr="00513C7C" w:rsidRDefault="00513C7C">
      <w:pPr>
        <w:autoSpaceDE w:val="0"/>
        <w:autoSpaceDN w:val="0"/>
        <w:adjustRightInd w:val="0"/>
        <w:jc w:val="center"/>
        <w:rPr>
          <w:b/>
          <w:strike/>
          <w:color w:val="000000"/>
        </w:rPr>
      </w:pPr>
    </w:p>
    <w:p w:rsidR="001824B5" w:rsidRPr="00513C7C" w:rsidRDefault="001824B5">
      <w:pPr>
        <w:autoSpaceDE w:val="0"/>
        <w:autoSpaceDN w:val="0"/>
        <w:adjustRightInd w:val="0"/>
        <w:jc w:val="center"/>
        <w:rPr>
          <w:b/>
          <w:strike/>
          <w:color w:val="000000"/>
        </w:rPr>
      </w:pPr>
      <w:r w:rsidRPr="00513C7C">
        <w:rPr>
          <w:b/>
          <w:strike/>
          <w:color w:val="000000"/>
        </w:rPr>
        <w:t>DA ANÁLISE DOCUMENTAL</w:t>
      </w:r>
    </w:p>
    <w:p w:rsidR="001824B5" w:rsidRPr="002D7F0D" w:rsidRDefault="001824B5">
      <w:pPr>
        <w:autoSpaceDE w:val="0"/>
        <w:autoSpaceDN w:val="0"/>
        <w:adjustRightInd w:val="0"/>
        <w:jc w:val="center"/>
        <w:rPr>
          <w:strike/>
          <w:color w:val="000000"/>
        </w:rPr>
      </w:pPr>
    </w:p>
    <w:p w:rsidR="001824B5" w:rsidRDefault="001824B5">
      <w:pPr>
        <w:autoSpaceDE w:val="0"/>
        <w:autoSpaceDN w:val="0"/>
        <w:adjustRightInd w:val="0"/>
        <w:ind w:firstLine="567"/>
        <w:jc w:val="both"/>
        <w:rPr>
          <w:strike/>
          <w:color w:val="000000"/>
        </w:rPr>
      </w:pPr>
      <w:r w:rsidRPr="002D7F0D">
        <w:rPr>
          <w:strike/>
          <w:color w:val="000000"/>
        </w:rPr>
        <w:t>Art. 16 No atendimento presencial não será feita análise documental.</w:t>
      </w:r>
    </w:p>
    <w:p w:rsidR="009E2537" w:rsidRPr="002D7F0D" w:rsidRDefault="009E2537">
      <w:pPr>
        <w:autoSpaceDE w:val="0"/>
        <w:autoSpaceDN w:val="0"/>
        <w:adjustRightInd w:val="0"/>
        <w:ind w:firstLine="567"/>
        <w:jc w:val="both"/>
        <w:rPr>
          <w:strike/>
          <w:color w:val="000000"/>
        </w:rPr>
      </w:pPr>
    </w:p>
    <w:p w:rsidR="001824B5" w:rsidRPr="00F03441" w:rsidRDefault="001824B5">
      <w:pPr>
        <w:autoSpaceDE w:val="0"/>
        <w:autoSpaceDN w:val="0"/>
        <w:adjustRightInd w:val="0"/>
        <w:ind w:firstLine="567"/>
        <w:jc w:val="both"/>
        <w:rPr>
          <w:b/>
          <w:strike/>
          <w:color w:val="0000FF"/>
        </w:rPr>
      </w:pPr>
      <w:r w:rsidRPr="002D7F0D">
        <w:rPr>
          <w:strike/>
          <w:color w:val="000000"/>
        </w:rPr>
        <w:t>Art. 17 Será indeferida a documentação que estiver instruída de forma incompleta, ou que não atenda as exigências legais em vigor.</w:t>
      </w:r>
      <w:r w:rsidR="002D7F0D" w:rsidRPr="002D7F0D">
        <w:rPr>
          <w:strike/>
          <w:color w:val="000000"/>
        </w:rPr>
        <w:t xml:space="preserve"> </w:t>
      </w:r>
      <w:r w:rsidR="002D7F0D" w:rsidRPr="00F03441">
        <w:rPr>
          <w:b/>
          <w:strike/>
          <w:color w:val="0000FF"/>
        </w:rPr>
        <w:t>(Revogado pela Resolução</w:t>
      </w:r>
      <w:r w:rsidR="00F03441" w:rsidRPr="00F03441">
        <w:rPr>
          <w:b/>
          <w:strike/>
          <w:color w:val="0000FF"/>
        </w:rPr>
        <w:t xml:space="preserve"> - </w:t>
      </w:r>
      <w:r w:rsidR="002D7F0D" w:rsidRPr="00F03441">
        <w:rPr>
          <w:b/>
          <w:strike/>
          <w:color w:val="0000FF"/>
        </w:rPr>
        <w:t>RDC nº 314, de 09 de dezembro de 2004)</w:t>
      </w:r>
    </w:p>
    <w:p w:rsidR="001824B5" w:rsidRPr="002D7F0D" w:rsidRDefault="001824B5">
      <w:pPr>
        <w:autoSpaceDE w:val="0"/>
        <w:autoSpaceDN w:val="0"/>
        <w:adjustRightInd w:val="0"/>
        <w:ind w:firstLine="567"/>
        <w:jc w:val="both"/>
        <w:rPr>
          <w:strike/>
          <w:color w:val="000000"/>
        </w:rPr>
      </w:pPr>
    </w:p>
    <w:p w:rsidR="001824B5" w:rsidRPr="00F03441" w:rsidRDefault="001824B5">
      <w:pPr>
        <w:autoSpaceDE w:val="0"/>
        <w:autoSpaceDN w:val="0"/>
        <w:adjustRightInd w:val="0"/>
        <w:ind w:firstLine="567"/>
        <w:jc w:val="both"/>
        <w:rPr>
          <w:b/>
          <w:strike/>
          <w:color w:val="0000FF"/>
        </w:rPr>
      </w:pPr>
      <w:r w:rsidRPr="002D7F0D">
        <w:rPr>
          <w:strike/>
          <w:color w:val="000000"/>
        </w:rPr>
        <w:t>Parágrafo único. Não serão aceitos documentos enviados por fax e suas cópias.</w:t>
      </w:r>
      <w:r w:rsidR="002D7F0D" w:rsidRPr="002D7F0D">
        <w:rPr>
          <w:strike/>
          <w:color w:val="000000"/>
        </w:rPr>
        <w:t xml:space="preserve"> </w:t>
      </w:r>
      <w:r w:rsidR="002D7F0D" w:rsidRPr="00F03441">
        <w:rPr>
          <w:b/>
          <w:strike/>
          <w:color w:val="0000FF"/>
        </w:rPr>
        <w:t>(Revogado pela Resolução</w:t>
      </w:r>
      <w:r w:rsidR="00F03441" w:rsidRPr="00F03441">
        <w:rPr>
          <w:b/>
          <w:strike/>
          <w:color w:val="0000FF"/>
        </w:rPr>
        <w:t xml:space="preserve"> - </w:t>
      </w:r>
      <w:r w:rsidR="002D7F0D" w:rsidRPr="00F03441">
        <w:rPr>
          <w:b/>
          <w:strike/>
          <w:color w:val="0000FF"/>
        </w:rPr>
        <w:t>RDC nº 314, de 09 de dezembro de 2004)</w:t>
      </w:r>
    </w:p>
    <w:p w:rsidR="001824B5" w:rsidRPr="002D7F0D" w:rsidRDefault="001824B5">
      <w:pPr>
        <w:autoSpaceDE w:val="0"/>
        <w:autoSpaceDN w:val="0"/>
        <w:adjustRightInd w:val="0"/>
        <w:jc w:val="both"/>
        <w:rPr>
          <w:strike/>
          <w:color w:val="000000"/>
        </w:rPr>
      </w:pPr>
    </w:p>
    <w:p w:rsidR="001824B5" w:rsidRPr="00F70EE0" w:rsidRDefault="001824B5">
      <w:pPr>
        <w:autoSpaceDE w:val="0"/>
        <w:autoSpaceDN w:val="0"/>
        <w:adjustRightInd w:val="0"/>
        <w:jc w:val="center"/>
        <w:rPr>
          <w:b/>
          <w:strike/>
          <w:color w:val="000000"/>
        </w:rPr>
      </w:pPr>
      <w:r w:rsidRPr="00F70EE0">
        <w:rPr>
          <w:b/>
          <w:strike/>
          <w:color w:val="000000"/>
        </w:rPr>
        <w:t>CAPITULO VI</w:t>
      </w:r>
    </w:p>
    <w:p w:rsidR="00F70EE0" w:rsidRPr="00F70EE0" w:rsidRDefault="00F70EE0">
      <w:pPr>
        <w:autoSpaceDE w:val="0"/>
        <w:autoSpaceDN w:val="0"/>
        <w:adjustRightInd w:val="0"/>
        <w:jc w:val="center"/>
        <w:rPr>
          <w:b/>
          <w:strike/>
          <w:color w:val="000000"/>
        </w:rPr>
      </w:pPr>
    </w:p>
    <w:p w:rsidR="001824B5" w:rsidRPr="00F70EE0" w:rsidRDefault="001824B5">
      <w:pPr>
        <w:autoSpaceDE w:val="0"/>
        <w:autoSpaceDN w:val="0"/>
        <w:adjustRightInd w:val="0"/>
        <w:jc w:val="center"/>
        <w:rPr>
          <w:b/>
          <w:strike/>
          <w:color w:val="000000"/>
        </w:rPr>
      </w:pPr>
      <w:r w:rsidRPr="00F70EE0">
        <w:rPr>
          <w:b/>
          <w:strike/>
          <w:color w:val="000000"/>
        </w:rPr>
        <w:t>DA TRAMITAÇÃO</w:t>
      </w:r>
    </w:p>
    <w:p w:rsidR="001824B5" w:rsidRPr="002D7F0D" w:rsidRDefault="001824B5">
      <w:pPr>
        <w:autoSpaceDE w:val="0"/>
        <w:autoSpaceDN w:val="0"/>
        <w:adjustRightInd w:val="0"/>
        <w:jc w:val="center"/>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 xml:space="preserve">Art. 18 Toda documentação protocolizada na </w:t>
      </w:r>
      <w:proofErr w:type="gramStart"/>
      <w:r w:rsidRPr="002D7F0D">
        <w:rPr>
          <w:rFonts w:ascii="Times New Roman" w:hAnsi="Times New Roman" w:cs="Times New Roman"/>
          <w:strike/>
          <w:sz w:val="24"/>
          <w:szCs w:val="24"/>
        </w:rPr>
        <w:t>Anvisa</w:t>
      </w:r>
      <w:proofErr w:type="gramEnd"/>
      <w:r w:rsidRPr="002D7F0D">
        <w:rPr>
          <w:rFonts w:ascii="Times New Roman" w:hAnsi="Times New Roman" w:cs="Times New Roman"/>
          <w:strike/>
          <w:sz w:val="24"/>
          <w:szCs w:val="24"/>
        </w:rPr>
        <w:t xml:space="preserve"> deve ser tramitada via </w:t>
      </w:r>
      <w:proofErr w:type="spellStart"/>
      <w:r w:rsidRPr="002D7F0D">
        <w:rPr>
          <w:rFonts w:ascii="Times New Roman" w:hAnsi="Times New Roman" w:cs="Times New Roman"/>
          <w:strike/>
          <w:sz w:val="24"/>
          <w:szCs w:val="24"/>
        </w:rPr>
        <w:t>Datavisa</w:t>
      </w:r>
      <w:proofErr w:type="spellEnd"/>
      <w:r w:rsidRPr="002D7F0D">
        <w:rPr>
          <w:rFonts w:ascii="Times New Roman" w:hAnsi="Times New Roman" w:cs="Times New Roman"/>
          <w:strike/>
          <w:sz w:val="24"/>
          <w:szCs w:val="24"/>
        </w:rPr>
        <w:t>.</w:t>
      </w:r>
    </w:p>
    <w:p w:rsidR="001824B5" w:rsidRPr="002D7F0D" w:rsidRDefault="001824B5">
      <w:pPr>
        <w:autoSpaceDE w:val="0"/>
        <w:autoSpaceDN w:val="0"/>
        <w:adjustRightInd w:val="0"/>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Parágrafo único. Fica sob a responsabilidade do Gerente-Geral de cada área, a garantia da não interrupção da tramitação de documentos em sua área.</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19 O fluxo que cada documento, processo ou petição, irá seguir dentro do </w:t>
      </w:r>
      <w:proofErr w:type="spellStart"/>
      <w:r w:rsidRPr="002D7F0D">
        <w:rPr>
          <w:strike/>
          <w:color w:val="000000"/>
        </w:rPr>
        <w:t>Datavisa</w:t>
      </w:r>
      <w:proofErr w:type="spellEnd"/>
      <w:r w:rsidRPr="002D7F0D">
        <w:rPr>
          <w:strike/>
          <w:color w:val="000000"/>
        </w:rPr>
        <w:t xml:space="preserve"> é de responsabilidade de cada área da Agência.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Parágrafo único. É de responsabilidade do gestor </w:t>
      </w:r>
      <w:proofErr w:type="spellStart"/>
      <w:r w:rsidRPr="002D7F0D">
        <w:rPr>
          <w:strike/>
          <w:color w:val="000000"/>
        </w:rPr>
        <w:t>Datavisa</w:t>
      </w:r>
      <w:proofErr w:type="spellEnd"/>
      <w:r w:rsidRPr="002D7F0D">
        <w:rPr>
          <w:strike/>
          <w:color w:val="000000"/>
        </w:rPr>
        <w:t xml:space="preserve"> de cada área, indicar as necessidades de mudanças de fluxo de documentos de sua área.</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20 É vedada a devolução de qualquer documento, processo e ou petição para a UNIAP.</w:t>
      </w:r>
    </w:p>
    <w:p w:rsidR="001824B5" w:rsidRPr="002D7F0D" w:rsidRDefault="001824B5">
      <w:pPr>
        <w:autoSpaceDE w:val="0"/>
        <w:autoSpaceDN w:val="0"/>
        <w:adjustRightInd w:val="0"/>
        <w:ind w:firstLine="567"/>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 xml:space="preserve">§ 1º O disposto no caput não se aplica para documentação que foi protocolizada de maneira errada por aquela Unidade. Neste caso, a referida Unidade irá providenciar a correção no sistema. </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2º É vedada a recusa, de qualquer setor da Anvisa, de documentação tramitada para o mesmo.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3º No caso de tramitação errada, o setor para a qual a documentação foi tramitada deve encaminhar para a área correta.</w:t>
      </w:r>
    </w:p>
    <w:p w:rsidR="001824B5" w:rsidRPr="002D7F0D" w:rsidRDefault="001824B5">
      <w:pPr>
        <w:autoSpaceDE w:val="0"/>
        <w:autoSpaceDN w:val="0"/>
        <w:adjustRightInd w:val="0"/>
        <w:jc w:val="both"/>
        <w:rPr>
          <w:strike/>
          <w:color w:val="000000"/>
        </w:rPr>
      </w:pPr>
    </w:p>
    <w:p w:rsidR="001824B5" w:rsidRPr="00D01DFC" w:rsidRDefault="001824B5">
      <w:pPr>
        <w:autoSpaceDE w:val="0"/>
        <w:autoSpaceDN w:val="0"/>
        <w:adjustRightInd w:val="0"/>
        <w:jc w:val="center"/>
        <w:rPr>
          <w:b/>
          <w:strike/>
          <w:color w:val="000000"/>
        </w:rPr>
      </w:pPr>
      <w:r w:rsidRPr="00D01DFC">
        <w:rPr>
          <w:b/>
          <w:strike/>
          <w:color w:val="000000"/>
        </w:rPr>
        <w:t>CAPITULO VII</w:t>
      </w:r>
    </w:p>
    <w:p w:rsidR="00D01DFC" w:rsidRPr="00D01DFC" w:rsidRDefault="00D01DFC">
      <w:pPr>
        <w:autoSpaceDE w:val="0"/>
        <w:autoSpaceDN w:val="0"/>
        <w:adjustRightInd w:val="0"/>
        <w:jc w:val="center"/>
        <w:rPr>
          <w:b/>
          <w:strike/>
          <w:color w:val="000000"/>
        </w:rPr>
      </w:pPr>
    </w:p>
    <w:p w:rsidR="001824B5" w:rsidRPr="00D01DFC" w:rsidRDefault="001824B5">
      <w:pPr>
        <w:autoSpaceDE w:val="0"/>
        <w:autoSpaceDN w:val="0"/>
        <w:adjustRightInd w:val="0"/>
        <w:jc w:val="center"/>
        <w:rPr>
          <w:b/>
          <w:strike/>
          <w:color w:val="000000"/>
        </w:rPr>
      </w:pPr>
      <w:r w:rsidRPr="00D01DFC">
        <w:rPr>
          <w:b/>
          <w:strike/>
          <w:color w:val="000000"/>
        </w:rPr>
        <w:t>DAS CONSULTAS À ANVISA</w:t>
      </w:r>
    </w:p>
    <w:p w:rsidR="001824B5" w:rsidRPr="002D7F0D" w:rsidRDefault="001824B5">
      <w:pPr>
        <w:autoSpaceDE w:val="0"/>
        <w:autoSpaceDN w:val="0"/>
        <w:adjustRightInd w:val="0"/>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21 No caso de dúvidas quanto aos documentos obrigatórios para cada assunto de petição, o interessado pode obter a lista de verificação pela consulta a página da </w:t>
      </w:r>
      <w:proofErr w:type="gramStart"/>
      <w:r w:rsidRPr="002D7F0D">
        <w:rPr>
          <w:strike/>
          <w:color w:val="000000"/>
        </w:rPr>
        <w:t>Anvisa</w:t>
      </w:r>
      <w:proofErr w:type="gramEnd"/>
      <w:r w:rsidRPr="002D7F0D">
        <w:rPr>
          <w:strike/>
          <w:color w:val="000000"/>
        </w:rPr>
        <w:t xml:space="preserve"> na Internet.</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Art. 22 Em caso de dúvidas, o interessado deverá se dirigir diretamente à área em que se encontra o respectivo documento, processo e ou petição.</w:t>
      </w:r>
    </w:p>
    <w:p w:rsidR="001824B5" w:rsidRPr="002D7F0D" w:rsidRDefault="001824B5">
      <w:pPr>
        <w:autoSpaceDE w:val="0"/>
        <w:autoSpaceDN w:val="0"/>
        <w:adjustRightInd w:val="0"/>
        <w:ind w:firstLine="567"/>
        <w:jc w:val="both"/>
        <w:rPr>
          <w:strike/>
          <w:color w:val="000000"/>
        </w:rPr>
      </w:pPr>
    </w:p>
    <w:p w:rsidR="001824B5" w:rsidRPr="002D7F0D" w:rsidRDefault="001824B5">
      <w:pPr>
        <w:autoSpaceDE w:val="0"/>
        <w:autoSpaceDN w:val="0"/>
        <w:adjustRightInd w:val="0"/>
        <w:ind w:firstLine="567"/>
        <w:jc w:val="both"/>
        <w:rPr>
          <w:strike/>
          <w:color w:val="000000"/>
        </w:rPr>
      </w:pPr>
      <w:r w:rsidRPr="002D7F0D">
        <w:rPr>
          <w:strike/>
          <w:color w:val="000000"/>
        </w:rPr>
        <w:t xml:space="preserve">Art. 23 Para atendimento ao disposto no § 2º do Art. 10 e § 1º do Art. 14, a </w:t>
      </w:r>
      <w:proofErr w:type="gramStart"/>
      <w:r w:rsidRPr="002D7F0D">
        <w:rPr>
          <w:strike/>
          <w:color w:val="000000"/>
        </w:rPr>
        <w:t>Anvisa</w:t>
      </w:r>
      <w:proofErr w:type="gramEnd"/>
      <w:r w:rsidRPr="002D7F0D">
        <w:rPr>
          <w:strike/>
          <w:color w:val="000000"/>
        </w:rPr>
        <w:t xml:space="preserve"> disponibilizará em seu sítio eletrônico, serviço de consulta à situação de documento técnico, processo e ou petição.</w:t>
      </w:r>
    </w:p>
    <w:p w:rsidR="001824B5" w:rsidRPr="002D7F0D" w:rsidRDefault="001824B5">
      <w:pPr>
        <w:autoSpaceDE w:val="0"/>
        <w:autoSpaceDN w:val="0"/>
        <w:adjustRightInd w:val="0"/>
        <w:ind w:firstLine="567"/>
        <w:jc w:val="both"/>
        <w:rPr>
          <w:strike/>
          <w:color w:val="000000"/>
        </w:rPr>
      </w:pPr>
    </w:p>
    <w:p w:rsidR="001824B5" w:rsidRPr="00602187" w:rsidRDefault="001824B5">
      <w:pPr>
        <w:autoSpaceDE w:val="0"/>
        <w:autoSpaceDN w:val="0"/>
        <w:adjustRightInd w:val="0"/>
        <w:ind w:firstLine="567"/>
        <w:jc w:val="both"/>
        <w:rPr>
          <w:b/>
          <w:strike/>
          <w:color w:val="0000FF"/>
        </w:rPr>
      </w:pPr>
      <w:r w:rsidRPr="002D7F0D">
        <w:rPr>
          <w:strike/>
          <w:color w:val="000000"/>
        </w:rPr>
        <w:t>Art. 24 Processos e petições que contiverem documentos, recebidos após a data de publicação desta Resolução, e que não estejam protocolizados corretamente serão indeferidos.</w:t>
      </w:r>
      <w:r w:rsidR="002D7F0D" w:rsidRPr="002D7F0D">
        <w:rPr>
          <w:strike/>
          <w:color w:val="000000"/>
        </w:rPr>
        <w:t xml:space="preserve"> </w:t>
      </w:r>
      <w:r w:rsidR="002D7F0D" w:rsidRPr="00602187">
        <w:rPr>
          <w:b/>
          <w:strike/>
          <w:color w:val="0000FF"/>
        </w:rPr>
        <w:t>(Revogado pela Resolução</w:t>
      </w:r>
      <w:r w:rsidR="00602187" w:rsidRPr="00602187">
        <w:rPr>
          <w:b/>
          <w:strike/>
          <w:color w:val="0000FF"/>
        </w:rPr>
        <w:t xml:space="preserve"> - </w:t>
      </w:r>
      <w:r w:rsidR="002D7F0D" w:rsidRPr="00602187">
        <w:rPr>
          <w:b/>
          <w:strike/>
          <w:color w:val="0000FF"/>
        </w:rPr>
        <w:t>RDC nº 314, de 09 de dezembro de 2004)</w:t>
      </w:r>
    </w:p>
    <w:p w:rsidR="001824B5" w:rsidRPr="002D7F0D" w:rsidRDefault="001824B5">
      <w:pPr>
        <w:autoSpaceDE w:val="0"/>
        <w:autoSpaceDN w:val="0"/>
        <w:adjustRightInd w:val="0"/>
        <w:ind w:firstLine="567"/>
        <w:jc w:val="both"/>
        <w:rPr>
          <w:strike/>
          <w:color w:val="000000"/>
        </w:rPr>
      </w:pPr>
    </w:p>
    <w:p w:rsidR="001824B5" w:rsidRPr="00602187" w:rsidRDefault="001824B5">
      <w:pPr>
        <w:autoSpaceDE w:val="0"/>
        <w:autoSpaceDN w:val="0"/>
        <w:adjustRightInd w:val="0"/>
        <w:ind w:firstLine="567"/>
        <w:jc w:val="both"/>
        <w:rPr>
          <w:b/>
          <w:strike/>
          <w:color w:val="0000FF"/>
        </w:rPr>
      </w:pPr>
      <w:r w:rsidRPr="002D7F0D">
        <w:rPr>
          <w:strike/>
          <w:color w:val="000000"/>
        </w:rPr>
        <w:t>§ 1º O atendimento postal terá prazo de 15 (quinze) dias, a partir da data da publicação desta norma, para recebimento de documentos que ainda não estejam em total acordo com o previsto nesta Resolução.</w:t>
      </w:r>
      <w:r w:rsidR="002D7F0D" w:rsidRPr="002D7F0D">
        <w:rPr>
          <w:strike/>
          <w:color w:val="000000"/>
        </w:rPr>
        <w:t xml:space="preserve"> </w:t>
      </w:r>
      <w:r w:rsidR="002D7F0D" w:rsidRPr="00602187">
        <w:rPr>
          <w:b/>
          <w:strike/>
          <w:color w:val="0000FF"/>
        </w:rPr>
        <w:t>(Revogado pela Resolução</w:t>
      </w:r>
      <w:r w:rsidR="00602187" w:rsidRPr="00602187">
        <w:rPr>
          <w:b/>
          <w:strike/>
          <w:color w:val="0000FF"/>
        </w:rPr>
        <w:t xml:space="preserve"> - </w:t>
      </w:r>
      <w:r w:rsidR="002D7F0D" w:rsidRPr="00602187">
        <w:rPr>
          <w:b/>
          <w:strike/>
          <w:color w:val="0000FF"/>
        </w:rPr>
        <w:t>RDC nº 314, de 09 de dezembro de 2004)</w:t>
      </w:r>
    </w:p>
    <w:p w:rsidR="001824B5" w:rsidRPr="002D7F0D" w:rsidRDefault="001824B5">
      <w:pPr>
        <w:autoSpaceDE w:val="0"/>
        <w:autoSpaceDN w:val="0"/>
        <w:adjustRightInd w:val="0"/>
        <w:ind w:firstLine="567"/>
        <w:jc w:val="both"/>
        <w:rPr>
          <w:strike/>
          <w:color w:val="000000"/>
        </w:rPr>
      </w:pPr>
    </w:p>
    <w:p w:rsidR="001824B5" w:rsidRPr="00602187" w:rsidRDefault="001824B5">
      <w:pPr>
        <w:autoSpaceDE w:val="0"/>
        <w:autoSpaceDN w:val="0"/>
        <w:adjustRightInd w:val="0"/>
        <w:ind w:firstLine="567"/>
        <w:jc w:val="both"/>
        <w:rPr>
          <w:b/>
          <w:strike/>
          <w:color w:val="0000FF"/>
        </w:rPr>
      </w:pPr>
      <w:r w:rsidRPr="002D7F0D">
        <w:rPr>
          <w:strike/>
          <w:color w:val="000000"/>
        </w:rPr>
        <w:t>§ 2º O disposto no parágrafo acima só se aplica a documentação encaminhada pelo agente regulado ou seu procurador, diretamente à Anvisa.</w:t>
      </w:r>
      <w:r w:rsidR="002D7F0D" w:rsidRPr="002D7F0D">
        <w:rPr>
          <w:strike/>
          <w:color w:val="000000"/>
        </w:rPr>
        <w:t xml:space="preserve"> </w:t>
      </w:r>
      <w:r w:rsidR="002D7F0D" w:rsidRPr="00602187">
        <w:rPr>
          <w:b/>
          <w:strike/>
          <w:color w:val="0000FF"/>
        </w:rPr>
        <w:t>(Revogado pela Resolução</w:t>
      </w:r>
      <w:r w:rsidR="00602187" w:rsidRPr="00602187">
        <w:rPr>
          <w:b/>
          <w:strike/>
          <w:color w:val="0000FF"/>
        </w:rPr>
        <w:t xml:space="preserve"> - </w:t>
      </w:r>
      <w:r w:rsidR="002D7F0D" w:rsidRPr="00602187">
        <w:rPr>
          <w:b/>
          <w:strike/>
          <w:color w:val="0000FF"/>
        </w:rPr>
        <w:t>RDC nº 314, de 09 de dezembro de 2004</w:t>
      </w:r>
      <w:proofErr w:type="gramStart"/>
      <w:r w:rsidR="002D7F0D" w:rsidRPr="00602187">
        <w:rPr>
          <w:b/>
          <w:strike/>
          <w:color w:val="0000FF"/>
        </w:rPr>
        <w:t>)</w:t>
      </w:r>
      <w:proofErr w:type="gramEnd"/>
    </w:p>
    <w:p w:rsidR="001824B5" w:rsidRPr="00602187" w:rsidRDefault="001824B5">
      <w:pPr>
        <w:autoSpaceDE w:val="0"/>
        <w:autoSpaceDN w:val="0"/>
        <w:adjustRightInd w:val="0"/>
        <w:ind w:firstLine="567"/>
        <w:jc w:val="both"/>
        <w:rPr>
          <w:strike/>
          <w:color w:val="000000"/>
        </w:rPr>
      </w:pPr>
    </w:p>
    <w:p w:rsidR="001824B5" w:rsidRPr="00E81E1D" w:rsidRDefault="001824B5">
      <w:pPr>
        <w:autoSpaceDE w:val="0"/>
        <w:autoSpaceDN w:val="0"/>
        <w:adjustRightInd w:val="0"/>
        <w:ind w:firstLine="567"/>
        <w:jc w:val="both"/>
        <w:rPr>
          <w:b/>
          <w:strike/>
          <w:color w:val="0000FF"/>
        </w:rPr>
      </w:pPr>
      <w:r w:rsidRPr="002D7F0D">
        <w:rPr>
          <w:strike/>
          <w:color w:val="000000"/>
        </w:rPr>
        <w:t xml:space="preserve">§ 3º Todos os itens relativos ao atendimento presencial e a análise documental entram em vigor na data de publicação desta </w:t>
      </w:r>
      <w:r w:rsidRPr="00425B91">
        <w:rPr>
          <w:strike/>
        </w:rPr>
        <w:t>Resolução.</w:t>
      </w:r>
      <w:r w:rsidR="002D7F0D" w:rsidRPr="002D7F0D">
        <w:rPr>
          <w:strike/>
          <w:color w:val="000000"/>
        </w:rPr>
        <w:t xml:space="preserve"> </w:t>
      </w:r>
      <w:r w:rsidR="002D7F0D" w:rsidRPr="00E81E1D">
        <w:rPr>
          <w:b/>
          <w:strike/>
          <w:color w:val="0000FF"/>
        </w:rPr>
        <w:t>(Revogado pela Resolução</w:t>
      </w:r>
      <w:r w:rsidR="00602187" w:rsidRPr="00E81E1D">
        <w:rPr>
          <w:b/>
          <w:strike/>
          <w:color w:val="0000FF"/>
        </w:rPr>
        <w:t xml:space="preserve"> - </w:t>
      </w:r>
      <w:r w:rsidR="002D7F0D" w:rsidRPr="00E81E1D">
        <w:rPr>
          <w:b/>
          <w:strike/>
          <w:color w:val="0000FF"/>
        </w:rPr>
        <w:t>RDC nº 314, de 09 de dezembro de 2004</w:t>
      </w:r>
      <w:proofErr w:type="gramStart"/>
      <w:r w:rsidR="002D7F0D" w:rsidRPr="00E81E1D">
        <w:rPr>
          <w:b/>
          <w:strike/>
          <w:color w:val="0000FF"/>
        </w:rPr>
        <w:t>)</w:t>
      </w:r>
      <w:proofErr w:type="gramEnd"/>
    </w:p>
    <w:p w:rsidR="001824B5" w:rsidRPr="002D7F0D" w:rsidRDefault="001824B5">
      <w:pPr>
        <w:autoSpaceDE w:val="0"/>
        <w:autoSpaceDN w:val="0"/>
        <w:adjustRightInd w:val="0"/>
        <w:jc w:val="both"/>
        <w:rPr>
          <w:strike/>
          <w:color w:val="000000"/>
        </w:rPr>
      </w:pPr>
    </w:p>
    <w:p w:rsidR="001824B5" w:rsidRPr="002D7F0D"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Art. 25 Revogam-se as disposições em contrário, em especial a alínea a do item I, itens III e IV, do Art. 2º da Resolução RDC n.º</w:t>
      </w:r>
      <w:proofErr w:type="gramStart"/>
      <w:r w:rsidRPr="002D7F0D">
        <w:rPr>
          <w:rFonts w:ascii="Times New Roman" w:hAnsi="Times New Roman" w:cs="Times New Roman"/>
          <w:strike/>
          <w:sz w:val="24"/>
          <w:szCs w:val="24"/>
        </w:rPr>
        <w:t xml:space="preserve">  </w:t>
      </w:r>
      <w:proofErr w:type="gramEnd"/>
      <w:r w:rsidRPr="002D7F0D">
        <w:rPr>
          <w:rFonts w:ascii="Times New Roman" w:hAnsi="Times New Roman" w:cs="Times New Roman"/>
          <w:strike/>
          <w:sz w:val="24"/>
          <w:szCs w:val="24"/>
        </w:rPr>
        <w:t>23, de 06 de fevereiro de 2003, publicada no Diário Oficial da União em 07 de fevereiro de 2003.</w:t>
      </w:r>
    </w:p>
    <w:p w:rsidR="001824B5" w:rsidRPr="002D7F0D" w:rsidRDefault="001824B5">
      <w:pPr>
        <w:pStyle w:val="Recuodecorpodetexto2"/>
        <w:rPr>
          <w:rFonts w:ascii="Times New Roman" w:hAnsi="Times New Roman" w:cs="Times New Roman"/>
          <w:strike/>
          <w:sz w:val="24"/>
          <w:szCs w:val="24"/>
        </w:rPr>
      </w:pPr>
    </w:p>
    <w:p w:rsidR="001824B5" w:rsidRDefault="001824B5">
      <w:pPr>
        <w:pStyle w:val="Recuodecorpodetexto2"/>
        <w:rPr>
          <w:rFonts w:ascii="Times New Roman" w:hAnsi="Times New Roman" w:cs="Times New Roman"/>
          <w:strike/>
          <w:sz w:val="24"/>
          <w:szCs w:val="24"/>
        </w:rPr>
      </w:pPr>
      <w:r w:rsidRPr="002D7F0D">
        <w:rPr>
          <w:rFonts w:ascii="Times New Roman" w:hAnsi="Times New Roman" w:cs="Times New Roman"/>
          <w:strike/>
          <w:sz w:val="24"/>
          <w:szCs w:val="24"/>
        </w:rPr>
        <w:t>Art. 26 Esta Resolução entra em vigor na data de sua publicação.</w:t>
      </w:r>
    </w:p>
    <w:p w:rsidR="005F73A6" w:rsidRPr="002D7F0D" w:rsidRDefault="005F73A6">
      <w:pPr>
        <w:pStyle w:val="Recuodecorpodetexto2"/>
        <w:rPr>
          <w:rFonts w:ascii="Times New Roman" w:hAnsi="Times New Roman" w:cs="Times New Roman"/>
          <w:strike/>
          <w:sz w:val="24"/>
          <w:szCs w:val="24"/>
        </w:rPr>
      </w:pPr>
    </w:p>
    <w:p w:rsidR="001824B5" w:rsidRPr="003A7120" w:rsidRDefault="001824B5">
      <w:pPr>
        <w:autoSpaceDE w:val="0"/>
        <w:autoSpaceDN w:val="0"/>
        <w:adjustRightInd w:val="0"/>
        <w:jc w:val="both"/>
        <w:rPr>
          <w:color w:val="000000"/>
        </w:rPr>
      </w:pPr>
    </w:p>
    <w:p w:rsidR="001824B5" w:rsidRPr="003A7120" w:rsidRDefault="001824B5">
      <w:pPr>
        <w:autoSpaceDE w:val="0"/>
        <w:autoSpaceDN w:val="0"/>
        <w:adjustRightInd w:val="0"/>
        <w:jc w:val="center"/>
        <w:rPr>
          <w:color w:val="000000"/>
        </w:rPr>
      </w:pPr>
      <w:r w:rsidRPr="003A7120">
        <w:rPr>
          <w:color w:val="000000"/>
        </w:rPr>
        <w:t>CLAUDIO MAIEROVITCH PESSANHA HENRIQUES</w:t>
      </w:r>
    </w:p>
    <w:p w:rsidR="001824B5" w:rsidRPr="003A7120" w:rsidRDefault="001824B5">
      <w:pPr>
        <w:autoSpaceDE w:val="0"/>
        <w:autoSpaceDN w:val="0"/>
        <w:adjustRightInd w:val="0"/>
        <w:jc w:val="center"/>
        <w:rPr>
          <w:color w:val="000000"/>
        </w:rPr>
      </w:pPr>
    </w:p>
    <w:p w:rsidR="001824B5" w:rsidRPr="003A7120" w:rsidRDefault="001824B5">
      <w:pPr>
        <w:autoSpaceDE w:val="0"/>
        <w:autoSpaceDN w:val="0"/>
        <w:adjustRightInd w:val="0"/>
        <w:jc w:val="center"/>
        <w:rPr>
          <w:color w:val="000000"/>
        </w:rPr>
      </w:pPr>
    </w:p>
    <w:p w:rsidR="00514035" w:rsidRPr="00514035" w:rsidRDefault="00514035" w:rsidP="00514035">
      <w:pPr>
        <w:pStyle w:val="NormalWeb"/>
        <w:spacing w:before="0" w:beforeAutospacing="0" w:after="0" w:afterAutospacing="0"/>
        <w:jc w:val="both"/>
        <w:rPr>
          <w:rFonts w:ascii="Times New Roman" w:hAnsi="Times New Roman" w:cs="Times New Roman"/>
          <w:strike/>
        </w:rPr>
      </w:pPr>
      <w:r w:rsidRPr="00514035">
        <w:rPr>
          <w:rFonts w:ascii="Times New Roman" w:hAnsi="Times New Roman" w:cs="Times New Roman"/>
          <w:strike/>
        </w:rPr>
        <w:t>(*) Republicada por ter saído com incorreção, do original, no D.O.U. nº 92, de 14-5-2004, Seção 1, pág. 41.</w:t>
      </w:r>
    </w:p>
    <w:p w:rsidR="00514035" w:rsidRPr="002D7F0D" w:rsidRDefault="00514035">
      <w:pPr>
        <w:pStyle w:val="NormalWeb"/>
        <w:spacing w:before="0" w:beforeAutospacing="0" w:after="0" w:afterAutospacing="0"/>
        <w:jc w:val="both"/>
        <w:rPr>
          <w:rFonts w:ascii="Times New Roman" w:hAnsi="Times New Roman" w:cs="Times New Roman"/>
          <w:strike/>
        </w:rPr>
      </w:pPr>
    </w:p>
    <w:sectPr w:rsidR="00514035" w:rsidRPr="002D7F0D" w:rsidSect="00C12E8B">
      <w:headerReference w:type="default" r:id="rId8"/>
      <w:footerReference w:type="default" r:id="rId9"/>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0A1" w:rsidRDefault="00A230A1">
      <w:r>
        <w:separator/>
      </w:r>
    </w:p>
  </w:endnote>
  <w:endnote w:type="continuationSeparator" w:id="0">
    <w:p w:rsidR="00A230A1" w:rsidRDefault="00A23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 Helvetica"/>
    <w:panose1 w:val="020B0604020202020204"/>
    <w:charset w:val="00"/>
    <w:family w:val="swiss"/>
    <w:pitch w:val="variable"/>
    <w:sig w:usb0="20002A87" w:usb1="00000000" w:usb2="00000000"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171" w:rsidRPr="008F7171" w:rsidRDefault="008F7171" w:rsidP="008F7171">
    <w:pPr>
      <w:tabs>
        <w:tab w:val="center" w:pos="4252"/>
        <w:tab w:val="right" w:pos="8504"/>
      </w:tabs>
      <w:jc w:val="center"/>
      <w:rPr>
        <w:rFonts w:ascii="Calibri" w:eastAsia="Calibri" w:hAnsi="Calibri"/>
        <w:sz w:val="22"/>
        <w:szCs w:val="22"/>
        <w:lang w:eastAsia="en-US"/>
      </w:rPr>
    </w:pPr>
    <w:r w:rsidRPr="008F7171">
      <w:rPr>
        <w:rFonts w:ascii="Calibri" w:eastAsia="Calibri" w:hAnsi="Calibri"/>
        <w:color w:val="943634"/>
        <w:sz w:val="22"/>
        <w:szCs w:val="22"/>
        <w:lang w:eastAsia="en-US"/>
      </w:rPr>
      <w:t>Este texto não substitui o(s) publicado(s) em Diário Oficial da União.</w:t>
    </w:r>
  </w:p>
  <w:p w:rsidR="008F7171" w:rsidRDefault="008F7171">
    <w:pPr>
      <w:pStyle w:val="Rodap"/>
    </w:pPr>
  </w:p>
  <w:p w:rsidR="008F7171" w:rsidRDefault="008F717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0A1" w:rsidRDefault="00A230A1">
      <w:r>
        <w:separator/>
      </w:r>
    </w:p>
  </w:footnote>
  <w:footnote w:type="continuationSeparator" w:id="0">
    <w:p w:rsidR="00A230A1" w:rsidRDefault="00A230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E8B" w:rsidRDefault="00C12E8B">
    <w:pPr>
      <w:pStyle w:val="Cabealho"/>
    </w:pPr>
  </w:p>
  <w:p w:rsidR="00C12E8B" w:rsidRPr="00C12E8B" w:rsidRDefault="00C12E8B" w:rsidP="00C12E8B">
    <w:pPr>
      <w:tabs>
        <w:tab w:val="center" w:pos="4252"/>
        <w:tab w:val="right" w:pos="8504"/>
      </w:tabs>
      <w:jc w:val="center"/>
      <w:rPr>
        <w:rFonts w:ascii="Calibri" w:eastAsia="Calibri" w:hAnsi="Calibri"/>
        <w:sz w:val="22"/>
        <w:szCs w:val="22"/>
        <w:lang w:eastAsia="en-US"/>
      </w:rPr>
    </w:pPr>
    <w:r w:rsidRPr="00C12E8B">
      <w:rPr>
        <w:rFonts w:ascii="Calibri" w:eastAsia="Calibri" w:hAnsi="Calibri"/>
        <w:noProof/>
        <w:sz w:val="22"/>
        <w:szCs w:val="22"/>
      </w:rPr>
      <w:drawing>
        <wp:inline distT="0" distB="0" distL="0" distR="0" wp14:anchorId="2CB613AB" wp14:editId="601D5EDC">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C12E8B" w:rsidRPr="00C12E8B" w:rsidRDefault="00C12E8B" w:rsidP="00C12E8B">
    <w:pPr>
      <w:tabs>
        <w:tab w:val="center" w:pos="4252"/>
        <w:tab w:val="right" w:pos="8504"/>
      </w:tabs>
      <w:jc w:val="center"/>
      <w:rPr>
        <w:rFonts w:ascii="Calibri" w:eastAsia="Calibri" w:hAnsi="Calibri"/>
        <w:b/>
        <w:szCs w:val="22"/>
        <w:lang w:eastAsia="en-US"/>
      </w:rPr>
    </w:pPr>
    <w:r w:rsidRPr="00C12E8B">
      <w:rPr>
        <w:rFonts w:ascii="Calibri" w:eastAsia="Calibri" w:hAnsi="Calibri"/>
        <w:b/>
        <w:szCs w:val="22"/>
        <w:lang w:eastAsia="en-US"/>
      </w:rPr>
      <w:t>Ministério da Saúde - MS</w:t>
    </w:r>
  </w:p>
  <w:p w:rsidR="00C12E8B" w:rsidRPr="00C12E8B" w:rsidRDefault="00C12E8B" w:rsidP="00C12E8B">
    <w:pPr>
      <w:tabs>
        <w:tab w:val="center" w:pos="4252"/>
        <w:tab w:val="right" w:pos="8504"/>
      </w:tabs>
      <w:jc w:val="center"/>
      <w:rPr>
        <w:rFonts w:ascii="Calibri" w:eastAsia="Calibri" w:hAnsi="Calibri"/>
        <w:b/>
        <w:szCs w:val="22"/>
        <w:lang w:eastAsia="en-US"/>
      </w:rPr>
    </w:pPr>
    <w:r w:rsidRPr="00C12E8B">
      <w:rPr>
        <w:rFonts w:ascii="Calibri" w:eastAsia="Calibri" w:hAnsi="Calibri"/>
        <w:b/>
        <w:szCs w:val="22"/>
        <w:lang w:eastAsia="en-US"/>
      </w:rPr>
      <w:t>Agência Nacional de Vigilância Sanitária - ANVISA</w:t>
    </w:r>
  </w:p>
  <w:p w:rsidR="00C12E8B" w:rsidRDefault="00C12E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33CB8"/>
    <w:multiLevelType w:val="hybridMultilevel"/>
    <w:tmpl w:val="2726206C"/>
    <w:lvl w:ilvl="0" w:tplc="04160017">
      <w:start w:val="1"/>
      <w:numFmt w:val="lowerLetter"/>
      <w:lvlText w:val="%1)"/>
      <w:lvlJc w:val="left"/>
      <w:pPr>
        <w:tabs>
          <w:tab w:val="num" w:pos="720"/>
        </w:tabs>
        <w:ind w:left="720" w:hanging="360"/>
      </w:pPr>
      <w:rPr>
        <w:rFonts w:cs="Times New Roman"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nsid w:val="1E4D157C"/>
    <w:multiLevelType w:val="hybridMultilevel"/>
    <w:tmpl w:val="0310DDF4"/>
    <w:lvl w:ilvl="0" w:tplc="04160017">
      <w:start w:val="1"/>
      <w:numFmt w:val="lowerLetter"/>
      <w:lvlText w:val="%1)"/>
      <w:lvlJc w:val="left"/>
      <w:pPr>
        <w:tabs>
          <w:tab w:val="num" w:pos="360"/>
        </w:tabs>
        <w:ind w:left="360" w:hanging="360"/>
      </w:pPr>
      <w:rPr>
        <w:rFonts w:cs="Times New Roman" w:hint="default"/>
      </w:rPr>
    </w:lvl>
    <w:lvl w:ilvl="1" w:tplc="04160019">
      <w:start w:val="1"/>
      <w:numFmt w:val="lowerLetter"/>
      <w:lvlText w:val="%2."/>
      <w:lvlJc w:val="left"/>
      <w:pPr>
        <w:tabs>
          <w:tab w:val="num" w:pos="1080"/>
        </w:tabs>
        <w:ind w:left="1080" w:hanging="360"/>
      </w:pPr>
      <w:rPr>
        <w:rFonts w:cs="Times New Roman"/>
      </w:rPr>
    </w:lvl>
    <w:lvl w:ilvl="2" w:tplc="0416001B">
      <w:start w:val="1"/>
      <w:numFmt w:val="lowerRoman"/>
      <w:lvlText w:val="%3."/>
      <w:lvlJc w:val="right"/>
      <w:pPr>
        <w:tabs>
          <w:tab w:val="num" w:pos="1800"/>
        </w:tabs>
        <w:ind w:left="1800" w:hanging="180"/>
      </w:pPr>
      <w:rPr>
        <w:rFonts w:cs="Times New Roman"/>
      </w:rPr>
    </w:lvl>
    <w:lvl w:ilvl="3" w:tplc="0416000F">
      <w:start w:val="1"/>
      <w:numFmt w:val="decimal"/>
      <w:lvlText w:val="%4."/>
      <w:lvlJc w:val="left"/>
      <w:pPr>
        <w:tabs>
          <w:tab w:val="num" w:pos="2520"/>
        </w:tabs>
        <w:ind w:left="2520" w:hanging="360"/>
      </w:pPr>
      <w:rPr>
        <w:rFonts w:cs="Times New Roman"/>
      </w:rPr>
    </w:lvl>
    <w:lvl w:ilvl="4" w:tplc="04160019">
      <w:start w:val="1"/>
      <w:numFmt w:val="lowerLetter"/>
      <w:lvlText w:val="%5."/>
      <w:lvlJc w:val="left"/>
      <w:pPr>
        <w:tabs>
          <w:tab w:val="num" w:pos="3240"/>
        </w:tabs>
        <w:ind w:left="3240" w:hanging="360"/>
      </w:pPr>
      <w:rPr>
        <w:rFonts w:cs="Times New Roman"/>
      </w:rPr>
    </w:lvl>
    <w:lvl w:ilvl="5" w:tplc="0416001B">
      <w:start w:val="1"/>
      <w:numFmt w:val="lowerRoman"/>
      <w:lvlText w:val="%6."/>
      <w:lvlJc w:val="right"/>
      <w:pPr>
        <w:tabs>
          <w:tab w:val="num" w:pos="3960"/>
        </w:tabs>
        <w:ind w:left="3960" w:hanging="180"/>
      </w:pPr>
      <w:rPr>
        <w:rFonts w:cs="Times New Roman"/>
      </w:rPr>
    </w:lvl>
    <w:lvl w:ilvl="6" w:tplc="0416000F">
      <w:start w:val="1"/>
      <w:numFmt w:val="decimal"/>
      <w:lvlText w:val="%7."/>
      <w:lvlJc w:val="left"/>
      <w:pPr>
        <w:tabs>
          <w:tab w:val="num" w:pos="4680"/>
        </w:tabs>
        <w:ind w:left="4680" w:hanging="360"/>
      </w:pPr>
      <w:rPr>
        <w:rFonts w:cs="Times New Roman"/>
      </w:rPr>
    </w:lvl>
    <w:lvl w:ilvl="7" w:tplc="04160019">
      <w:start w:val="1"/>
      <w:numFmt w:val="lowerLetter"/>
      <w:lvlText w:val="%8."/>
      <w:lvlJc w:val="left"/>
      <w:pPr>
        <w:tabs>
          <w:tab w:val="num" w:pos="5400"/>
        </w:tabs>
        <w:ind w:left="5400" w:hanging="360"/>
      </w:pPr>
      <w:rPr>
        <w:rFonts w:cs="Times New Roman"/>
      </w:rPr>
    </w:lvl>
    <w:lvl w:ilvl="8" w:tplc="0416001B">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00"/>
  <w:drawingGridVerticalSpacing w:val="136"/>
  <w:displayHorizontalDrawingGridEvery w:val="0"/>
  <w:displayVertic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1824B5"/>
    <w:rsid w:val="00003A2B"/>
    <w:rsid w:val="000100CD"/>
    <w:rsid w:val="00031A31"/>
    <w:rsid w:val="00062CCA"/>
    <w:rsid w:val="00066DBE"/>
    <w:rsid w:val="000A64A8"/>
    <w:rsid w:val="001824B5"/>
    <w:rsid w:val="001E3031"/>
    <w:rsid w:val="0020302B"/>
    <w:rsid w:val="002D7F0D"/>
    <w:rsid w:val="002F2E8C"/>
    <w:rsid w:val="0033224D"/>
    <w:rsid w:val="003A7120"/>
    <w:rsid w:val="003F1E82"/>
    <w:rsid w:val="00425B91"/>
    <w:rsid w:val="004D5239"/>
    <w:rsid w:val="005047CB"/>
    <w:rsid w:val="00512CA0"/>
    <w:rsid w:val="00513C7C"/>
    <w:rsid w:val="00514035"/>
    <w:rsid w:val="00532E89"/>
    <w:rsid w:val="005F73A6"/>
    <w:rsid w:val="00602187"/>
    <w:rsid w:val="00637E88"/>
    <w:rsid w:val="006643D1"/>
    <w:rsid w:val="0068053F"/>
    <w:rsid w:val="00777A5E"/>
    <w:rsid w:val="008660BE"/>
    <w:rsid w:val="008D00E4"/>
    <w:rsid w:val="008F7171"/>
    <w:rsid w:val="00981057"/>
    <w:rsid w:val="009E2537"/>
    <w:rsid w:val="00A1468C"/>
    <w:rsid w:val="00A14D82"/>
    <w:rsid w:val="00A230A1"/>
    <w:rsid w:val="00AB7EF5"/>
    <w:rsid w:val="00B50CA7"/>
    <w:rsid w:val="00B53822"/>
    <w:rsid w:val="00B81A16"/>
    <w:rsid w:val="00BD0E48"/>
    <w:rsid w:val="00C12E8B"/>
    <w:rsid w:val="00C67A7C"/>
    <w:rsid w:val="00D01DFC"/>
    <w:rsid w:val="00D83936"/>
    <w:rsid w:val="00DF3D68"/>
    <w:rsid w:val="00E41544"/>
    <w:rsid w:val="00E81E1D"/>
    <w:rsid w:val="00EF11E7"/>
    <w:rsid w:val="00F03441"/>
    <w:rsid w:val="00F44974"/>
    <w:rsid w:val="00F54CDA"/>
    <w:rsid w:val="00F70EE0"/>
    <w:rsid w:val="00FA12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E4"/>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rsid w:val="008D00E4"/>
    <w:pPr>
      <w:keepNext/>
      <w:autoSpaceDE w:val="0"/>
      <w:autoSpaceDN w:val="0"/>
      <w:adjustRightInd w:val="0"/>
      <w:jc w:val="center"/>
      <w:outlineLvl w:val="0"/>
    </w:pPr>
    <w:rPr>
      <w:b/>
      <w:bCs/>
      <w:color w:val="000000"/>
    </w:rPr>
  </w:style>
  <w:style w:type="paragraph" w:styleId="Ttulo2">
    <w:name w:val="heading 2"/>
    <w:basedOn w:val="Normal"/>
    <w:next w:val="Normal"/>
    <w:link w:val="Ttulo2Char"/>
    <w:uiPriority w:val="99"/>
    <w:qFormat/>
    <w:rsid w:val="008D00E4"/>
    <w:pPr>
      <w:keepNext/>
      <w:autoSpaceDE w:val="0"/>
      <w:autoSpaceDN w:val="0"/>
      <w:adjustRightInd w:val="0"/>
      <w:jc w:val="both"/>
      <w:outlineLvl w:val="1"/>
    </w:pPr>
    <w:rPr>
      <w:b/>
      <w:bCs/>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8D00E4"/>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sid w:val="008D00E4"/>
    <w:rPr>
      <w:rFonts w:asciiTheme="majorHAnsi" w:eastAsiaTheme="majorEastAsia" w:hAnsiTheme="majorHAnsi" w:cs="Times New Roman"/>
      <w:b/>
      <w:bCs/>
      <w:i/>
      <w:iCs/>
      <w:sz w:val="28"/>
      <w:szCs w:val="28"/>
    </w:rPr>
  </w:style>
  <w:style w:type="paragraph" w:styleId="Cabealho">
    <w:name w:val="header"/>
    <w:basedOn w:val="Normal"/>
    <w:link w:val="CabealhoChar"/>
    <w:uiPriority w:val="99"/>
    <w:rsid w:val="008D00E4"/>
    <w:pPr>
      <w:tabs>
        <w:tab w:val="center" w:pos="4252"/>
        <w:tab w:val="right" w:pos="8504"/>
      </w:tabs>
    </w:pPr>
  </w:style>
  <w:style w:type="character" w:customStyle="1" w:styleId="CabealhoChar">
    <w:name w:val="Cabeçalho Char"/>
    <w:basedOn w:val="Fontepargpadro"/>
    <w:link w:val="Cabealho"/>
    <w:uiPriority w:val="99"/>
    <w:semiHidden/>
    <w:locked/>
    <w:rsid w:val="008D00E4"/>
    <w:rPr>
      <w:rFonts w:ascii="Times New Roman" w:hAnsi="Times New Roman" w:cs="Times New Roman"/>
      <w:sz w:val="24"/>
      <w:szCs w:val="24"/>
    </w:rPr>
  </w:style>
  <w:style w:type="paragraph" w:styleId="Rodap">
    <w:name w:val="footer"/>
    <w:basedOn w:val="Normal"/>
    <w:link w:val="RodapChar"/>
    <w:uiPriority w:val="99"/>
    <w:rsid w:val="008D00E4"/>
    <w:pPr>
      <w:tabs>
        <w:tab w:val="center" w:pos="4252"/>
        <w:tab w:val="right" w:pos="8504"/>
      </w:tabs>
    </w:pPr>
  </w:style>
  <w:style w:type="character" w:customStyle="1" w:styleId="RodapChar">
    <w:name w:val="Rodapé Char"/>
    <w:basedOn w:val="Fontepargpadro"/>
    <w:link w:val="Rodap"/>
    <w:uiPriority w:val="99"/>
    <w:semiHidden/>
    <w:locked/>
    <w:rsid w:val="008D00E4"/>
    <w:rPr>
      <w:rFonts w:ascii="Times New Roman" w:hAnsi="Times New Roman" w:cs="Times New Roman"/>
      <w:sz w:val="24"/>
      <w:szCs w:val="24"/>
    </w:rPr>
  </w:style>
  <w:style w:type="paragraph" w:styleId="Corpodetexto2">
    <w:name w:val="Body Text 2"/>
    <w:basedOn w:val="Normal"/>
    <w:link w:val="Corpodetexto2Char"/>
    <w:uiPriority w:val="99"/>
    <w:rsid w:val="008D00E4"/>
    <w:pPr>
      <w:autoSpaceDE w:val="0"/>
      <w:autoSpaceDN w:val="0"/>
      <w:adjustRightInd w:val="0"/>
      <w:jc w:val="both"/>
    </w:pPr>
    <w:rPr>
      <w:color w:val="FF0000"/>
    </w:rPr>
  </w:style>
  <w:style w:type="character" w:customStyle="1" w:styleId="Corpodetexto2Char">
    <w:name w:val="Corpo de texto 2 Char"/>
    <w:basedOn w:val="Fontepargpadro"/>
    <w:link w:val="Corpodetexto2"/>
    <w:uiPriority w:val="99"/>
    <w:semiHidden/>
    <w:locked/>
    <w:rsid w:val="008D00E4"/>
    <w:rPr>
      <w:rFonts w:ascii="Times New Roman" w:hAnsi="Times New Roman" w:cs="Times New Roman"/>
      <w:sz w:val="24"/>
      <w:szCs w:val="24"/>
    </w:rPr>
  </w:style>
  <w:style w:type="paragraph" w:styleId="Corpodetexto">
    <w:name w:val="Body Text"/>
    <w:basedOn w:val="Normal"/>
    <w:link w:val="CorpodetextoChar"/>
    <w:uiPriority w:val="99"/>
    <w:rsid w:val="008D00E4"/>
    <w:pPr>
      <w:autoSpaceDE w:val="0"/>
      <w:autoSpaceDN w:val="0"/>
      <w:adjustRightInd w:val="0"/>
      <w:jc w:val="both"/>
    </w:pPr>
    <w:rPr>
      <w:strike/>
      <w:color w:val="000000"/>
    </w:rPr>
  </w:style>
  <w:style w:type="character" w:customStyle="1" w:styleId="CorpodetextoChar">
    <w:name w:val="Corpo de texto Char"/>
    <w:basedOn w:val="Fontepargpadro"/>
    <w:link w:val="Corpodetexto"/>
    <w:uiPriority w:val="99"/>
    <w:semiHidden/>
    <w:locked/>
    <w:rsid w:val="008D00E4"/>
    <w:rPr>
      <w:rFonts w:ascii="Times New Roman" w:hAnsi="Times New Roman" w:cs="Times New Roman"/>
      <w:sz w:val="24"/>
      <w:szCs w:val="24"/>
    </w:rPr>
  </w:style>
  <w:style w:type="paragraph" w:styleId="Recuodecorpodetexto2">
    <w:name w:val="Body Text Indent 2"/>
    <w:basedOn w:val="Normal"/>
    <w:link w:val="Recuodecorpodetexto2Char"/>
    <w:uiPriority w:val="99"/>
    <w:rsid w:val="008D00E4"/>
    <w:pPr>
      <w:autoSpaceDE w:val="0"/>
      <w:autoSpaceDN w:val="0"/>
      <w:adjustRightInd w:val="0"/>
      <w:ind w:firstLine="567"/>
      <w:jc w:val="both"/>
    </w:pPr>
    <w:rPr>
      <w:rFonts w:ascii="Arial" w:hAnsi="Arial" w:cs="Arial"/>
      <w:color w:val="000000"/>
      <w:sz w:val="20"/>
      <w:szCs w:val="20"/>
    </w:rPr>
  </w:style>
  <w:style w:type="character" w:customStyle="1" w:styleId="Recuodecorpodetexto2Char">
    <w:name w:val="Recuo de corpo de texto 2 Char"/>
    <w:basedOn w:val="Fontepargpadro"/>
    <w:link w:val="Recuodecorpodetexto2"/>
    <w:uiPriority w:val="99"/>
    <w:semiHidden/>
    <w:locked/>
    <w:rsid w:val="008D00E4"/>
    <w:rPr>
      <w:rFonts w:ascii="Times New Roman" w:hAnsi="Times New Roman" w:cs="Times New Roman"/>
      <w:sz w:val="24"/>
      <w:szCs w:val="24"/>
    </w:rPr>
  </w:style>
  <w:style w:type="paragraph" w:styleId="NormalWeb">
    <w:name w:val="Normal (Web)"/>
    <w:basedOn w:val="Normal"/>
    <w:uiPriority w:val="99"/>
    <w:rsid w:val="008D00E4"/>
    <w:pPr>
      <w:spacing w:before="100" w:beforeAutospacing="1" w:after="100" w:afterAutospacing="1"/>
    </w:pPr>
    <w:rPr>
      <w:rFonts w:ascii="Arial Unicode MS" w:eastAsia="Arial Unicode MS" w:hAnsi="Arial Unicode MS" w:cs="Arial Unicode MS"/>
    </w:rPr>
  </w:style>
  <w:style w:type="paragraph" w:styleId="Recuodecorpodetexto3">
    <w:name w:val="Body Text Indent 3"/>
    <w:basedOn w:val="Normal"/>
    <w:link w:val="Recuodecorpodetexto3Char"/>
    <w:uiPriority w:val="99"/>
    <w:rsid w:val="008D00E4"/>
    <w:pPr>
      <w:autoSpaceDE w:val="0"/>
      <w:autoSpaceDN w:val="0"/>
      <w:adjustRightInd w:val="0"/>
      <w:ind w:firstLine="567"/>
      <w:jc w:val="both"/>
    </w:pPr>
    <w:rPr>
      <w:color w:val="000000"/>
      <w:sz w:val="16"/>
      <w:szCs w:val="16"/>
    </w:rPr>
  </w:style>
  <w:style w:type="character" w:customStyle="1" w:styleId="Recuodecorpodetexto3Char">
    <w:name w:val="Recuo de corpo de texto 3 Char"/>
    <w:basedOn w:val="Fontepargpadro"/>
    <w:link w:val="Recuodecorpodetexto3"/>
    <w:uiPriority w:val="99"/>
    <w:semiHidden/>
    <w:locked/>
    <w:rsid w:val="008D00E4"/>
    <w:rPr>
      <w:rFonts w:ascii="Times New Roman" w:hAnsi="Times New Roman" w:cs="Times New Roman"/>
      <w:sz w:val="16"/>
      <w:szCs w:val="16"/>
    </w:rPr>
  </w:style>
  <w:style w:type="paragraph" w:styleId="PargrafodaLista">
    <w:name w:val="List Paragraph"/>
    <w:basedOn w:val="Normal"/>
    <w:uiPriority w:val="34"/>
    <w:qFormat/>
    <w:rsid w:val="004D5239"/>
    <w:pPr>
      <w:ind w:left="720"/>
      <w:contextualSpacing/>
    </w:pPr>
  </w:style>
  <w:style w:type="paragraph" w:styleId="Textodebalo">
    <w:name w:val="Balloon Text"/>
    <w:basedOn w:val="Normal"/>
    <w:link w:val="TextodebaloChar"/>
    <w:uiPriority w:val="99"/>
    <w:semiHidden/>
    <w:unhideWhenUsed/>
    <w:rsid w:val="00C12E8B"/>
    <w:rPr>
      <w:rFonts w:ascii="Tahoma" w:hAnsi="Tahoma" w:cs="Tahoma"/>
      <w:sz w:val="16"/>
      <w:szCs w:val="16"/>
    </w:rPr>
  </w:style>
  <w:style w:type="character" w:customStyle="1" w:styleId="TextodebaloChar">
    <w:name w:val="Texto de balão Char"/>
    <w:basedOn w:val="Fontepargpadro"/>
    <w:link w:val="Textodebalo"/>
    <w:uiPriority w:val="99"/>
    <w:semiHidden/>
    <w:rsid w:val="00C12E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autoSpaceDE w:val="0"/>
      <w:autoSpaceDN w:val="0"/>
      <w:adjustRightInd w:val="0"/>
      <w:jc w:val="center"/>
      <w:outlineLvl w:val="0"/>
    </w:pPr>
    <w:rPr>
      <w:b/>
      <w:bCs/>
      <w:color w:val="000000"/>
    </w:rPr>
  </w:style>
  <w:style w:type="paragraph" w:styleId="Ttulo2">
    <w:name w:val="heading 2"/>
    <w:basedOn w:val="Normal"/>
    <w:next w:val="Normal"/>
    <w:link w:val="Ttulo2Char"/>
    <w:uiPriority w:val="99"/>
    <w:qFormat/>
    <w:pPr>
      <w:keepNext/>
      <w:autoSpaceDE w:val="0"/>
      <w:autoSpaceDN w:val="0"/>
      <w:adjustRightInd w:val="0"/>
      <w:jc w:val="both"/>
      <w:outlineLvl w:val="1"/>
    </w:pPr>
    <w:rPr>
      <w:b/>
      <w:bCs/>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autoSpaceDE w:val="0"/>
      <w:autoSpaceDN w:val="0"/>
      <w:adjustRightInd w:val="0"/>
      <w:jc w:val="both"/>
    </w:pPr>
    <w:rPr>
      <w:color w:val="FF000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autoSpaceDE w:val="0"/>
      <w:autoSpaceDN w:val="0"/>
      <w:adjustRightInd w:val="0"/>
      <w:jc w:val="both"/>
    </w:pPr>
    <w:rPr>
      <w:strike/>
      <w:color w:val="00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autoSpaceDE w:val="0"/>
      <w:autoSpaceDN w:val="0"/>
      <w:adjustRightInd w:val="0"/>
      <w:ind w:firstLine="567"/>
      <w:jc w:val="both"/>
    </w:pPr>
    <w:rPr>
      <w:rFonts w:ascii="Arial" w:hAnsi="Arial" w:cs="Arial"/>
      <w:color w:val="000000"/>
      <w:sz w:val="20"/>
      <w:szCs w:val="2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Recuodecorpodetexto3">
    <w:name w:val="Body Text Indent 3"/>
    <w:basedOn w:val="Normal"/>
    <w:link w:val="Recuodecorpodetexto3Char"/>
    <w:uiPriority w:val="99"/>
    <w:pPr>
      <w:autoSpaceDE w:val="0"/>
      <w:autoSpaceDN w:val="0"/>
      <w:adjustRightInd w:val="0"/>
      <w:ind w:firstLine="567"/>
      <w:jc w:val="both"/>
    </w:pPr>
    <w:rPr>
      <w:color w:val="000000"/>
      <w:sz w:val="16"/>
      <w:szCs w:val="16"/>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68B58-3B16-4825-A854-8EAC5D9114DF}"/>
</file>

<file path=customXml/itemProps2.xml><?xml version="1.0" encoding="utf-8"?>
<ds:datastoreItem xmlns:ds="http://schemas.openxmlformats.org/officeDocument/2006/customXml" ds:itemID="{A9EA568B-8095-42EE-BF39-622870DDF8EF}"/>
</file>

<file path=customXml/itemProps3.xml><?xml version="1.0" encoding="utf-8"?>
<ds:datastoreItem xmlns:ds="http://schemas.openxmlformats.org/officeDocument/2006/customXml" ds:itemID="{844D7795-D4D9-4F69-9DFA-7F4EFB08F22B}"/>
</file>

<file path=docProps/app.xml><?xml version="1.0" encoding="utf-8"?>
<Properties xmlns="http://schemas.openxmlformats.org/officeDocument/2006/extended-properties" xmlns:vt="http://schemas.openxmlformats.org/officeDocument/2006/docPropsVTypes">
  <Template>Normal</Template>
  <TotalTime>87</TotalTime>
  <Pages>8</Pages>
  <Words>2380</Words>
  <Characters>13056</Characters>
  <Application>Microsoft Office Word</Application>
  <DocSecurity>0</DocSecurity>
  <Lines>221</Lines>
  <Paragraphs>44</Paragraphs>
  <ScaleCrop>false</ScaleCrop>
  <HeadingPairs>
    <vt:vector size="2" baseType="variant">
      <vt:variant>
        <vt:lpstr>Título</vt:lpstr>
      </vt:variant>
      <vt:variant>
        <vt:i4>1</vt:i4>
      </vt:variant>
    </vt:vector>
  </HeadingPairs>
  <TitlesOfParts>
    <vt:vector size="1" baseType="lpstr">
      <vt:lpstr>AGÊNCIA NACIONAL DE VIGILÂNCIA</vt:lpstr>
    </vt:vector>
  </TitlesOfParts>
  <Company>anvs</Company>
  <LinksUpToDate>false</LinksUpToDate>
  <CharactersWithSpaces>15392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dc:title>
  <dc:creator>RUTH.OLIVEIRA</dc:creator>
  <cp:lastModifiedBy>Raianne Liberal Coutinho</cp:lastModifiedBy>
  <cp:revision>58</cp:revision>
  <cp:lastPrinted>2016-07-08T19:54:00Z</cp:lastPrinted>
  <dcterms:created xsi:type="dcterms:W3CDTF">2015-08-31T16:55:00Z</dcterms:created>
  <dcterms:modified xsi:type="dcterms:W3CDTF">2016-07-08T19:54:00Z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