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5B6" w:rsidRDefault="00D545B6" w:rsidP="00D545B6">
      <w:pPr>
        <w:tabs>
          <w:tab w:val="left" w:pos="567"/>
        </w:tabs>
        <w:autoSpaceDE w:val="0"/>
        <w:autoSpaceDN w:val="0"/>
        <w:adjustRightInd w:val="0"/>
        <w:spacing w:after="200"/>
        <w:ind w:left="-567" w:right="-567"/>
        <w:jc w:val="center"/>
        <w:rPr>
          <w:b/>
          <w:bCs/>
        </w:rPr>
      </w:pPr>
      <w:r w:rsidRPr="00D545B6">
        <w:rPr>
          <w:b/>
          <w:bCs/>
        </w:rPr>
        <w:t>RESOLUÇÃO DA DIRETORIA COLEGIADA - RD</w:t>
      </w:r>
      <w:r>
        <w:rPr>
          <w:b/>
          <w:bCs/>
        </w:rPr>
        <w:t>C Nº 125, DE 13 DE MAIO DE 2005</w:t>
      </w:r>
    </w:p>
    <w:p w:rsidR="00D545B6" w:rsidRDefault="00D545B6" w:rsidP="00D545B6">
      <w:pPr>
        <w:tabs>
          <w:tab w:val="left" w:pos="567"/>
        </w:tabs>
        <w:autoSpaceDE w:val="0"/>
        <w:autoSpaceDN w:val="0"/>
        <w:adjustRightInd w:val="0"/>
        <w:spacing w:after="200"/>
        <w:ind w:left="-567" w:right="-567"/>
        <w:jc w:val="center"/>
        <w:rPr>
          <w:b/>
          <w:bCs/>
          <w:color w:val="0000FF"/>
        </w:rPr>
      </w:pPr>
      <w:r w:rsidRPr="00D545B6">
        <w:rPr>
          <w:b/>
          <w:bCs/>
          <w:color w:val="0000FF"/>
        </w:rPr>
        <w:t>(Publicada no DOU nº 92, de 16 de maio de 2005)</w:t>
      </w:r>
    </w:p>
    <w:p w:rsidR="00D545B6" w:rsidRPr="00D545B6" w:rsidRDefault="00D545B6" w:rsidP="00D545B6">
      <w:pPr>
        <w:tabs>
          <w:tab w:val="left" w:pos="567"/>
        </w:tabs>
        <w:autoSpaceDE w:val="0"/>
        <w:autoSpaceDN w:val="0"/>
        <w:adjustRightInd w:val="0"/>
        <w:spacing w:after="200"/>
        <w:ind w:left="-567" w:right="-567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>(Revogada tacitamente pela Resolução – RDC nº 63, de 28 de dezembro de 2012, conforme declarado pelo Despacho nº 56, de 27 de março de 2018)</w:t>
      </w:r>
    </w:p>
    <w:p w:rsidR="00D545B6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b/>
          <w:bCs/>
          <w:strike/>
        </w:rPr>
        <w:t>A Diretoria Colegiada da Agência Nacional de Vigilância Sanitária</w:t>
      </w:r>
      <w:r w:rsidRPr="00D545B6">
        <w:rPr>
          <w:strike/>
        </w:rPr>
        <w:t>, no uso da atribuição que lhe confere o art. 8º, inciso IV e o art. 111, inciso I, alínea “b” e o § 2º deste artigo, do Regimento Interno aprovado pela Portaria da Anvisa n.º 593, de 25 de agosto de 2000, em reunião realizada em 11 de abril de 2005;</w:t>
      </w:r>
    </w:p>
    <w:p w:rsidR="00D545B6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  <w:color w:val="000000"/>
        </w:rPr>
        <w:t>considerando a competência da Agência Nacional de Vigilância Sanitária face a Lei n° 8.080/90, Lei n° 6.360/76, Lei n.º 9.782/99, Lei n.º 9.787/99, Decreto n° 79.094/77, Decreto n.º 3.029/99, Decreto n° 3.181/99 e Instrução Normativa n.º 1/94;</w:t>
      </w:r>
    </w:p>
    <w:p w:rsidR="00D545B6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  <w:color w:val="000000"/>
        </w:rPr>
        <w:t>considerando a necessidade de estabelecer critérios técnicos aplicáveis para a harmonização da nomenclatura de denominações comuns brasileiras de fármacos ou medicamentos;</w:t>
      </w:r>
    </w:p>
    <w:p w:rsidR="00D545B6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  <w:color w:val="000000"/>
        </w:rPr>
        <w:t>considerando que a Comissão Permanente de Revisão da Farmacopéia Brasileira apreciou e aprovou a atualização das regras de nomenclatura e de tradução para fármacos ou medicamentos submetidos pela Subcomissão de Denominações Comuns Brasileiras;</w:t>
      </w:r>
    </w:p>
    <w:p w:rsidR="00D545B6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</w:rPr>
        <w:t>adota a seguinte Resolução da Diretoria Colegiada e, eu Diretor-Presidente, determino a sua publicação:</w:t>
      </w:r>
      <w:bookmarkStart w:id="0" w:name="_GoBack"/>
      <w:bookmarkEnd w:id="0"/>
    </w:p>
    <w:p w:rsidR="00D545B6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  <w:color w:val="000000"/>
        </w:rPr>
        <w:t>Art. 1º Alterar o item 2.3 do ANEXO 1 da RDC 276 de 21 de outubro de 2002, excluindo de seu conteúdo:</w:t>
      </w:r>
    </w:p>
    <w:p w:rsidR="00281D0B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  <w:color w:val="000000"/>
        </w:rPr>
        <w:t>“Exceção: início de frase.</w:t>
      </w:r>
    </w:p>
    <w:p w:rsidR="00281D0B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  <w:color w:val="000000"/>
        </w:rPr>
        <w:t>Exemplos:</w:t>
      </w:r>
    </w:p>
    <w:p w:rsidR="00281D0B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  <w:color w:val="000000"/>
        </w:rPr>
        <w:t>O fármaco atropina é um anticolinérgico.</w:t>
      </w:r>
    </w:p>
    <w:p w:rsidR="00281D0B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  <w:color w:val="000000"/>
        </w:rPr>
        <w:t>Atropina tem atividade anticolinérgica.”</w:t>
      </w:r>
    </w:p>
    <w:p w:rsidR="00D545B6" w:rsidRPr="00D545B6" w:rsidRDefault="00281D0B" w:rsidP="00D545B6">
      <w:pPr>
        <w:spacing w:after="200"/>
        <w:ind w:firstLine="567"/>
        <w:jc w:val="both"/>
        <w:rPr>
          <w:strike/>
          <w:color w:val="000000"/>
        </w:rPr>
      </w:pPr>
      <w:r w:rsidRPr="00D545B6">
        <w:rPr>
          <w:strike/>
          <w:color w:val="000000"/>
        </w:rPr>
        <w:t>Art. 2º. Esta resolução entra em vigor na data da sua publicação.</w:t>
      </w:r>
    </w:p>
    <w:p w:rsidR="00D545B6" w:rsidRPr="00D545B6" w:rsidRDefault="00281D0B" w:rsidP="00D545B6">
      <w:pPr>
        <w:spacing w:after="200"/>
        <w:ind w:firstLine="567"/>
        <w:rPr>
          <w:strike/>
          <w:color w:val="000000"/>
        </w:rPr>
      </w:pPr>
      <w:r w:rsidRPr="00D545B6">
        <w:rPr>
          <w:strike/>
        </w:rPr>
        <w:t>Art 2º Esta resolução entra em vigor na data da sua publicação.</w:t>
      </w:r>
    </w:p>
    <w:p w:rsidR="00D545B6" w:rsidRPr="00D545B6" w:rsidRDefault="00D545B6" w:rsidP="00D545B6">
      <w:pPr>
        <w:autoSpaceDE w:val="0"/>
        <w:autoSpaceDN w:val="0"/>
        <w:adjustRightInd w:val="0"/>
        <w:spacing w:after="200"/>
        <w:ind w:firstLine="567"/>
        <w:jc w:val="center"/>
        <w:rPr>
          <w:strike/>
        </w:rPr>
      </w:pPr>
    </w:p>
    <w:p w:rsidR="00281D0B" w:rsidRPr="00D545B6" w:rsidRDefault="00281D0B" w:rsidP="00D545B6">
      <w:pPr>
        <w:autoSpaceDE w:val="0"/>
        <w:autoSpaceDN w:val="0"/>
        <w:adjustRightInd w:val="0"/>
        <w:spacing w:after="200"/>
        <w:ind w:firstLine="567"/>
        <w:jc w:val="center"/>
        <w:rPr>
          <w:strike/>
        </w:rPr>
      </w:pPr>
      <w:r w:rsidRPr="00D545B6">
        <w:rPr>
          <w:strike/>
        </w:rPr>
        <w:t>CLÁUDIO MAIEROVITCH PESSANHA HENRIQUES</w:t>
      </w:r>
    </w:p>
    <w:sectPr w:rsidR="00281D0B" w:rsidRPr="00D545B6" w:rsidSect="00D545B6">
      <w:headerReference w:type="default" r:id="rId6"/>
      <w:footerReference w:type="default" r:id="rId7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5B6" w:rsidRDefault="00D545B6" w:rsidP="00D545B6">
      <w:r>
        <w:separator/>
      </w:r>
    </w:p>
  </w:endnote>
  <w:endnote w:type="continuationSeparator" w:id="0">
    <w:p w:rsidR="00D545B6" w:rsidRDefault="00D545B6" w:rsidP="00D54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5B6" w:rsidRPr="00381E85" w:rsidRDefault="00D545B6" w:rsidP="00D545B6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D545B6" w:rsidRDefault="00D545B6">
    <w:pPr>
      <w:pStyle w:val="Rodap"/>
    </w:pPr>
  </w:p>
  <w:p w:rsidR="00D545B6" w:rsidRDefault="00D545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5B6" w:rsidRDefault="00D545B6" w:rsidP="00D545B6">
      <w:r>
        <w:separator/>
      </w:r>
    </w:p>
  </w:footnote>
  <w:footnote w:type="continuationSeparator" w:id="0">
    <w:p w:rsidR="00D545B6" w:rsidRDefault="00D545B6" w:rsidP="00D54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5B6" w:rsidRDefault="00D545B6">
    <w:pPr>
      <w:pStyle w:val="Cabealho"/>
    </w:pPr>
  </w:p>
  <w:p w:rsidR="00D545B6" w:rsidRPr="00B517AC" w:rsidRDefault="00D545B6" w:rsidP="00D545B6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D545B6">
      <w:rPr>
        <w:rFonts w:ascii="Calibri" w:hAnsi="Calibri"/>
        <w:noProof/>
      </w:rPr>
      <w:drawing>
        <wp:inline distT="0" distB="0" distL="0" distR="0">
          <wp:extent cx="659130" cy="650875"/>
          <wp:effectExtent l="0" t="0" r="0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45B6" w:rsidRPr="00B517AC" w:rsidRDefault="00D545B6" w:rsidP="00D545B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D545B6" w:rsidRPr="00B517AC" w:rsidRDefault="00D545B6" w:rsidP="00D545B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D545B6" w:rsidRDefault="00D545B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0B"/>
    <w:rsid w:val="00281D0B"/>
    <w:rsid w:val="00D5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14D7DF"/>
  <w14:defaultImageDpi w14:val="0"/>
  <w15:docId w15:val="{AAE76391-7EC0-4E0A-B861-EC157F3A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2">
    <w:name w:val="Estilo2"/>
    <w:basedOn w:val="Normal"/>
    <w:autoRedefine/>
    <w:uiPriority w:val="99"/>
    <w:pPr>
      <w:spacing w:before="100" w:beforeAutospacing="1" w:after="100" w:afterAutospacing="1"/>
    </w:pPr>
    <w:rPr>
      <w:rFonts w:ascii="Verdana" w:eastAsia="Times New Roman" w:hAnsi="Verdana" w:cs="Verdana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D54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5B6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54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5B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8A8F37-642A-4C1E-B709-3221B972072C}"/>
</file>

<file path=customXml/itemProps2.xml><?xml version="1.0" encoding="utf-8"?>
<ds:datastoreItem xmlns:ds="http://schemas.openxmlformats.org/officeDocument/2006/customXml" ds:itemID="{CB45E14F-1AFD-4D37-AFF8-84B03D88FF53}"/>
</file>

<file path=customXml/itemProps3.xml><?xml version="1.0" encoding="utf-8"?>
<ds:datastoreItem xmlns:ds="http://schemas.openxmlformats.org/officeDocument/2006/customXml" ds:itemID="{9CDA9F03-1D16-4F86-9C59-6C1D98E3F5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276, DE 21 DE OUTUBRO DE 2002 </vt:lpstr>
    </vt:vector>
  </TitlesOfParts>
  <Company>anvisa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276, DE 21 DE OUTUBRO DE 2002</dc:title>
  <dc:subject/>
  <dc:creator>raimundo.camurca</dc:creator>
  <cp:keywords/>
  <dc:description/>
  <cp:lastModifiedBy>Raianne Liberal Coutinho</cp:lastModifiedBy>
  <cp:revision>2</cp:revision>
  <cp:lastPrinted>2005-05-13T16:02:00Z</cp:lastPrinted>
  <dcterms:created xsi:type="dcterms:W3CDTF">2018-06-07T16:49:00Z</dcterms:created>
  <dcterms:modified xsi:type="dcterms:W3CDTF">2018-06-07T16:49:00Z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