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E79" w:rsidRDefault="00450E79" w:rsidP="00FA40DF">
      <w:pPr>
        <w:pStyle w:val="Ttulo1"/>
        <w:spacing w:before="0" w:beforeAutospacing="0" w:after="200" w:afterAutospacing="0"/>
        <w:ind w:left="-567" w:right="-710"/>
        <w:divId w:val="1414817909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A40DF">
        <w:rPr>
          <w:rFonts w:ascii="Times New Roman" w:hAnsi="Times New Roman" w:cs="Times New Roman"/>
          <w:sz w:val="24"/>
          <w:szCs w:val="24"/>
        </w:rPr>
        <w:t>RESOLUÇÃO DE DIRETORIA COLEGIADA – RDC Nº 12, DE 04 DE ABRIL DE 2011</w:t>
      </w:r>
    </w:p>
    <w:p w:rsidR="00FA40DF" w:rsidRPr="000E57A5" w:rsidRDefault="00FA40DF" w:rsidP="00FA40DF">
      <w:pPr>
        <w:spacing w:before="0" w:beforeAutospacing="0" w:after="200" w:afterAutospacing="0"/>
        <w:jc w:val="center"/>
        <w:divId w:val="1414817909"/>
        <w:rPr>
          <w:b/>
          <w:color w:val="0000FF"/>
        </w:rPr>
      </w:pPr>
      <w:r w:rsidRPr="000E57A5">
        <w:rPr>
          <w:b/>
          <w:color w:val="0000FF"/>
        </w:rPr>
        <w:t xml:space="preserve">(Publicada no DOU nº </w:t>
      </w:r>
      <w:r>
        <w:rPr>
          <w:b/>
          <w:color w:val="0000FF"/>
        </w:rPr>
        <w:t>68</w:t>
      </w:r>
      <w:r w:rsidRPr="000E57A5">
        <w:rPr>
          <w:b/>
          <w:color w:val="0000FF"/>
        </w:rPr>
        <w:t xml:space="preserve">, de </w:t>
      </w:r>
      <w:r>
        <w:rPr>
          <w:b/>
          <w:color w:val="0000FF"/>
        </w:rPr>
        <w:t>8 de abril de 2011</w:t>
      </w:r>
      <w:r w:rsidRPr="000E57A5">
        <w:rPr>
          <w:b/>
          <w:color w:val="0000FF"/>
        </w:rPr>
        <w:t>)</w:t>
      </w:r>
    </w:p>
    <w:p w:rsidR="00450E79" w:rsidRPr="00FA40DF" w:rsidRDefault="00450E79" w:rsidP="00FA40DF">
      <w:pPr>
        <w:spacing w:before="0" w:beforeAutospacing="0" w:after="200" w:afterAutospacing="0"/>
        <w:ind w:left="3960"/>
        <w:jc w:val="both"/>
        <w:divId w:val="1414817909"/>
      </w:pPr>
      <w:r w:rsidRPr="00FA40DF">
        <w:rPr>
          <w:bCs/>
        </w:rPr>
        <w:t xml:space="preserve">Dispõe sobre </w:t>
      </w:r>
      <w:r w:rsidRPr="00FA40DF">
        <w:t>o mecanismo MERCOSUL de</w:t>
      </w:r>
      <w:r w:rsidRPr="00FA40DF">
        <w:rPr>
          <w:bCs/>
        </w:rPr>
        <w:t xml:space="preserve"> periodicidade da atualização das listas e intercâmbio de informação sobre substâncias entorpecentes, psicotrópicas, precursoras e outras sob controle especial. </w:t>
      </w:r>
    </w:p>
    <w:p w:rsidR="00450E79" w:rsidRPr="00FA40DF" w:rsidRDefault="00450E79" w:rsidP="00FA40DF">
      <w:pPr>
        <w:spacing w:before="0" w:beforeAutospacing="0" w:after="200" w:afterAutospacing="0"/>
        <w:ind w:firstLine="567"/>
        <w:jc w:val="both"/>
        <w:divId w:val="1414817909"/>
      </w:pPr>
      <w:r w:rsidRPr="00FA40DF">
        <w:rPr>
          <w:b/>
          <w:bCs/>
        </w:rPr>
        <w:t>A Diretoria Colegiada da Agência Nacional de Vigilância Sanitária</w:t>
      </w:r>
      <w:r w:rsidRPr="00FA40DF">
        <w:t>, no uso da atribuição que lhe confere o art. 11, inciso IV, do Regulamento da Agência Nacional de Vigilância Sanitária, aprovado pelo Decreto n.º3.029,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29 de março de 2011,  </w:t>
      </w:r>
    </w:p>
    <w:p w:rsidR="00450E79" w:rsidRPr="00FA40DF" w:rsidRDefault="00450E79" w:rsidP="00FA40DF">
      <w:pPr>
        <w:spacing w:before="0" w:beforeAutospacing="0" w:after="200" w:afterAutospacing="0"/>
        <w:ind w:firstLine="567"/>
        <w:jc w:val="both"/>
        <w:divId w:val="1414817909"/>
      </w:pPr>
      <w:r w:rsidRPr="00FA40DF">
        <w:t>adota a seguinte Resolução da Diretoria Colegiada e eu, Diretor-Presidente Substituto, determino sua publicação:</w:t>
      </w:r>
    </w:p>
    <w:p w:rsidR="00450E79" w:rsidRPr="00FA40DF" w:rsidRDefault="00450E79" w:rsidP="00FA40DF">
      <w:pPr>
        <w:spacing w:before="0" w:beforeAutospacing="0" w:after="200" w:afterAutospacing="0"/>
        <w:ind w:firstLine="567"/>
        <w:jc w:val="both"/>
        <w:divId w:val="1414817909"/>
      </w:pPr>
      <w:r w:rsidRPr="00FA40DF">
        <w:t>Art. 1º Fica aprovado o regulamento técnico sobre a periodicidade da atualização das listas e intercâmbio de informação sobre substâncias entorpecentes, psicotrópicas, precursoras e outras sob controle especial, nos termos do Anexo desta Resolução.</w:t>
      </w:r>
    </w:p>
    <w:p w:rsidR="00450E79" w:rsidRPr="00FA40DF" w:rsidRDefault="00450E79" w:rsidP="00FA40DF">
      <w:pPr>
        <w:pStyle w:val="Corpodetexto"/>
        <w:spacing w:after="200"/>
        <w:ind w:firstLine="567"/>
        <w:jc w:val="both"/>
        <w:divId w:val="1414817909"/>
      </w:pPr>
      <w:r w:rsidRPr="00FA40DF">
        <w:t>Art. 2º Esta Resolução incorpora ao ordenamento jurídico nacional a Resolução GMC MERCOSUL nº 20/10.</w:t>
      </w:r>
    </w:p>
    <w:p w:rsidR="00450E79" w:rsidRPr="00FA40DF" w:rsidRDefault="00450E79" w:rsidP="00FA40DF">
      <w:pPr>
        <w:pStyle w:val="NormalWeb"/>
        <w:spacing w:before="0" w:beforeAutospacing="0" w:after="200" w:afterAutospacing="0"/>
        <w:divId w:val="1414817909"/>
        <w:rPr>
          <w:rStyle w:val="A0"/>
          <w:rFonts w:ascii="Times New Roman" w:hAnsi="Times New Roman" w:cs="Times New Roman"/>
          <w:color w:val="auto"/>
          <w:sz w:val="24"/>
          <w:szCs w:val="24"/>
        </w:rPr>
      </w:pPr>
      <w:r w:rsidRPr="00FA40DF">
        <w:rPr>
          <w:rStyle w:val="A0"/>
          <w:rFonts w:ascii="Times New Roman" w:hAnsi="Times New Roman" w:cs="Times New Roman"/>
          <w:color w:val="auto"/>
          <w:sz w:val="24"/>
          <w:szCs w:val="24"/>
        </w:rPr>
        <w:t>Art. 3º O descumprimento das disposições contidas nesta resolução constitui infração sanitária, nos termos da Lei nº 6.437, de 20 de agosto de 1977, sem prejuízo das responsabilidades civil, administrativa e penal cabíveis.</w:t>
      </w:r>
    </w:p>
    <w:p w:rsidR="00450E79" w:rsidRPr="00FA40DF" w:rsidRDefault="00450E79" w:rsidP="00FA40DF">
      <w:pPr>
        <w:spacing w:before="0" w:beforeAutospacing="0" w:after="200" w:afterAutospacing="0"/>
        <w:ind w:firstLine="567"/>
        <w:jc w:val="both"/>
        <w:divId w:val="1414817909"/>
      </w:pPr>
      <w:r w:rsidRPr="00FA40DF">
        <w:t>Art. 4º Esta Resolução entra em vigor na data de sua publicação.</w:t>
      </w:r>
    </w:p>
    <w:p w:rsidR="00450E79" w:rsidRPr="00FA40DF" w:rsidRDefault="00450E79" w:rsidP="00FA40DF">
      <w:pPr>
        <w:pStyle w:val="Ttulo2"/>
        <w:spacing w:before="0" w:beforeAutospacing="0" w:after="200" w:afterAutospacing="0"/>
        <w:divId w:val="1414817909"/>
        <w:rPr>
          <w:rFonts w:ascii="Times New Roman" w:hAnsi="Times New Roman" w:cs="Times New Roman"/>
          <w:sz w:val="24"/>
          <w:szCs w:val="24"/>
        </w:rPr>
      </w:pPr>
      <w:r w:rsidRPr="00FA40DF">
        <w:rPr>
          <w:rFonts w:ascii="Times New Roman" w:hAnsi="Times New Roman" w:cs="Times New Roman"/>
          <w:sz w:val="24"/>
          <w:szCs w:val="24"/>
        </w:rPr>
        <w:t>DIRCEU BRÁS APARECIDO BARBANO</w:t>
      </w:r>
    </w:p>
    <w:p w:rsidR="00FA40DF" w:rsidRDefault="00FA40DF" w:rsidP="00FA40DF">
      <w:pPr>
        <w:pStyle w:val="Corpodetexto2"/>
        <w:spacing w:before="0" w:beforeAutospacing="0" w:after="200" w:afterAutospacing="0" w:line="240" w:lineRule="auto"/>
        <w:jc w:val="center"/>
        <w:divId w:val="1414817909"/>
        <w:rPr>
          <w:b/>
          <w:bCs/>
        </w:rPr>
      </w:pPr>
    </w:p>
    <w:p w:rsidR="00FA40DF" w:rsidRDefault="00FA40DF" w:rsidP="00FA40DF">
      <w:pPr>
        <w:pStyle w:val="Corpodetexto2"/>
        <w:spacing w:before="0" w:beforeAutospacing="0" w:after="200" w:afterAutospacing="0" w:line="240" w:lineRule="auto"/>
        <w:jc w:val="center"/>
        <w:divId w:val="1414817909"/>
        <w:rPr>
          <w:b/>
          <w:bCs/>
        </w:rPr>
      </w:pPr>
    </w:p>
    <w:p w:rsidR="00FA40DF" w:rsidRDefault="00FA40DF" w:rsidP="00FA40DF">
      <w:pPr>
        <w:pStyle w:val="Corpodetexto2"/>
        <w:spacing w:before="0" w:beforeAutospacing="0" w:after="200" w:afterAutospacing="0" w:line="240" w:lineRule="auto"/>
        <w:jc w:val="center"/>
        <w:divId w:val="1414817909"/>
        <w:rPr>
          <w:b/>
          <w:bCs/>
        </w:rPr>
      </w:pPr>
    </w:p>
    <w:p w:rsidR="00FA40DF" w:rsidRDefault="00FA40DF" w:rsidP="00FA40DF">
      <w:pPr>
        <w:pStyle w:val="Corpodetexto2"/>
        <w:spacing w:before="0" w:beforeAutospacing="0" w:after="200" w:afterAutospacing="0" w:line="240" w:lineRule="auto"/>
        <w:jc w:val="center"/>
        <w:divId w:val="1414817909"/>
        <w:rPr>
          <w:b/>
          <w:bCs/>
        </w:rPr>
      </w:pPr>
    </w:p>
    <w:p w:rsidR="00FA40DF" w:rsidRDefault="00FA40DF" w:rsidP="00FA40DF">
      <w:pPr>
        <w:pStyle w:val="Corpodetexto2"/>
        <w:spacing w:before="0" w:beforeAutospacing="0" w:after="200" w:afterAutospacing="0" w:line="240" w:lineRule="auto"/>
        <w:jc w:val="center"/>
        <w:divId w:val="1414817909"/>
        <w:rPr>
          <w:b/>
          <w:bCs/>
        </w:rPr>
      </w:pPr>
    </w:p>
    <w:p w:rsidR="00FA40DF" w:rsidRDefault="00FA40DF" w:rsidP="00FA40DF">
      <w:pPr>
        <w:pStyle w:val="Corpodetexto2"/>
        <w:spacing w:before="0" w:beforeAutospacing="0" w:after="200" w:afterAutospacing="0" w:line="240" w:lineRule="auto"/>
        <w:jc w:val="center"/>
        <w:divId w:val="1414817909"/>
        <w:rPr>
          <w:b/>
          <w:bCs/>
        </w:rPr>
      </w:pPr>
    </w:p>
    <w:p w:rsidR="00FA40DF" w:rsidRDefault="00FA40DF" w:rsidP="00FA40DF">
      <w:pPr>
        <w:pStyle w:val="Corpodetexto2"/>
        <w:spacing w:before="0" w:beforeAutospacing="0" w:after="200" w:afterAutospacing="0" w:line="240" w:lineRule="auto"/>
        <w:jc w:val="center"/>
        <w:divId w:val="1414817909"/>
        <w:rPr>
          <w:b/>
          <w:bCs/>
        </w:rPr>
      </w:pPr>
    </w:p>
    <w:p w:rsidR="00450E79" w:rsidRPr="00FA40DF" w:rsidRDefault="00450E79" w:rsidP="00FA40DF">
      <w:pPr>
        <w:pStyle w:val="Corpodetexto2"/>
        <w:spacing w:before="0" w:beforeAutospacing="0" w:after="200" w:afterAutospacing="0" w:line="240" w:lineRule="auto"/>
        <w:jc w:val="center"/>
        <w:divId w:val="1414817909"/>
        <w:rPr>
          <w:b/>
          <w:bCs/>
        </w:rPr>
      </w:pPr>
      <w:r w:rsidRPr="00FA40DF">
        <w:rPr>
          <w:b/>
          <w:bCs/>
        </w:rPr>
        <w:lastRenderedPageBreak/>
        <w:t>ANEXO</w:t>
      </w:r>
    </w:p>
    <w:p w:rsidR="00450E79" w:rsidRPr="00FA40DF" w:rsidRDefault="00450E79" w:rsidP="00FA40DF">
      <w:pPr>
        <w:pStyle w:val="Corpodetexto2"/>
        <w:spacing w:before="0" w:beforeAutospacing="0" w:after="200" w:afterAutospacing="0" w:line="240" w:lineRule="auto"/>
        <w:jc w:val="both"/>
        <w:divId w:val="1414817909"/>
        <w:rPr>
          <w:b/>
          <w:bCs/>
        </w:rPr>
      </w:pPr>
      <w:r w:rsidRPr="00FA40DF">
        <w:rPr>
          <w:b/>
          <w:bCs/>
        </w:rPr>
        <w:t xml:space="preserve">PERIODICIDADE DA ATUALIZAÇÃO NO MERCOSUL DAS LISTAS E INTERCÂMBIO DE INFORMAÇÃO SOBRE SUBSTÂNCIAS PSICOTRÓPICAS, ENTORPECENTES, PRECURSORAS E SUJEITAS A CONTROLE </w:t>
      </w:r>
    </w:p>
    <w:p w:rsidR="00450E79" w:rsidRPr="00FA40DF" w:rsidRDefault="00450E79" w:rsidP="00FA40DF">
      <w:pPr>
        <w:pStyle w:val="Corpodetexto2"/>
        <w:spacing w:before="0" w:beforeAutospacing="0" w:after="200" w:afterAutospacing="0" w:line="240" w:lineRule="auto"/>
        <w:jc w:val="both"/>
        <w:divId w:val="1414817909"/>
        <w:rPr>
          <w:b/>
          <w:bCs/>
        </w:rPr>
      </w:pPr>
      <w:r w:rsidRPr="00FA40DF">
        <w:rPr>
          <w:b/>
          <w:bCs/>
        </w:rPr>
        <w:t>ESPECIAL (COMPLEMENTAÇÃO DA RES. GMC Nº 38/99)</w:t>
      </w:r>
    </w:p>
    <w:p w:rsidR="00450E79" w:rsidRPr="00FA40DF" w:rsidRDefault="00450E79" w:rsidP="00FA40DF">
      <w:pPr>
        <w:spacing w:before="0" w:beforeAutospacing="0" w:after="200" w:afterAutospacing="0"/>
        <w:ind w:firstLine="567"/>
        <w:jc w:val="both"/>
        <w:divId w:val="1414817909"/>
      </w:pPr>
      <w:r w:rsidRPr="00FA40DF">
        <w:rPr>
          <w:b/>
          <w:bCs/>
        </w:rPr>
        <w:t>TENDO EM VISTA:</w:t>
      </w:r>
      <w:r w:rsidRPr="00FA40DF">
        <w:t xml:space="preserve"> O Tratado de Assunção, o Protocolo de Ouro Preto e a Resoluções N° 38/98, 38/99, 56/02 do Grupo Mercado Comum. </w:t>
      </w:r>
    </w:p>
    <w:p w:rsidR="00450E79" w:rsidRPr="00FA40DF" w:rsidRDefault="00450E79" w:rsidP="00FA40DF">
      <w:pPr>
        <w:spacing w:before="0" w:beforeAutospacing="0" w:after="200" w:afterAutospacing="0"/>
        <w:ind w:firstLine="567"/>
        <w:jc w:val="both"/>
        <w:divId w:val="1414817909"/>
        <w:rPr>
          <w:b/>
          <w:bCs/>
        </w:rPr>
      </w:pPr>
      <w:r w:rsidRPr="00FA40DF">
        <w:rPr>
          <w:b/>
          <w:bCs/>
        </w:rPr>
        <w:t>CONSIDERANDO:</w:t>
      </w:r>
    </w:p>
    <w:p w:rsidR="00450E79" w:rsidRPr="00FA40DF" w:rsidRDefault="00450E79" w:rsidP="00FA40DF">
      <w:pPr>
        <w:pStyle w:val="NormalWeb"/>
        <w:spacing w:before="0" w:beforeAutospacing="0" w:after="200" w:afterAutospacing="0"/>
        <w:divId w:val="1414817909"/>
        <w:rPr>
          <w:rFonts w:ascii="Times New Roman" w:hAnsi="Times New Roman" w:cs="Times New Roman"/>
          <w:color w:val="auto"/>
          <w:sz w:val="24"/>
          <w:szCs w:val="24"/>
        </w:rPr>
      </w:pPr>
      <w:r w:rsidRPr="00FA40DF">
        <w:rPr>
          <w:rFonts w:ascii="Times New Roman" w:hAnsi="Times New Roman" w:cs="Times New Roman"/>
          <w:color w:val="auto"/>
          <w:sz w:val="24"/>
          <w:szCs w:val="24"/>
        </w:rPr>
        <w:t>Que as Convenções Internacionais das quais os Estados Partes são signatários exigem o controle e a fiscalização de substâncias psicotrópicas, entorpecentes e precursoras, prevenindo o uso indevido das mesmas;</w:t>
      </w:r>
    </w:p>
    <w:p w:rsidR="00450E79" w:rsidRPr="00FA40DF" w:rsidRDefault="00450E79" w:rsidP="00FA40DF">
      <w:pPr>
        <w:pStyle w:val="NormalWeb"/>
        <w:spacing w:before="0" w:beforeAutospacing="0" w:after="200" w:afterAutospacing="0"/>
        <w:divId w:val="1414817909"/>
        <w:rPr>
          <w:rFonts w:ascii="Times New Roman" w:hAnsi="Times New Roman" w:cs="Times New Roman"/>
          <w:color w:val="auto"/>
          <w:sz w:val="24"/>
          <w:szCs w:val="24"/>
        </w:rPr>
      </w:pPr>
      <w:r w:rsidRPr="00FA40DF">
        <w:rPr>
          <w:rFonts w:ascii="Times New Roman" w:hAnsi="Times New Roman" w:cs="Times New Roman"/>
          <w:color w:val="auto"/>
          <w:sz w:val="24"/>
          <w:szCs w:val="24"/>
        </w:rPr>
        <w:t>Que as Listas de Entorpecentes e Substâncias Psicotrópicas e Precursoras submetidas a controle e fiscalização de cada Estado Parte devem conter todas as substâncias integrantes das Listas atualizadas emitidas pela Junta Internacional de Fiscalização de Entorpecentes (JIFE);</w:t>
      </w:r>
    </w:p>
    <w:p w:rsidR="00450E79" w:rsidRPr="00FA40DF" w:rsidRDefault="00450E79" w:rsidP="00FA40DF">
      <w:pPr>
        <w:pStyle w:val="NormalWeb"/>
        <w:spacing w:before="0" w:beforeAutospacing="0" w:after="200" w:afterAutospacing="0"/>
        <w:divId w:val="1414817909"/>
        <w:rPr>
          <w:rFonts w:ascii="Times New Roman" w:hAnsi="Times New Roman" w:cs="Times New Roman"/>
          <w:color w:val="auto"/>
          <w:sz w:val="24"/>
          <w:szCs w:val="24"/>
        </w:rPr>
      </w:pPr>
      <w:r w:rsidRPr="00FA40DF">
        <w:rPr>
          <w:rFonts w:ascii="Times New Roman" w:hAnsi="Times New Roman" w:cs="Times New Roman"/>
          <w:color w:val="auto"/>
          <w:sz w:val="24"/>
          <w:szCs w:val="24"/>
        </w:rPr>
        <w:t>Que se faz necessário um constante aperfeiçoamento da regulamentação sobre o comércio internacional de medicamentos que contenham substâncias psicotrópicas, entorpecentes e precursoras;</w:t>
      </w:r>
    </w:p>
    <w:p w:rsidR="00450E79" w:rsidRPr="00FA40DF" w:rsidRDefault="00450E79" w:rsidP="00FA40DF">
      <w:pPr>
        <w:spacing w:before="0" w:beforeAutospacing="0" w:after="200" w:afterAutospacing="0"/>
        <w:ind w:firstLine="567"/>
        <w:jc w:val="both"/>
        <w:divId w:val="1414817909"/>
      </w:pPr>
      <w:r w:rsidRPr="00FA40DF">
        <w:t>Que o intercâmbio periódico de informação sobre essas substâncias entre os Estados Partes permitirá a adoção de medidas que visam à proteção à saúde de suas respectivas populações;</w:t>
      </w:r>
    </w:p>
    <w:p w:rsidR="00450E79" w:rsidRPr="00FA40DF" w:rsidRDefault="00450E79" w:rsidP="00FA40DF">
      <w:pPr>
        <w:spacing w:before="0" w:beforeAutospacing="0" w:after="200" w:afterAutospacing="0"/>
        <w:ind w:firstLine="567"/>
        <w:jc w:val="both"/>
        <w:divId w:val="1414817909"/>
      </w:pPr>
      <w:r w:rsidRPr="00FA40DF">
        <w:t>Que se faz necessária a definição de um mecanismo de aplicação do Artigo 3º da Resolução GMC N° 38/99 “Regulamento Técnico MERCOSUL sobre as Listas de Substâncias Entorpecentes e Psicotrópicas Sujeitas a Controle” (incorporada pela Portaria SVS nº 344/98, de 12 de maio de 1998).</w:t>
      </w:r>
    </w:p>
    <w:p w:rsidR="00450E79" w:rsidRPr="00FA40DF" w:rsidRDefault="00450E79" w:rsidP="00FA40DF">
      <w:pPr>
        <w:spacing w:before="0" w:beforeAutospacing="0" w:after="200" w:afterAutospacing="0"/>
        <w:jc w:val="both"/>
        <w:divId w:val="1414817909"/>
        <w:rPr>
          <w:b/>
          <w:bCs/>
        </w:rPr>
      </w:pPr>
      <w:r w:rsidRPr="00FA40DF">
        <w:rPr>
          <w:b/>
          <w:bCs/>
        </w:rPr>
        <w:t>O GRUPO MERCADO COMUM</w:t>
      </w:r>
    </w:p>
    <w:p w:rsidR="00450E79" w:rsidRPr="00FA40DF" w:rsidRDefault="00450E79" w:rsidP="00FA40DF">
      <w:pPr>
        <w:spacing w:before="0" w:beforeAutospacing="0" w:after="200" w:afterAutospacing="0"/>
        <w:jc w:val="both"/>
        <w:divId w:val="1414817909"/>
        <w:rPr>
          <w:b/>
          <w:bCs/>
        </w:rPr>
      </w:pPr>
      <w:r w:rsidRPr="00FA40DF">
        <w:rPr>
          <w:b/>
          <w:bCs/>
        </w:rPr>
        <w:t>RESOLVE:</w:t>
      </w:r>
    </w:p>
    <w:p w:rsidR="00450E79" w:rsidRPr="00FA40DF" w:rsidRDefault="00450E79" w:rsidP="00FA40DF">
      <w:pPr>
        <w:pStyle w:val="NormalWeb"/>
        <w:spacing w:before="0" w:beforeAutospacing="0" w:after="200" w:afterAutospacing="0"/>
        <w:divId w:val="1414817909"/>
        <w:rPr>
          <w:rFonts w:ascii="Times New Roman" w:hAnsi="Times New Roman" w:cs="Times New Roman"/>
          <w:color w:val="auto"/>
          <w:sz w:val="24"/>
          <w:szCs w:val="24"/>
        </w:rPr>
      </w:pPr>
      <w:r w:rsidRPr="00FA40DF">
        <w:rPr>
          <w:rFonts w:ascii="Times New Roman" w:hAnsi="Times New Roman" w:cs="Times New Roman"/>
          <w:color w:val="auto"/>
          <w:sz w:val="24"/>
          <w:szCs w:val="24"/>
        </w:rPr>
        <w:t>Art. 1º - Estabelecer um mecanismo contínuo de atualização das listas de substâncias psicotrópicas, entorpecentes e precursoras, além de outras substâncias sujeitas a controle especial pelos Estados Partes.</w:t>
      </w:r>
    </w:p>
    <w:p w:rsidR="00450E79" w:rsidRPr="00FA40DF" w:rsidRDefault="00450E79" w:rsidP="00FA40DF">
      <w:pPr>
        <w:pStyle w:val="NormalWeb"/>
        <w:spacing w:before="0" w:beforeAutospacing="0" w:after="200" w:afterAutospacing="0"/>
        <w:divId w:val="1414817909"/>
        <w:rPr>
          <w:rFonts w:ascii="Times New Roman" w:hAnsi="Times New Roman" w:cs="Times New Roman"/>
          <w:color w:val="auto"/>
          <w:sz w:val="24"/>
          <w:szCs w:val="24"/>
        </w:rPr>
      </w:pPr>
      <w:r w:rsidRPr="00FA40DF">
        <w:rPr>
          <w:rFonts w:ascii="Times New Roman" w:hAnsi="Times New Roman" w:cs="Times New Roman"/>
          <w:color w:val="auto"/>
          <w:sz w:val="24"/>
          <w:szCs w:val="24"/>
        </w:rPr>
        <w:t>Cada Estado Parte deverá informar as inclusões, exclusões e alterações em suas listas de substâncias controladas, em um prazo de 30 dias após a publicação da atualização em seu ordenamento jurídico nacional;</w:t>
      </w:r>
    </w:p>
    <w:p w:rsidR="00450E79" w:rsidRPr="00FA40DF" w:rsidRDefault="00450E79" w:rsidP="00FA40DF">
      <w:pPr>
        <w:pStyle w:val="NormalWeb"/>
        <w:spacing w:before="0" w:beforeAutospacing="0" w:after="200" w:afterAutospacing="0"/>
        <w:divId w:val="1414817909"/>
        <w:rPr>
          <w:rFonts w:ascii="Times New Roman" w:hAnsi="Times New Roman" w:cs="Times New Roman"/>
          <w:color w:val="auto"/>
          <w:sz w:val="24"/>
          <w:szCs w:val="24"/>
        </w:rPr>
      </w:pPr>
      <w:r w:rsidRPr="00FA40DF">
        <w:rPr>
          <w:rFonts w:ascii="Times New Roman" w:hAnsi="Times New Roman" w:cs="Times New Roman"/>
          <w:color w:val="auto"/>
          <w:sz w:val="24"/>
          <w:szCs w:val="24"/>
        </w:rPr>
        <w:t xml:space="preserve">As listas atualizadas serão informadas pelos Estados Partes na Reunião Ordinária do SGT Nº 11 "Saúde" imediatamente posterior ao intercâmbio de </w:t>
      </w:r>
      <w:r w:rsidRPr="00FA40DF">
        <w:rPr>
          <w:rFonts w:ascii="Times New Roman" w:hAnsi="Times New Roman" w:cs="Times New Roman"/>
          <w:color w:val="auto"/>
          <w:sz w:val="24"/>
          <w:szCs w:val="24"/>
        </w:rPr>
        <w:lastRenderedPageBreak/>
        <w:t>documentos pelos Estados Partes, a fim de que sejam registradas em Ata as alterações das mesmas.</w:t>
      </w:r>
    </w:p>
    <w:p w:rsidR="00450E79" w:rsidRPr="00FA40DF" w:rsidRDefault="00450E79" w:rsidP="00FA40DF">
      <w:pPr>
        <w:pStyle w:val="NormalWeb"/>
        <w:spacing w:before="0" w:beforeAutospacing="0" w:after="200" w:afterAutospacing="0"/>
        <w:divId w:val="1414817909"/>
        <w:rPr>
          <w:rFonts w:ascii="Times New Roman" w:hAnsi="Times New Roman" w:cs="Times New Roman"/>
          <w:color w:val="auto"/>
          <w:sz w:val="24"/>
          <w:szCs w:val="24"/>
        </w:rPr>
      </w:pPr>
      <w:r w:rsidRPr="00FA40DF">
        <w:rPr>
          <w:rFonts w:ascii="Times New Roman" w:hAnsi="Times New Roman" w:cs="Times New Roman"/>
          <w:color w:val="auto"/>
          <w:sz w:val="24"/>
          <w:szCs w:val="24"/>
        </w:rPr>
        <w:t>Art. 2º - Os Estados Partes promoverão, sempre que julgarem necessário, o intercâmbio de informações técnico-científicas que levaram à determinação de necessidade de controle de uma substância psicotrópica, entorpecente, precursora ou sujeita a controle especial.</w:t>
      </w:r>
    </w:p>
    <w:p w:rsidR="00450E79" w:rsidRPr="00FA40DF" w:rsidRDefault="00450E79" w:rsidP="00FA40DF">
      <w:pPr>
        <w:pStyle w:val="NormalWeb"/>
        <w:spacing w:before="0" w:beforeAutospacing="0" w:after="200" w:afterAutospacing="0"/>
        <w:divId w:val="1414817909"/>
        <w:rPr>
          <w:rFonts w:ascii="Times New Roman" w:hAnsi="Times New Roman" w:cs="Times New Roman"/>
          <w:color w:val="auto"/>
          <w:sz w:val="24"/>
          <w:szCs w:val="24"/>
        </w:rPr>
      </w:pPr>
      <w:r w:rsidRPr="00FA40DF">
        <w:rPr>
          <w:rFonts w:ascii="Times New Roman" w:hAnsi="Times New Roman" w:cs="Times New Roman"/>
          <w:color w:val="auto"/>
          <w:sz w:val="24"/>
          <w:szCs w:val="24"/>
        </w:rPr>
        <w:t xml:space="preserve">O Estado Parte que enviar documentos responderá às dúvidas apresentadas pelos demais Estados Partes sobre a documentação técnico-científica enviada. </w:t>
      </w:r>
    </w:p>
    <w:p w:rsidR="00450E79" w:rsidRPr="00FA40DF" w:rsidRDefault="00450E79" w:rsidP="00FA40DF">
      <w:pPr>
        <w:pStyle w:val="NormalWeb"/>
        <w:spacing w:before="0" w:beforeAutospacing="0" w:after="200" w:afterAutospacing="0"/>
        <w:divId w:val="1414817909"/>
        <w:rPr>
          <w:rFonts w:ascii="Times New Roman" w:hAnsi="Times New Roman" w:cs="Times New Roman"/>
          <w:color w:val="auto"/>
          <w:sz w:val="24"/>
          <w:szCs w:val="24"/>
        </w:rPr>
      </w:pPr>
      <w:r w:rsidRPr="00FA40DF">
        <w:rPr>
          <w:rFonts w:ascii="Times New Roman" w:hAnsi="Times New Roman" w:cs="Times New Roman"/>
          <w:color w:val="auto"/>
          <w:sz w:val="24"/>
          <w:szCs w:val="24"/>
        </w:rPr>
        <w:t>A informação intercambiada não obriga a adoção da mesma classificação de uma substância controlada em todos os Estados Partes.</w:t>
      </w:r>
    </w:p>
    <w:p w:rsidR="00450E79" w:rsidRPr="00FA40DF" w:rsidRDefault="00450E79" w:rsidP="00FA40DF">
      <w:pPr>
        <w:pStyle w:val="NormalWeb"/>
        <w:spacing w:before="0" w:beforeAutospacing="0" w:after="200" w:afterAutospacing="0"/>
        <w:divId w:val="1414817909"/>
        <w:rPr>
          <w:rFonts w:ascii="Times New Roman" w:hAnsi="Times New Roman" w:cs="Times New Roman"/>
          <w:color w:val="auto"/>
          <w:sz w:val="24"/>
          <w:szCs w:val="24"/>
        </w:rPr>
      </w:pPr>
      <w:r w:rsidRPr="00FA40DF">
        <w:rPr>
          <w:rFonts w:ascii="Times New Roman" w:hAnsi="Times New Roman" w:cs="Times New Roman"/>
          <w:color w:val="auto"/>
          <w:sz w:val="24"/>
          <w:szCs w:val="24"/>
        </w:rPr>
        <w:t>Art. 3º - O intercâmbio de informações se realizará por meio das Autoridades Sanitárias de cada Estado Parte, a fim de garantir a proteção da saúde da população.</w:t>
      </w:r>
    </w:p>
    <w:sectPr w:rsidR="00450E79" w:rsidRPr="00FA40DF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45E7" w:rsidRDefault="008C45E7" w:rsidP="00FA40DF">
      <w:pPr>
        <w:spacing w:before="0" w:after="0"/>
      </w:pPr>
      <w:r>
        <w:separator/>
      </w:r>
    </w:p>
  </w:endnote>
  <w:endnote w:type="continuationSeparator" w:id="0">
    <w:p w:rsidR="008C45E7" w:rsidRDefault="008C45E7" w:rsidP="00FA40D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40DF" w:rsidRPr="00FA40DF" w:rsidRDefault="00FA40DF" w:rsidP="00FA40DF">
    <w:pPr>
      <w:pStyle w:val="Rodap"/>
      <w:jc w:val="center"/>
      <w:rPr>
        <w:rFonts w:ascii="Calibri" w:hAnsi="Calibri"/>
        <w:color w:val="943634"/>
      </w:rPr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45E7" w:rsidRDefault="008C45E7" w:rsidP="00FA40DF">
      <w:pPr>
        <w:spacing w:before="0" w:after="0"/>
      </w:pPr>
      <w:r>
        <w:separator/>
      </w:r>
    </w:p>
  </w:footnote>
  <w:footnote w:type="continuationSeparator" w:id="0">
    <w:p w:rsidR="008C45E7" w:rsidRDefault="008C45E7" w:rsidP="00FA40D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40DF" w:rsidRPr="0018049F" w:rsidRDefault="008C45E7" w:rsidP="00FA40DF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8C45E7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A40DF" w:rsidRPr="0018049F" w:rsidRDefault="00FA40DF" w:rsidP="00FA40DF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FA40DF" w:rsidRDefault="00FA40DF" w:rsidP="00FA40DF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FA40DF" w:rsidRDefault="00FA40DF" w:rsidP="00FA40DF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E57A5"/>
    <w:rsid w:val="000F7751"/>
    <w:rsid w:val="0018049F"/>
    <w:rsid w:val="002A6BAF"/>
    <w:rsid w:val="00450E79"/>
    <w:rsid w:val="00524060"/>
    <w:rsid w:val="005D13BD"/>
    <w:rsid w:val="00652E8A"/>
    <w:rsid w:val="00771958"/>
    <w:rsid w:val="008B7BC0"/>
    <w:rsid w:val="008C45E7"/>
    <w:rsid w:val="008D770F"/>
    <w:rsid w:val="009D4C4B"/>
    <w:rsid w:val="009F4005"/>
    <w:rsid w:val="00A0448F"/>
    <w:rsid w:val="00A53197"/>
    <w:rsid w:val="00A5730C"/>
    <w:rsid w:val="00AF43E7"/>
    <w:rsid w:val="00C95A0B"/>
    <w:rsid w:val="00DF7C19"/>
    <w:rsid w:val="00E30878"/>
    <w:rsid w:val="00FA40DF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50E7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450E79"/>
    <w:rPr>
      <w:rFonts w:eastAsiaTheme="minorEastAsia" w:cs="Times New Roman"/>
      <w:sz w:val="24"/>
      <w:szCs w:val="24"/>
    </w:rPr>
  </w:style>
  <w:style w:type="paragraph" w:styleId="Corpodetexto">
    <w:name w:val="Body Text"/>
    <w:basedOn w:val="Normal"/>
    <w:link w:val="CorpodetextoChar"/>
    <w:uiPriority w:val="99"/>
    <w:rsid w:val="00450E79"/>
    <w:pPr>
      <w:spacing w:before="0" w:beforeAutospacing="0" w:after="120" w:afterAutospacing="0"/>
    </w:pPr>
    <w:rPr>
      <w:rFonts w:eastAsia="Times New Roman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450E79"/>
    <w:rPr>
      <w:rFonts w:cs="Times New Roman"/>
      <w:sz w:val="24"/>
      <w:szCs w:val="24"/>
    </w:rPr>
  </w:style>
  <w:style w:type="character" w:customStyle="1" w:styleId="A0">
    <w:name w:val="A0"/>
    <w:rsid w:val="00450E79"/>
    <w:rPr>
      <w:color w:val="221E1F"/>
    </w:rPr>
  </w:style>
  <w:style w:type="paragraph" w:styleId="Cabealho">
    <w:name w:val="header"/>
    <w:basedOn w:val="Normal"/>
    <w:link w:val="CabealhoChar"/>
    <w:uiPriority w:val="99"/>
    <w:rsid w:val="00FA40DF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FA40DF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FA40DF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FA40DF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A40DF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4817911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7909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912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701</Words>
  <Characters>3791</Characters>
  <Application>Microsoft Office Word</Application>
  <DocSecurity>0</DocSecurity>
  <Lines>31</Lines>
  <Paragraphs>8</Paragraphs>
  <ScaleCrop>false</ScaleCrop>
  <Company>ANVISA</Company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2018-01-23T18:11:00Z</cp:lastPrinted>
  <dcterms:created xsi:type="dcterms:W3CDTF">2018-08-16T18:35:00Z</dcterms:created>
  <dcterms:modified xsi:type="dcterms:W3CDTF">2018-08-16T18:35:00Z</dcterms:modified>
</cp:coreProperties>
</file>