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052CD4" w:rsidRDefault="00CB3294" w:rsidP="00052CD4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52CD4">
        <w:rPr>
          <w:rFonts w:ascii="Times New Roman" w:hAnsi="Times New Roman" w:cs="Times New Roman"/>
          <w:b/>
          <w:sz w:val="23"/>
          <w:szCs w:val="23"/>
        </w:rPr>
        <w:t xml:space="preserve">RESOLUÇÃO </w:t>
      </w:r>
      <w:r w:rsidR="00052CD4" w:rsidRPr="00052CD4">
        <w:rPr>
          <w:rFonts w:ascii="Times New Roman" w:hAnsi="Times New Roman" w:cs="Times New Roman"/>
          <w:b/>
          <w:sz w:val="23"/>
          <w:szCs w:val="23"/>
        </w:rPr>
        <w:t xml:space="preserve">DA DIRETORIA COLEGIADA </w:t>
      </w:r>
      <w:r w:rsidRPr="00052CD4">
        <w:rPr>
          <w:rFonts w:ascii="Times New Roman" w:hAnsi="Times New Roman" w:cs="Times New Roman"/>
          <w:b/>
          <w:sz w:val="23"/>
          <w:szCs w:val="23"/>
        </w:rPr>
        <w:t>– RDC Nº 133, DE 12 DE JULHO DE 2001</w:t>
      </w:r>
    </w:p>
    <w:p w:rsidR="00CB3294" w:rsidRPr="00052CD4" w:rsidRDefault="00CB3294" w:rsidP="00CB329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52CD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135-E, de 13 de julho de 2001)</w:t>
      </w:r>
    </w:p>
    <w:p w:rsidR="005A1516" w:rsidRPr="00052CD4" w:rsidRDefault="005A1516" w:rsidP="00CB329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52CD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199, de 1</w:t>
      </w:r>
      <w:r w:rsidR="00052CD4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bookmarkStart w:id="0" w:name="_GoBack"/>
      <w:bookmarkEnd w:id="0"/>
      <w:r w:rsidRPr="00052CD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2004)</w:t>
      </w:r>
    </w:p>
    <w:p w:rsidR="008A2A73" w:rsidRPr="00052CD4" w:rsidRDefault="008A2A73" w:rsidP="008A2A7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052CD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Diretor-Presidente da Agência Nacional de Vigilância Sanitária</w:t>
      </w:r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uso da atribuição que lhe confere o Art. </w:t>
      </w:r>
      <w:proofErr w:type="gramStart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 inciso</w:t>
      </w:r>
      <w:proofErr w:type="gramEnd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IV do Regulamento da Agência Nacional de Vigilância Sanitária aprovado pelo Decreto </w:t>
      </w:r>
      <w:proofErr w:type="spellStart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3.029, de 16 de abril de 1999, ele o artigo 8°, IV do Regimento Interno aprovado pela Portaria n° 593 de 25 de Agosto de 2000,</w:t>
      </w:r>
    </w:p>
    <w:p w:rsidR="008A2A73" w:rsidRPr="00052CD4" w:rsidRDefault="008A2A73" w:rsidP="008A2A7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simples afixação do preço do medicamento na porta do estabelecimento, ou sua divulgação através de outros meios, necessariamente não induz o consumidor a automedicação.</w:t>
      </w:r>
    </w:p>
    <w:p w:rsidR="008A2A73" w:rsidRPr="00052CD4" w:rsidRDefault="008A2A73" w:rsidP="008A2A7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o Código do Consumidor, no seu art. 6°, III, assegura a divulgação de todas as informações dos produtos expostos à venda quanto à quantidade, características, composição, qualidade e preço, bem como os riscos que apresentem.</w:t>
      </w:r>
    </w:p>
    <w:p w:rsidR="008A2A73" w:rsidRPr="00052CD4" w:rsidRDefault="008A2A73" w:rsidP="008A2A7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adoto</w:t>
      </w:r>
      <w:proofErr w:type="gramEnd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ad referendum, a seguinte Resolução de Diretoria Colegiada e determino a sua publicação:</w:t>
      </w:r>
    </w:p>
    <w:p w:rsidR="008A2A73" w:rsidRPr="00052CD4" w:rsidRDefault="008A2A73" w:rsidP="008A2A7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É permitida ás farmácias e drogarias a afixação dos preços dos medicamentos nas portas de entrada dos seus estabelecimentos e em outros locais internos visíveis ao público em geral e sua divulgação através de outros meios com o objetivo de informar aos cidadãos os preços praticados.</w:t>
      </w:r>
    </w:p>
    <w:p w:rsidR="008A2A73" w:rsidRPr="00052CD4" w:rsidRDefault="008A2A73" w:rsidP="008A2A7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A divulgação de descontos de preços de medicamentos nas suas variadas formas (faixas, listas, outdoors e outros), deverá conter o nome comercial ou marca do produto, DCB/DCI, concentração e o seu preço, podendo ser acrescentado o nome do fabricante.</w:t>
      </w:r>
    </w:p>
    <w:p w:rsidR="008A2A73" w:rsidRPr="00052CD4" w:rsidRDefault="008A2A73" w:rsidP="008A2A7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3º Fica revogado o parágrafo único do art. 8º do Anexo I, da Resolução-RDC </w:t>
      </w:r>
      <w:proofErr w:type="spellStart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102, de 30 de novembro de 2000, republicada no Diário Oficial da União de 1º de junho de 2001.</w:t>
      </w:r>
    </w:p>
    <w:p w:rsidR="008A2A73" w:rsidRPr="00052CD4" w:rsidRDefault="008A2A73" w:rsidP="008A2A7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Esta Resolução entra em vigor na data de sua publicação.</w:t>
      </w:r>
    </w:p>
    <w:p w:rsidR="00052CD4" w:rsidRDefault="00052CD4" w:rsidP="008A2A7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8A2A73" w:rsidRPr="00052CD4" w:rsidRDefault="008A2A73" w:rsidP="008A2A7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52CD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8A2A73" w:rsidRPr="00052CD4" w:rsidRDefault="008A2A73" w:rsidP="008A2A73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8A2A73" w:rsidRPr="00052CD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CD4" w:rsidRDefault="00052CD4" w:rsidP="00052CD4">
      <w:pPr>
        <w:spacing w:after="0" w:line="240" w:lineRule="auto"/>
      </w:pPr>
      <w:r>
        <w:separator/>
      </w:r>
    </w:p>
  </w:endnote>
  <w:endnote w:type="continuationSeparator" w:id="0">
    <w:p w:rsidR="00052CD4" w:rsidRDefault="00052CD4" w:rsidP="0005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CD4" w:rsidRPr="00052CD4" w:rsidRDefault="00052CD4" w:rsidP="00052CD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CD4" w:rsidRDefault="00052CD4" w:rsidP="00052CD4">
      <w:pPr>
        <w:spacing w:after="0" w:line="240" w:lineRule="auto"/>
      </w:pPr>
      <w:r>
        <w:separator/>
      </w:r>
    </w:p>
  </w:footnote>
  <w:footnote w:type="continuationSeparator" w:id="0">
    <w:p w:rsidR="00052CD4" w:rsidRDefault="00052CD4" w:rsidP="0005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CD4" w:rsidRPr="00B517AC" w:rsidRDefault="00052CD4" w:rsidP="00052CD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394E602" wp14:editId="6248D93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2CD4" w:rsidRPr="00B517AC" w:rsidRDefault="00052CD4" w:rsidP="00052CD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52CD4" w:rsidRPr="00B517AC" w:rsidRDefault="00052CD4" w:rsidP="00052CD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52CD4" w:rsidRDefault="00052C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94"/>
    <w:rsid w:val="00052CD4"/>
    <w:rsid w:val="001E708B"/>
    <w:rsid w:val="005A1516"/>
    <w:rsid w:val="007441BF"/>
    <w:rsid w:val="00786686"/>
    <w:rsid w:val="008A2A73"/>
    <w:rsid w:val="00B30817"/>
    <w:rsid w:val="00CB3294"/>
    <w:rsid w:val="00D44DB5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A85EF"/>
  <w15:docId w15:val="{39021671-C11F-4B10-B38F-75AB42D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2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CD4"/>
  </w:style>
  <w:style w:type="paragraph" w:styleId="Rodap">
    <w:name w:val="footer"/>
    <w:basedOn w:val="Normal"/>
    <w:link w:val="RodapChar"/>
    <w:uiPriority w:val="99"/>
    <w:unhideWhenUsed/>
    <w:rsid w:val="00052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D18C2-E937-4C88-B7DF-2B9AFC0F96DA}"/>
</file>

<file path=customXml/itemProps2.xml><?xml version="1.0" encoding="utf-8"?>
<ds:datastoreItem xmlns:ds="http://schemas.openxmlformats.org/officeDocument/2006/customXml" ds:itemID="{E4A1B8D6-391E-41DF-9A49-7E0F46F44495}"/>
</file>

<file path=customXml/itemProps3.xml><?xml version="1.0" encoding="utf-8"?>
<ds:datastoreItem xmlns:ds="http://schemas.openxmlformats.org/officeDocument/2006/customXml" ds:itemID="{ED8BDC71-3478-45C8-93D8-3BC3F7AA1D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2017-06-28T21:00:00Z</cp:lastPrinted>
  <dcterms:created xsi:type="dcterms:W3CDTF">2015-10-26T18:40:00Z</dcterms:created>
  <dcterms:modified xsi:type="dcterms:W3CDTF">2017-06-28T21:00:00Z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