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left="-426" w:right="-427"/>
        <w:jc w:val="center"/>
        <w:rPr>
          <w:rFonts w:ascii="Times New Roman" w:hAnsi="Times New Roman" w:cs="Times New Roman"/>
          <w:b/>
          <w:bCs/>
          <w:szCs w:val="24"/>
        </w:rPr>
      </w:pPr>
      <w:r w:rsidRPr="009B5096">
        <w:rPr>
          <w:rFonts w:ascii="Times New Roman" w:hAnsi="Times New Roman" w:cs="Times New Roman"/>
          <w:b/>
          <w:bCs/>
          <w:szCs w:val="24"/>
        </w:rPr>
        <w:t>RESOLUÇÃO D</w:t>
      </w:r>
      <w:bookmarkStart w:id="0" w:name="_GoBack"/>
      <w:bookmarkEnd w:id="0"/>
      <w:r w:rsidRPr="009B5096">
        <w:rPr>
          <w:rFonts w:ascii="Times New Roman" w:hAnsi="Times New Roman" w:cs="Times New Roman"/>
          <w:b/>
          <w:bCs/>
          <w:szCs w:val="24"/>
        </w:rPr>
        <w:t>A DIRETORIA COLEGIADA – RDC</w:t>
      </w:r>
      <w:r w:rsidR="009B5096" w:rsidRPr="009B5096">
        <w:rPr>
          <w:rFonts w:ascii="Times New Roman" w:hAnsi="Times New Roman" w:cs="Times New Roman"/>
          <w:b/>
          <w:bCs/>
          <w:szCs w:val="24"/>
        </w:rPr>
        <w:t xml:space="preserve"> N° 141, DE 1º</w:t>
      </w:r>
      <w:r w:rsidR="00151317" w:rsidRPr="009B5096">
        <w:rPr>
          <w:rFonts w:ascii="Times New Roman" w:hAnsi="Times New Roman" w:cs="Times New Roman"/>
          <w:b/>
          <w:bCs/>
          <w:szCs w:val="24"/>
        </w:rPr>
        <w:t xml:space="preserve"> DE MARÇO DE 2017</w:t>
      </w:r>
    </w:p>
    <w:p w:rsidR="009B5096" w:rsidRPr="009B5096" w:rsidRDefault="009B5096" w:rsidP="009B5096">
      <w:pPr>
        <w:widowControl w:val="0"/>
        <w:autoSpaceDE w:val="0"/>
        <w:autoSpaceDN w:val="0"/>
        <w:adjustRightInd w:val="0"/>
        <w:spacing w:before="120" w:after="240" w:line="240" w:lineRule="auto"/>
        <w:ind w:left="-426" w:right="-42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42, de 2 de março de 2017)</w:t>
      </w:r>
    </w:p>
    <w:p w:rsidR="009B5096" w:rsidRDefault="009B5096" w:rsidP="009B5096">
      <w:pPr>
        <w:widowControl w:val="0"/>
        <w:autoSpaceDE w:val="0"/>
        <w:autoSpaceDN w:val="0"/>
        <w:adjustRightInd w:val="0"/>
        <w:spacing w:before="120" w:after="240" w:line="240" w:lineRule="auto"/>
        <w:ind w:left="-426" w:right="-42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 w:rsidR="0053088A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Revogada</w:t>
      </w:r>
      <w:r w:rsidRPr="009B509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pela Resolução – RDC nº 146, de 24 de março de 2017)</w:t>
      </w:r>
    </w:p>
    <w:p w:rsidR="0053088A" w:rsidRPr="0053088A" w:rsidRDefault="0053088A" w:rsidP="0053088A">
      <w:pPr>
        <w:widowControl w:val="0"/>
        <w:autoSpaceDE w:val="0"/>
        <w:autoSpaceDN w:val="0"/>
        <w:adjustRightInd w:val="0"/>
        <w:spacing w:before="120" w:after="240" w:line="240" w:lineRule="auto"/>
        <w:ind w:left="-426" w:right="-427"/>
        <w:jc w:val="both"/>
        <w:rPr>
          <w:rFonts w:ascii="Times New Roman" w:hAnsi="Times New Roman" w:cs="Times New Roman"/>
          <w:bCs/>
          <w:i/>
          <w:color w:val="0000FF"/>
          <w:sz w:val="24"/>
          <w:szCs w:val="24"/>
        </w:rPr>
      </w:pPr>
      <w:r w:rsidRPr="0053088A">
        <w:rPr>
          <w:rFonts w:ascii="Times New Roman" w:hAnsi="Times New Roman" w:cs="Times New Roman"/>
          <w:bCs/>
          <w:i/>
          <w:color w:val="0000FF"/>
          <w:sz w:val="24"/>
          <w:szCs w:val="24"/>
        </w:rPr>
        <w:t xml:space="preserve">Observação: A Resolução – RDC nº 146, de 2017, </w:t>
      </w:r>
      <w:r>
        <w:rPr>
          <w:rFonts w:ascii="Times New Roman" w:hAnsi="Times New Roman" w:cs="Times New Roman"/>
          <w:bCs/>
          <w:i/>
          <w:color w:val="0000FF"/>
          <w:sz w:val="24"/>
          <w:szCs w:val="24"/>
        </w:rPr>
        <w:t>na publicação original tornava insubsistente</w:t>
      </w:r>
      <w:r w:rsidRPr="0053088A">
        <w:rPr>
          <w:rFonts w:ascii="Times New Roman" w:hAnsi="Times New Roman" w:cs="Times New Roman"/>
          <w:bCs/>
          <w:i/>
          <w:color w:val="0000FF"/>
          <w:sz w:val="24"/>
          <w:szCs w:val="24"/>
        </w:rPr>
        <w:t xml:space="preserve"> a Resolução – RDC nº 141, </w:t>
      </w:r>
      <w:r>
        <w:rPr>
          <w:rFonts w:ascii="Times New Roman" w:hAnsi="Times New Roman" w:cs="Times New Roman"/>
          <w:bCs/>
          <w:i/>
          <w:color w:val="0000FF"/>
          <w:sz w:val="24"/>
          <w:szCs w:val="24"/>
        </w:rPr>
        <w:t>de 2017</w:t>
      </w:r>
      <w:r w:rsidRPr="0053088A">
        <w:rPr>
          <w:rFonts w:ascii="Times New Roman" w:hAnsi="Times New Roman" w:cs="Times New Roman"/>
          <w:bCs/>
          <w:i/>
          <w:color w:val="0000FF"/>
          <w:sz w:val="24"/>
          <w:szCs w:val="24"/>
        </w:rPr>
        <w:t xml:space="preserve">. No entanto, </w:t>
      </w:r>
      <w:r>
        <w:rPr>
          <w:rFonts w:ascii="Times New Roman" w:hAnsi="Times New Roman" w:cs="Times New Roman"/>
          <w:bCs/>
          <w:i/>
          <w:color w:val="0000FF"/>
          <w:sz w:val="24"/>
          <w:szCs w:val="24"/>
        </w:rPr>
        <w:t>a Resolução – RDC nº 146, de 2017,</w:t>
      </w:r>
      <w:r w:rsidRPr="0053088A">
        <w:rPr>
          <w:rFonts w:ascii="Times New Roman" w:hAnsi="Times New Roman" w:cs="Times New Roman"/>
          <w:bCs/>
          <w:i/>
          <w:color w:val="0000FF"/>
          <w:sz w:val="24"/>
          <w:szCs w:val="24"/>
        </w:rPr>
        <w:t xml:space="preserve"> foi retificada em 15 de maio de 2017, </w:t>
      </w:r>
      <w:r>
        <w:rPr>
          <w:rFonts w:ascii="Times New Roman" w:hAnsi="Times New Roman" w:cs="Times New Roman"/>
          <w:bCs/>
          <w:i/>
          <w:color w:val="0000FF"/>
          <w:sz w:val="24"/>
          <w:szCs w:val="24"/>
        </w:rPr>
        <w:t>passando a prever a</w:t>
      </w:r>
      <w:r w:rsidRPr="0053088A">
        <w:rPr>
          <w:rFonts w:ascii="Times New Roman" w:hAnsi="Times New Roman" w:cs="Times New Roman"/>
          <w:bCs/>
          <w:i/>
          <w:color w:val="0000FF"/>
          <w:sz w:val="24"/>
          <w:szCs w:val="24"/>
        </w:rPr>
        <w:t xml:space="preserve"> revogação da Resolução – RDC nº 141, de 2017.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left="4248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Altera a RDC n. 61 de 3 de fevereiro de 2016, que aprova e promulga o Regimento Interno da Agência Nacional de Vigilância Sanitária – ANVISA.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sz w:val="24"/>
          <w:szCs w:val="24"/>
        </w:rPr>
        <w:t>A Diretoria Colegiada da Agência Nacional de Vigilância Sanitária,</w:t>
      </w: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03 de fevereiro de 2016, publicada em 05 de fevereiro de 2016, e conforme deliberado em Circuito Deliberativo – CD_DN 096/2017  realizado em 14 de fevereiro de 2017 e na Reunião Extraordinária -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RExtra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001/2017, realizada em 23 de fevereiro de 2017, adota a seguinte Resolução da Diretoria Colegiada e eu, Diretor-Presidente Substituto, determino a sua publicação: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Art. 1º Alterar os §§ 6º, 7º, 8º e 9º do art. 4º do Anexo I do Capítulo IV do Título VII da Resolução da Diretoria Colegiada – RDC nº 61, de 3 de fevereiro de 2016, publicada no DOU nº 25 de 5 de fevereiro de 2016, pag. 67 a 92, que passam a vigorar com a seguinte redação: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“TÍTULO VII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DA ESTRUTURA ORGANIZACIONAL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CAPÍTULO IV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DAS UNIDADES ORGANIZACIONAIS”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Art. 4º A Agência Nacional de Vigilância Sanitária terá a seguinte estrutura organizacional: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§ 6º À Diretoria Autorização e Registro Sanitários são subordinadas as seguintes Unidades Administrativas: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 xml:space="preserve">III - Gerência-Geral de Toxicologia: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a) Coordenação de Instrução e Análise de Recursos em Toxicologia;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b) Gerência de Avaliação de Segurança Toxicológica;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c) Gerência de Produtos Equivalentes;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d) Gerência de Pós-Registro: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1. Coordenação de Pós-Registro;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2. Coordenação de Reavaliação;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3. Coordenação de Análise de Resíduos em Alimentos. 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IV - Gerência de Produtos Biológicos;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V - Gerência de Sangue, Tecidos, Células e Órgãos.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Coordenação de Instrução e Análise de Recursos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Derivados ou não do Tabaco e Produtos para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VII - Gerência–Geral de Tecnologia de Produtos para Saúde: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a) Coordenação de Pesquisa Clínica em Produtos para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b) Gerência de Tecnologia em Equipamentos;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c) Gerência de Produtos para Diagnósticos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In-Vitro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d) Gerência de Tecnologia de Materiais de Uso em Saúde;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1. Coordenação de Materiais Implantáveis em Ortopedia.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VIII - Gerência-Geral de Registro e Fiscalização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a) Coordenação de Processos de Controle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Derivados ou não do Tabaco.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§ 7º À Diretoria de Regulação Sanitária são subordinadas as seguintes Unidades Administrativas: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I - Gerência-Geral de Regulamentação e Boas Práticas Regulatórias: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a) Coordenação de Planejamento Regulatório;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b) Gerência de Processos Regulatórios;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c) Gerência de Análise de Impacto Regulatório.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§ 8º À Diretoria de Coordenação e Articulação do Sistema Nacional de Vigilância Sanitária são subordinadas as seguintes Unidades Administrativas: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VI - Gerência de Cosméticos;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VII - Gerência de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§ 9º À Diretoria de Controle e Monitoramento Sanitários são subordinadas as seguintes Unidades Administrativas: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VI - Gerência-Geral de Portos, Aeroportos, Fronteiras e Recintos Alfandegados: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a) Gerência de Infraestrutura, Meios de Transporte e Viajantes em Portos, Aeroportos, Fronteiras e Recintos Alfandegados: 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1. Coordenação de Saúde do Viajante em Portos, Aeroportos, Fronteiras e Recintos Alfandegados;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2. Coordenação de Infraestrutura e Meio de Transporte em Portos, Aeroportos, Fronteiras e Recintos Alfandegados.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b) Gerência de Controle Sanitário de Produtos e Empresas em Portos, Aeroportos, Fronteiras e Recintos Alfandegados: 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1. Coordenação de Orientação das Ações de Fiscalização Sanitária de Produtos e Empresas em Portos, Aeroportos, Fronteiras e Recintos Alfandegados;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2. Coordenação de Gestão de Risco na Importação.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c) Gerência de Infraestrutura Administrativa em Portos, Aeroportos, Fronteiras e Recintos Alfandegados;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d) Coordenação de Vigilância Sanitária de Portos, Aeroportos, Fronteiras e Recintos Alfandegados: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1. Postos de Vigilância Sanitária de Portos Aeroportos, Fronteiras e Recintos Alfandegados.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............(NR).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Art. 2º Acrescentar 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. 120-A e 120-B ao Capítulo I, 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. 150-A ao 150-I ao Capítulo III e o Art.178-A ao Capítulo IV do Título VII do Anexo I da Resolução da </w:t>
      </w: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Diretoria Colegiada-RDC nº 61 de 3 de fevereiro de 2016, com a seguinte redação: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“</w:t>
      </w: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TÍTULO VII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DAS COMPETÊNCIAS DAS DIRETORIAS E UNIDADES EXECUTIVAS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CAPÍTULO 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DIRETORIA DE AUTORIZAÇÃO E REGISTRO SANITÁRIOS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Seção 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 xml:space="preserve">Da Coordenação de Instrução e Análise de Recursos de Produtos </w:t>
      </w:r>
      <w:proofErr w:type="spellStart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>, Derivados ou não do Tabaco e Produtos para Saúde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150-A. São competências da Coordenação de Instrução e Análise de Recursos de Produtos </w:t>
      </w:r>
      <w:proofErr w:type="spellStart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, Derivados ou não do Tabaco e Produtos para Saúde: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as atividades da comissão de análise de recursos no âmbito da Diretoria de Regulação;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instruir e analisar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quanto ao juízo de admissibilidade e de mérito, os recursos administrativos submetidos contra decisões no âmbito da Diretoria de Regulação;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– manifestar–se, mediante pareceres fundamentados quanto aos fatos e razões contidos nos recursos administrativos, e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submetê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–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los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à deliberação das autoridades competentes;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subsidiar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Diretoria Colegiada com as informações necessárias ao julgamento dos recursos em última instância;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aprimorar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os procedimentos de análise, instrução e julgamento dos recursos administrativos no âmbito da Diretoria de Regulação;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viabilizar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organização e sistematização das decisões referentes a recursos dirigidos à Diretoria Colegiada para servirem de paradigma para solução de casos análogos;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VII – contribuir para a elaboração de súmulas da Diretoria Colegiada.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Seção 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Gerência-Geral de Tecnologia de Produtos para Saúde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lastRenderedPageBreak/>
        <w:t xml:space="preserve">Art. 150-B. São competências da Gerência–Geral de Tecnologia de Produtos para Saúde: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participar, apoiar, analisar e acompanhar a edição de regulamentos e padrões relativos aos produtos para a saúde, bem como as matérias primas, inovações tecnológicas destes produtos e também informação ao profissional e consumidor;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analisar e 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ao registro de produtos listados no inciso I, tendo em vista a identidade, qualidade, finalidade, atividade, segurança, preservação e estabilidade em todo seu ciclo de vida;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- propor e implementar a dispensa de registro de produtos, apresentando alternativas eficazes para gerenciamento do risco que tragam ganhos de eficiência;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manifestar-se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sobre as petições de produtos para 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fomentar e realizar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estudos, pesquisas e produção de conhecimento relacionados a produtos para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elaboração e disponibilização à sociedade de material técnico–científico sobre temas de interesse da saúde pública relacionados a produtos para 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 – exercer demais atos de coordenação necessários ao cumprimento das normas e regulamentos pertinentes à vigilância sanitária, na área de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VIII – analisar e emitir parecer circunstanciado e conclusivo, quando solicitado, nos processos referentes à autorização de importação de produtos submetidos à vigilância sanitária, na sua área de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apoiar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 desenvolvimento, em articulação com as áreas afins, de programas de inspeção em unidades fabris de produtos para a saúde, a nível nacional e internacional;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regulamentação para a certificação compulsória de produtos para a saúde dentro do Sistema Brasileiro de Avaliação da Conformidade;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 – propor convênios e termos de cooperação com Instituições de Pesquisa, organizações governamentais e não governamentais na área de produtos para 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XII – avaliar e acompanhar os processos de desenvolvimento, pesquisa, extensão e inovação tecnológica para fins de registro da tecnologia na Anvisa;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XIII – avaliar e propor medidas com relação à obsolescência das tecnologias comparativamente a outras já existentes que apresentem vantagem compatível ou suportável para permitir a substituição;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XIV – propor, com base em informações de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tecnovigilância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a proibição do uso de tecnologias, em sua área de atuação, que não se demonstrem seguras o suficiente ou com eficácia não comprovada;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XV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planejar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coordenar e promover a designação, em articulação com as áreas afins, de organismos de certificação de produtos e laboratórios de ensaios para avaliação de produtos para saúde no âmbito de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XVI – verificar o cumprimento das normas no processo de regularização de produtos por meio de registro, notificação e cadastro eletrônico;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XVII – coordenar a câmara técnica de Produtos para 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XVIII – coordenar tecnicamente e atuar em grupos de trabalho de organismos e instituições nacionais e internacionais relacionados à regulamentação de produtos para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XIX – promover ações de avaliação de risco para aprimorar processo de cadastro e registro de produtos para saúde no âmbito de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analisar e 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para autorização de fabricação e importação de produtos para a saúde fabricados sob medida;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 – planejar, coordenar, orientar e fomentar as atividades técnicas e operacionais relacionadas à pesquisa clínica envolvendo produtos para a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XXII – propor à Diretoria Colegiada temas da Agenda Regulatória, relativas à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XXIII – acompanhar a execução da Agenda Regulatória quanto aos assuntos sob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XXIV – elaborar propostas orçamentárias no âmbito de sua competência, de forma articulada com a Assessoria de Planejamento;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XXV – manifestar–se quanto a projetos e anteprojetos de leis ou quaisquer outras normas relativas à sua área de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XXVI – subsidiar a Diretoria Colegiada, sob o ponto de vista técnico e administrativo, no enquadramento e definição do modelo de regulação de produtos para a saúde;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XXVII – propor, articular e adotar medidas para aprimoramento dos processos de trabalho das unidades organizacionais sobre sua responsabilidade visando capacitação, desenvolvimento e qualidade de vida e eficiência no trabalho dos servidores.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Subseção 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Coordenação de Pesquisa Clínica em Produtos para Saúde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150-C. São competências da Coordenação de Pesquisa Clínica em Produtos para Saúde: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avaliar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processos e petições relacionados a pesquisas clínicas no âmbito de produtos para a saúde, com vistas a conceder ou não anuência para o início de pesquisas clínicas no Brasil, assim como aspectos concernentes ao monitoramento das pesquisas clínicas anuídas;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subsidiar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e ou emitir parecer técnico sobre ensaios clínicos envolvendo produtos para a saúde, com vistas a subsidiar o registro ou alterações pós-registro;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– avaliar tecnicamente as solicitações de licenciamento de importação de produtos destinados às pesquisas clínicas envolvendo produtos para a saúde previamente aprovadas pela ANVISA;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 e realizar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atividades de inspeção em Boas Práticas Clínicas em projetos de pesquisa clínica relacionados a produtos para a saúde;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interagir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com instituições de ciência e tecnologia, governamentais e não governamentais, nacionais e internacionais, órgãos afins do Ministério da Saúde e demais órgãos da Administração Federal, Estaduais e Municipais para desenvolvimento de atividades relativas a pesquisas clínicas envolvendo produtos para a saúde.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Subseção 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Gerência de Tecnologia em Equipamentos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150-D. São competências da Gerência de Tecnologia em Equipamentos: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planejar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orientar, coordenar e supervisionar o processo de formulação e implementação de diretrizes e normas técnicas e operacionais sobre equipamentos de uso em saúde em estabelecimentos sujeitos à vigilância sanitária;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apoiar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 desenvolvimento e atualização dos sistemas de informações referentes a empresa e equipamentos de uso em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– definir, em conjunto com as áreas competentes, o sistema para o controle de riscos e qualidade de equipamentos de uso em saúde;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orientar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quanto à regulamentação e certificação de equipamentos de uso em saúde e de estabelecimentos produtores desses equipamentos;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desenvolver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mecanismos de articulação, integração e intercâmbio com estabelecimentos produtores, com instituições públicas governamentais e não governamentais, nacionais e internacionais visando o conhecimento e o controle dos equipamentos de uso em saúde;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 registro de equipamentos de uso em saúde, tendo em vista a identidade, qualidade, finalidade, eficácia, atividade, segurança, risco, preservação e estabilidade dos produtos sob o regime de vigilância sanitária.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lastRenderedPageBreak/>
        <w:t>Subseção III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Gerência de Produtos para Diagnóstico in vitro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150-E. São competências da Gerência de Produtos para Diagnóstico in vitro: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planejar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orientar, coordenar e supervisionar o processo de formulação e implementação das diretrizes e normas técnicas e operacionais sobre produtos para diagnóstico in vitro em estabelecimentos sujeitos à vigilância sanitária;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apoiar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 desenvolvimento e atualização de sistema de informações referentes a produtos para diagnóstico in vitro;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- definir, em conjunto com as áreas competentes, o sistema para o controle de riscos e qualidade de produtos para diagnóstico in vitro;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orientar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quanto à regulamentação e certificação de produtos para diagnóstico in vitro e de seus estabelecimentos produtores;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desenvolver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mecanismos de articulação, integração e intercâmbio com estabelecimentos produtores, com instituições públicas governamentais e não governamentais nacionais e internacionais visando, o conhecimento e o controle dos produtos para diagnóstico in vitro; e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 registro de produtos para diagnóstico in vitro, tendo em vista a identidade, qualidade, finalidade, atividade, segurança, preservação e estabilidade dos produtos sob o regime de vigilância sanitária.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Subseção IV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Gerência de Tecnologia de Materiais de Uso em Saúde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Art. 150-F. São competências da Gerência de Tecnologia de Materiais de Uso em Saúde: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planejar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orientar, coordenar e supervisionar o processo de formulação e implementação das diretrizes e normas técnicas e operacionais sobre materiais de uso em saúde em estabelecimentos sujeitos à vigilância sanitária;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apoiar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 desenvolvimento e atualização dos sistemas de informações referentes a empresas e materiais de uso em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III – definir, em conjunto com as áreas competentes, o sistema para o controle de riscos e qualidade de materiais de uso em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orientar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quanto à regulamentação e certificação de artigos de uso em saúde e de estabelecimentos produtores dos materiais de uso em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desenvolver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mecanismos de articulação, integração e intercâmbio com estabelecimentos produtores, com instituições públicas governamentais e não governamentais, nacionais e internacionais, visando o conhecimento e o controle dos materiais de uso em saúde;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 registro de materiais de uso em saúde, tendo em vista a identidade, qualidade, finalidade, atividade, segurança, preservação e estabilidade dos produtos sob o regime de vigilância sanitária.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Subseção V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Coordenação de Materiais Implantáveis em Ortopedia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Art. 150-G. São competências da Coordenação de Materiais Implantáveis em Ortopedia: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 registro de materiais implantáveis em ortopedia, tendo em vista a identidade, qualidade, finalidade, atividade, segurança, preservação e estabilidade dos implantes sob o regime de vigilância sanitária;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planejar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orientar, coordenar e supervisionar o processo de formulação e implementação das diretrizes e normas técnicas e operacionais sobre materiais implantáveis em ortopedia em estabelecimentos sujeitos à vigilância sanitária;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III – apoiar o desenvolvimento e atualização dos sistemas de informações referentes a empresas e materiais implantáveis em ortopedia;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definir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em conjunto com as áreas competentes, o sistema para o controle de riscos e qualidade de materiais implantáveis de uso em ortopedia;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orientar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quanto à regulamentação e certificação materiais implantáveis em ortopedia e de estabelecimentos produtores desses implantes;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desenvolver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mecanismos de articulação, integração e intercâmbio com estabelecimentos produtores, com instituições públicas governamentais e não governamentais, nacionais e internacionais, visando o conhecimento e o controle dos materiais implantáveis em ortopedia;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VII – acompanhar e recomendar ações no processo de estabelecimento de outros mecanismos de controle e avaliação com vistas à redução do risco de uso dos materiais implantáveis em ortopedia;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VIII – analisar e emitir parecer circunstanciado e conclusivo para a autorização de </w:t>
      </w: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>fabricação e importação de materiais implantáveis em ortopedia fabricados sob medida.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51317" w:rsidRPr="009B5096" w:rsidRDefault="00151317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Seção III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 xml:space="preserve">Da Gerência-Geral de Registro e Fiscalização de Produtos </w:t>
      </w:r>
      <w:proofErr w:type="spellStart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 xml:space="preserve"> Derivados ou não do Tabaco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150-H. São competências da Gerência-Geral de Registro e Fiscalização de Produtos </w:t>
      </w:r>
      <w:proofErr w:type="spellStart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Derivados ou não do Tabaco: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ações voltadas para o aprimoramento do processo de regulação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assistir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apoiar e implementar ações relacionadas às Cooperações Internacionais afetas à regulação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- propor, participar, apoiar, analisar e acompanhar a edição de normas e procedimentos para o registro dos dados cadastrais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 registro de dados cadastrais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tabaco, tendo em vista a sua adequação as normativas regulatórias vigentes;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estabelecer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normas e padrões para a produção e a comercialização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controlar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fiscalizar e avaliar a comercialização e a exposição dos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tabaco, com base na legislação em vigor;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VII - estabelecer outros mecanismos de controle e avaliação com vistas à redução do uso de tabaco, incluindo o processo de articulação com outras instituições nacionais e internacionais, para o aprimoramento do desempenho das ações de vigilância sanitária;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VIII – apurar as infrações à legislação sanitária, instaurar e julgar processo administrativo para apuração das infrações à legislação sanitária federal, no âmbito de sua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promover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reconsideração de decisões administrativas de primeira instância, quando cabível;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acompanhar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tramitação de processos administrativos sanitários iniciados conforme disposto na Lei nº 6.437, de 1977 e demais normas vigentes, referentes à sua área de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XI – articular–se com as demais unidades organizacionais com o objetivo de apurar infrações sanitárias detectadas em sua área de competência;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XII – elaborar e rever minutas de atos normativos a serem propostos à Gerência competente, bem como proceder à apreciação e opinar sobre Projetos e Anteprojetos de Leis, ou quaisquer outras normas em sua área de atuação;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XIII - atuar em conjunto com a Gerência Geral de Portos, Aeroportos, Fronteiras e Recintos Alfandegados com o objetivo de fiscalizar 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 e apurar possíveis infrações sanitárias, quando da importação e da exportação;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XIV - acompanhar e recomendar ações no processo de descentralização nos níveis estadual, municipal e do Distrito Federal, de forma a estabelecer mecanismos para o exercício da fiscalização das normas e padrões de interesse sanitário;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acompanhar e avaliar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convênios e contratos com instituições de âmbito nacional para o fomento da pesquisa científica relativa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XVI - acompanhar convênios de cooperação técnica no âmbito nacional e internacional, com vistas ao desenvolvimento de ações de interesse sanitário;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XVII - contribuir para o fomento e a discussão técnico-científica a respeito dos efeitos dos componentes do tabaco, inclusive para colaborar com os trabalhos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interlaboratoriais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 Rede Mundial de Laboratórios, criada pela Organização Mundial da Saúde (OMS);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XVIII - coletar dados para subsidiar ações de vigilância sanitária e aprimorar a legislação vigente relativa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XIX - receber e consolidar dados laboratoriais relativos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tabaco, contribuindo para o fomento de pesquisas e estudos relacionados ao tema;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acompanhar e fornecer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subsidíos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técnicos para o desenvolvimento do laboratório de análise, pesquisa e controle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 - elaborar, propor e desenvolver projetos de interesse da área em parceria com outras instituições governamentais, com vistas à implementação das ações de vigilância sanitária relativas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XXII - propor, participar, apoiar, analisar e acompanhar a edição de atos normativos a serem editados pela Anvisa, bem como proceder à apreciação e opinar sobre projetos, minutas de decretos e anteprojetos de leis e medidas provisórias referentes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XXIII - coordenar e apoiar as Câmaras e Grupos de Trabalho instituídos para discutir e avaliar a regulamentação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Parágrafo único. As atividades desta Unidade Organizacional serão exercidas em cooperação técnica com organizações infra e supranacionais, em conformidade com o disposto no Decreto 5.658/2006 que ratifica a Convenção-Quadro da OMS para o Controle do Tabaco.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Subseção 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 xml:space="preserve">Da Coordenação de Controle de produtos </w:t>
      </w:r>
      <w:proofErr w:type="spellStart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bCs/>
          <w:strike/>
          <w:sz w:val="24"/>
          <w:szCs w:val="24"/>
        </w:rPr>
        <w:t>, Derivados ou não do Tabaco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150-I. São competências da Coordenação de Controle de produtos </w:t>
      </w:r>
      <w:proofErr w:type="spellStart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, derivados ou não do tabaco: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desenvolver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os mecanismos necessários ao controle dos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participar, apoiar, analisar e acompanhar a edição de normas e procedimentos para o registro dos dados cadastrais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III - emitir parecer circunstanciado e conclusivo nos processos referentes a registro de dados cadastrais de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tabaco, tendo em vista a sua adequação as normativas regulatórias vigentes;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controlar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fiscalizar e avaliar a comercialização e a exposição dos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, derivados ou não do tabaco, com base na legislação em vigor;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elaborar e rever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minutas de atos normativos a serem editados pela ANVISA, bem como proceder à apreciação e opinar, quando for o caso, sobre projetos de decretos e anteprojetos de leis e medidas provisórias relativos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contribuir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para o fomento e a discussão técnico-científica a respeito dos efeitos deletérios dos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 - coletar dados que sirvam de subsídios para redirecionar as ações de vigilância sanitária, bem como para o aprimoramento da legislação sanitária vigente relativa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VIII - receber e consolidar dados laboratoriais relativos aos produtos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fumígenos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derivados ou não do tabaco, contribuindo para o fomento de pesquisas e estudos na área.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           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CAPÍTULO III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lastRenderedPageBreak/>
        <w:t xml:space="preserve">DA DIRETORIA DE COORDENAÇÃO E ARTICULAÇÃO DO SISTEMA NACIONAL DE </w:t>
      </w: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VIGILÂNCIA SANITÁRIA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Seção VII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Da Gerência de Cosméticos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Art. 120-A. São competências da Gerência de Cosméticos: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, participar, apoiar, analisar e acompanhar no âmbito de sua competência, a edição de regulamentos para as atividades relativas aos produtos de higiene pessoal, cosméticos e perfumes e também aquelas relativas a matérias primas, rotulagem e inovações tecnológicas destes produtos;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analisar e 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ao registro de produtos listados no inciso I, tendo em vista a identidade, qualidade, finalidade, atividade, segurança, preservação e estabilidade em todo o seu ciclo de vida;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III - propor e implementar a dispensa de registro de produtos, apresentando alternativas eficazes para gerenciamento do risco que tragam ganhos de eficiência;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manifestar-se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sobre as petições da área de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 e apoiar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elaboração de normas e de procedimentos relativos à matéria-prima e produto acabado em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 - propor e apoiar a elaboração de normas e de procedimentos que visem identificar e avaliar perigos e gravidade dos riscos consequentes à coleta, tratamento, industrialização, preparação e uso de matéria prima em produtos de higiene pessoal, cosméticos e perfumes;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VIII - estabelecer critérios que garantam o controle e avaliação de riscos e seus pontos críticos na área de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tecnicamente e atuar em grupos de trabalho de organismos e instituições nacionais e internacionais, relacionados à regulamentação de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articular-se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com órgãos afins da administração federal, estadual, municipal e do Distrito Federal visando à cooperação mútua e a integração de atividades, com o objetivo de exercer o efetivo cumprimento da legislação sanitária em sua área de competência;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 - fomentar e realizar estudos, pesquisas e produção de conhecimento relacionados a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>XII - coordenar a elaboração e disponibilização à sociedade de material técnico–científico sobre temas de interesse da saúde pública relacionados a produtos de higiene pessoal, cosméticos e perfumes;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XIII - verificar o cumprimento das normas no processo de regularização de produtos de higiene pessoal, cosméticos e perfumes por meio de registro, notificação e cadastro eletrônico;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XIV - coordenar a Câmara Técnica de Cosméticos.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Seção VIII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Da Gerência de Saneantes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>Art. 120-B. São competências da Gerência de Saneantes: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participar, apoiar, analisar e acompanhar a elaboração de regulamentos para as atividades relativas aos saneantes e também àquelas relativas a matérias primas, rotulagem e inovações tecnológicas destes produtos;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emitir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parecer circunstanciado e conclusivo nos processos referentes ao registro de produtos listados no inciso I, tendo em vista a identidade, qualidade, finalidade, atividade, segurança, preservação e estabilidade em todo seu ciclo de vida;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III - propor e implementar a dispensa de registro de produtos oferecendo alternativas eficazes para gerenciamento do risco que tragam ganhos de eficiência;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manifestar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–se sobre as petições da área de saneantes;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 e elaborar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normas e padrões relativos à matéria prima e produto acabado em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 e elaborar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normas e procedimentos que visem identificar e avaliar perigos e gravidade dos riscos consequentes à coleta, tratamento, industrialização, preparação e uso de matéria–prima em produtos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VII - propor e apoiar a elaboração de normas sobre limites de concentração de substâncias utilizadas em produtos saneantes;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VIII - identificar e regular outros produtos e serviços de interesse para controle de risco à saúde na área de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exercer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demais atos de coordenação, controle e supervisão necessários ao cumprimento da legislação pertinente à vigilância sanitária na área de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fomentar e realizar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estudos, pesquisas e produção de conhecimento relacionado </w:t>
      </w: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>a saneantes;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 - avaliar e propor autorização de produtos saneantes biológicos, inclusive os geneticamente modificados, e subsidiar a fiscalização, atividades e projetos a eles relacionados;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XII - propor cooperação técnica e parcerias com órgãos e entidades Federais, Estaduais e Municipais, com vistas à manutenção da regularidade e qualidade dos saneantes em comercialização;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XIII - propor a concessão, indeferimento, alteração, reavaliação, retificação ou cancelamento da autorização de uso de ingrediente ativo destinado à desinfestação de ambientes domiciliares, públicos ou coletivos e no uso em campanhas de saúde pública;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XIV - verificar o cumprimento das normas no processo de regularização de produtos por meio de registro, notificação e cadastro eletrônico;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XV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Câmara Técnica de Saneantes;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XVI - elaborar e propor, em conjunto com a área de toxicologia, normas, padrões e procedimentos relativos aos produtos saneantes, cujo princípio ativo também seja considerado agrotóxico.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CAPÍTULO IV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DA DIRETORIA DE CONTROLE E MONITORAMENTO SANITÁRIOS</w:t>
      </w:r>
    </w:p>
    <w:p w:rsidR="007F0FAD" w:rsidRPr="009B5096" w:rsidRDefault="007F0FAD" w:rsidP="009B5096">
      <w:pPr>
        <w:widowControl w:val="0"/>
        <w:tabs>
          <w:tab w:val="center" w:pos="4873"/>
          <w:tab w:val="left" w:pos="5660"/>
        </w:tabs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Subseção VI-A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color w:val="000000"/>
          <w:sz w:val="24"/>
          <w:szCs w:val="24"/>
        </w:rPr>
        <w:t>Da Coordenação de Gestão do Risco na Importação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178-A. São competências da Coordenação de Gestão do Risco na Importação: 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definir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em conjunto com a Gerência de Controle Sanitário de Produtos e Empresas em Portos, Aeroportos, Fronteiras e Recintos Alfandegados e a Gerência-Geral de Portos, Aeroportos, Fronteiras e Recintos Alfandegados os projetos a serem desenvolvidos no sentido de reduzir, mitigar ou controlar o risco sanitário na importação de produtos de interesse à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II –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propor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, elaborar e coordenar a execução de ações e projetos visando o controle do risco sanitário na importação de produtos de interesse à saúde;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III – desenvolver e coordenar a execução de programa fiscal de boas práticas de armazenagem nas áreas de portos, aeroportos, estação de fronteiras, entrepostos e estações aduaneiras;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coordenar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 definição e elaboração de procedimentos técnicos que visam à harmonização e simplificação das ações de fiscalização sanitária de produtos, incluída a bagagem acompanhada de viajantes procedentes do exterior, e empresas de armazenagem em portos, aeroportos, fronteiras e recintos alfandegados; e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V- 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responder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 as demandas dos usuários através dos canais de comunicação institucionais nos assuntos referentes às atribuições da coordenação.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............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 xml:space="preserve">Art. 3º Revogar os </w:t>
      </w:r>
      <w:proofErr w:type="spellStart"/>
      <w:r w:rsidRPr="009B5096">
        <w:rPr>
          <w:rFonts w:ascii="Times New Roman" w:hAnsi="Times New Roman" w:cs="Times New Roman"/>
          <w:strike/>
          <w:sz w:val="24"/>
          <w:szCs w:val="24"/>
        </w:rPr>
        <w:t>Arts</w:t>
      </w:r>
      <w:proofErr w:type="spellEnd"/>
      <w:r w:rsidRPr="009B5096">
        <w:rPr>
          <w:rFonts w:ascii="Times New Roman" w:hAnsi="Times New Roman" w:cs="Times New Roman"/>
          <w:strike/>
          <w:sz w:val="24"/>
          <w:szCs w:val="24"/>
        </w:rPr>
        <w:t>. 117 e 119 do Capitulo I, os Arts.122 a 130 do Capítulo II e o Art. 173 do Capítulo IV do Título VII do Anexo I da Resolução da Diretoria Colegiada-RDC nº 61</w:t>
      </w:r>
      <w:r w:rsidRPr="009B509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de 3 de fevereiro de 2016.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Art. 4º O Anexo III da Resolução da Diretoria Colegiada-RDC nº 61, de 3 de fevereiro de 2016, passa a vigorar com as alterações dispostas no Anexo desta Resolução.</w:t>
      </w:r>
    </w:p>
    <w:p w:rsidR="007F0FAD" w:rsidRPr="009B5096" w:rsidRDefault="007F0FAD" w:rsidP="009B5096">
      <w:pPr>
        <w:widowControl w:val="0"/>
        <w:autoSpaceDE w:val="0"/>
        <w:autoSpaceDN w:val="0"/>
        <w:adjustRightInd w:val="0"/>
        <w:spacing w:before="120" w:after="24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Art. 5º Esta Resolução entra em vigor na data de sua publicação.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trike/>
          <w:sz w:val="24"/>
          <w:szCs w:val="24"/>
        </w:rPr>
      </w:pPr>
      <w:r w:rsidRPr="009B5096">
        <w:rPr>
          <w:rFonts w:ascii="Times New Roman" w:hAnsi="Times New Roman" w:cs="Times New Roman"/>
          <w:bCs/>
          <w:strike/>
          <w:sz w:val="24"/>
          <w:szCs w:val="24"/>
        </w:rPr>
        <w:t>FERNANDO MENDES GARCIA NETO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:rsidR="009B5096" w:rsidRPr="009B5096" w:rsidRDefault="009B5096">
      <w:pPr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br w:type="page"/>
      </w:r>
    </w:p>
    <w:p w:rsidR="009B5096" w:rsidRPr="009B5096" w:rsidRDefault="009B5096" w:rsidP="001513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sectPr w:rsidR="009B5096" w:rsidRPr="009B5096" w:rsidSect="009B50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0FAD" w:rsidRPr="009B5096" w:rsidRDefault="007F0FAD" w:rsidP="001513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lastRenderedPageBreak/>
        <w:t>ANEXO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>(Anexo III da Resolução da Diretoria Colegiada-RDC nº 61, de 3 de fevereiro de 2016)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>“Anexo III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  <w:r w:rsidRPr="009B5096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>QUADRO DEMONSTRATIVO DE CARGOS EM COMISSÃO E DE CARGOS COMISSIONADOS TÉCNICOS DAS UNIDADES ORGANIZACIONAIS</w:t>
      </w:r>
    </w:p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</w:pP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5374"/>
        <w:gridCol w:w="1792"/>
        <w:gridCol w:w="1990"/>
        <w:gridCol w:w="2191"/>
        <w:gridCol w:w="1196"/>
      </w:tblGrid>
      <w:tr w:rsidR="007F0FAD" w:rsidRPr="009B5096" w:rsidTr="007F0FAD">
        <w:trPr>
          <w:trHeight w:val="397"/>
          <w:jc w:val="center"/>
        </w:trPr>
        <w:tc>
          <w:tcPr>
            <w:tcW w:w="50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Nº</w:t>
            </w:r>
          </w:p>
        </w:tc>
        <w:tc>
          <w:tcPr>
            <w:tcW w:w="19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ÓRGÃO/UNIDADE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SIGLAS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QUANTIDADE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DENOMINAÇÃO</w:t>
            </w:r>
          </w:p>
        </w:tc>
        <w:tc>
          <w:tcPr>
            <w:tcW w:w="4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CARGO</w:t>
            </w:r>
          </w:p>
        </w:tc>
      </w:tr>
    </w:tbl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3"/>
        <w:gridCol w:w="5380"/>
        <w:gridCol w:w="1795"/>
        <w:gridCol w:w="1993"/>
        <w:gridCol w:w="2191"/>
        <w:gridCol w:w="1196"/>
      </w:tblGrid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Diretoria de Autorização e Registro Sanitários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DIARE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Diretor Adjunto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Produtos Biológicos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GPBIO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Sangue, Tecidos, Células e Órgãos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GSTCO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624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Coordenação de Instrução e Análise de Recursos de Produtos </w:t>
            </w:r>
            <w:proofErr w:type="spellStart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Fumígenos</w:t>
            </w:r>
            <w:proofErr w:type="spellEnd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, Derivados ou não do Tabaco e Produtos para Saúde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CRTPS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Gerência–Geral de Tecnologia de Produtos para Saúde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GGTPS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Gerente-Geral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7.7.1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Tecnologia em Equipamentos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GQUIP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7.7.2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Gerência de Produtos para Diagnósticos </w:t>
            </w:r>
            <w:proofErr w:type="spellStart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In-Vitro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GEVIT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7.7.3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Tecnologia de Materiais de Uso em Saúde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GEMAT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7.7.4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Materiais Implantáveis em Ortopedia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CMIOR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7.7.5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Pesquisa Clínica em Produtos para a Saúde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CPPRO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Gerência-Geral de Registro e Fiscalização de Produtos </w:t>
            </w:r>
            <w:proofErr w:type="spellStart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Fumígenos</w:t>
            </w:r>
            <w:proofErr w:type="spellEnd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Derivados ou não do Tabaco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GGTAB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Gerente-Geral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7.8.1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Coordenação de Processos de Controle de produtos </w:t>
            </w:r>
            <w:proofErr w:type="spellStart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Fumígenos</w:t>
            </w:r>
            <w:proofErr w:type="spellEnd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, Derivados ou não do Tabaco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FFFFFF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</w:tbl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3"/>
        <w:gridCol w:w="5380"/>
        <w:gridCol w:w="1795"/>
        <w:gridCol w:w="1993"/>
        <w:gridCol w:w="2191"/>
        <w:gridCol w:w="1196"/>
      </w:tblGrid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Diretoria de Regulação Sanitária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DIREG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Diretor Adjunto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Gerência-Geral de Regulamentação e Boas Práticas Regulatórias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GGREG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Gerente-Geral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8.1.1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Planejamento Regulatório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CPLAR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8.1.2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Processos Regulatórios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GPROR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8.1.3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Análise de Impacto Regulatório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GEAIR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Diretoria de Coordenação e Articulação do Sistema Nacional de Vigilância Sanitária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DSNVS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Diretor Adjunto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</w:tbl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3"/>
        <w:gridCol w:w="5380"/>
        <w:gridCol w:w="1795"/>
        <w:gridCol w:w="1993"/>
        <w:gridCol w:w="2191"/>
        <w:gridCol w:w="1196"/>
      </w:tblGrid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9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Cosméticos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GECOS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9.7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Saneantes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GESAN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Diretoria de Controle e Monitoramento Sanitários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DIMON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Diretor Adjunto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</w:tbl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3"/>
        <w:gridCol w:w="5382"/>
        <w:gridCol w:w="1796"/>
        <w:gridCol w:w="1994"/>
        <w:gridCol w:w="2192"/>
        <w:gridCol w:w="1196"/>
      </w:tblGrid>
      <w:tr w:rsidR="007F0FAD" w:rsidRPr="009B5096" w:rsidTr="007F0FAD">
        <w:trPr>
          <w:trHeight w:val="408"/>
          <w:jc w:val="center"/>
        </w:trPr>
        <w:tc>
          <w:tcPr>
            <w:tcW w:w="4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19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Gerência-Geral de Portos, Aeroportos, Fronteiras e Recintos Alfandegados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GGPAF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Gerente-Geral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Infraestrutura, Meios de Transporte e Viajantes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GIMTV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Saúde do Viajante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COSVI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10.6.1.2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Infraestrutura e Meio de Transporte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Controle Sanitário de Produtos e Empresas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GCPAF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624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Orientação das Ações de Fiscalização Sanitária de Produtos e Empresas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Gestão de Risco na Importação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COGRI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Gerência de Infraestrutura Administrativa em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GEINF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CGE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AC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10.6.4.1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Assis Brasil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10.6.4.2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Epitaciolândia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AL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10.6.5.1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Maceió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10.6.5.2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Maceió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AM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10.6.6.1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Manaus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10.6.6.2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Manaus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10.6.6.3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Tabatinga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AP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10.6.7.1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Porto de Santana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10.6.7.2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Macapá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10.6.7.3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Oiapoque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10.6.8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10.6.8.1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Salvador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10.6.8.2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Salvador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10.6.8.3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– Ilhéus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10.6.8.4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Porto Seguro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10.6.9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10.6.9.1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Fortaleza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10.6.9.2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Fortaleza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10.6.9.3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PVPAF - </w:t>
            </w:r>
            <w:proofErr w:type="spellStart"/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Pecem</w:t>
            </w:r>
            <w:proofErr w:type="spellEnd"/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10.6.10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DF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10.6.11.1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Vitória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10.6.11.2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Tubarão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10.6.11.3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Vila Velha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GO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10.6.12.1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Goiânia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10.6.12.2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Anápolis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10.6.13.1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Luis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10.6.13.2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Itaqui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MG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10.6.14.1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Confins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10.6.14.2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Betim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MT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10.6.15.1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Cuiabá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MS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10.6.16.1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Campo Grande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10.6.16.2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Ponta Porã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10.6.16.3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Corumbá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PA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10.6.17.1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Belém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10.6.17.2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Vila do Conde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10.6.17.3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Belém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10.6.18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PB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10.6.18.1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João Pessoa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10.6.19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10.6.19.1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Recife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10.6.19.2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Recife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10.6.19.3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Suape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10.6.20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PI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10.6.20.1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Teresina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10.6.20.2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Parnaíba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PR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Aeroporto e Fronteira de Foz do Iguaçu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Curitiba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Paranaguá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Guaíra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10.6.21.5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–Maringá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RJ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Macaé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Rio de Janeiro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Itaguaí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10.6.22.5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Rio de Janeiro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RN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10.6.23.1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Gonçalo do Amarante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10.6.23.2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Natal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RO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10.6.24.1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Porto Velho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10.6.24.2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Porto Velho - 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10.6.24.3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Guajará Mirim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RR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10.6.25.1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Pacaraima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10.6.25.2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Bonfim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10.6.25.3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Aeroporto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RS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Porto Alegre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10,6.26.2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Uruguaiana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Chuí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Jaguarão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Santana do Livramento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Borja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10.6.26.7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Rio Grande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SC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Florianópolis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Joinville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Dionísio Cerqueira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Imbituba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10.6.27.5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Francisco do Sul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10.6.27.6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Vale do Itajaí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10.6.28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10.6.28.1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Aracajú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10.6.28.2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Barra dos Coqueiros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SP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Assistente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Campinas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10.6.29.3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Guarulhos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10.6.29.4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Santos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IV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10.6.29.5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Paulo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10.6.29.6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São Sebastião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  <w:tr w:rsidR="007F0FAD" w:rsidRPr="009B5096" w:rsidTr="007F0FAD">
        <w:trPr>
          <w:trHeight w:val="42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10.6.30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Coordenação de Vigilância Sanitária de Portos, Aeroportos, Fronteiras e Recintos Alfandegados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CVPAF - TO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Coordenador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III</w:t>
            </w:r>
          </w:p>
        </w:tc>
      </w:tr>
      <w:tr w:rsidR="007F0FAD" w:rsidRPr="009B5096" w:rsidTr="007F0FAD">
        <w:trPr>
          <w:trHeight w:val="300"/>
          <w:jc w:val="center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10.6.30.1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 - Palmas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PVPAF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Chefe de Posto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F0FAD" w:rsidRPr="009B5096" w:rsidRDefault="007F0FAD" w:rsidP="001513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B509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CCT I</w:t>
            </w:r>
          </w:p>
        </w:tc>
      </w:tr>
    </w:tbl>
    <w:p w:rsidR="007F0FAD" w:rsidRPr="009B5096" w:rsidRDefault="007F0FAD" w:rsidP="0015131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B5096">
        <w:rPr>
          <w:rFonts w:ascii="Times New Roman" w:hAnsi="Times New Roman" w:cs="Times New Roman"/>
          <w:strike/>
          <w:sz w:val="24"/>
          <w:szCs w:val="24"/>
        </w:rPr>
        <w:t>..........</w:t>
      </w:r>
      <w:proofErr w:type="gramStart"/>
      <w:r w:rsidRPr="009B5096">
        <w:rPr>
          <w:rFonts w:ascii="Times New Roman" w:hAnsi="Times New Roman" w:cs="Times New Roman"/>
          <w:strike/>
          <w:sz w:val="24"/>
          <w:szCs w:val="24"/>
        </w:rPr>
        <w:t>”(</w:t>
      </w:r>
      <w:proofErr w:type="gramEnd"/>
      <w:r w:rsidRPr="009B5096">
        <w:rPr>
          <w:rFonts w:ascii="Times New Roman" w:hAnsi="Times New Roman" w:cs="Times New Roman"/>
          <w:strike/>
          <w:sz w:val="24"/>
          <w:szCs w:val="24"/>
        </w:rPr>
        <w:t>NR)</w:t>
      </w:r>
    </w:p>
    <w:p w:rsidR="00BB7B0F" w:rsidRPr="009B5096" w:rsidRDefault="00BB7B0F" w:rsidP="00151317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BB7B0F" w:rsidRPr="009B5096" w:rsidSect="009B5096"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151317"/>
    <w:rsid w:val="0053088A"/>
    <w:rsid w:val="007F0FAD"/>
    <w:rsid w:val="00810882"/>
    <w:rsid w:val="008A0471"/>
    <w:rsid w:val="0099087C"/>
    <w:rsid w:val="009B5096"/>
    <w:rsid w:val="00B517AC"/>
    <w:rsid w:val="00B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4304C47"/>
  <w15:docId w15:val="{C45AF311-70BE-40F8-93E8-687FAD0F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3C11D1-FA01-439E-8D39-2692E9993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F3AF5-D576-43CB-9F21-64D1839FCE42}"/>
</file>

<file path=customXml/itemProps3.xml><?xml version="1.0" encoding="utf-8"?>
<ds:datastoreItem xmlns:ds="http://schemas.openxmlformats.org/officeDocument/2006/customXml" ds:itemID="{F3691318-075C-4FC1-BC28-2F21789D8071}"/>
</file>

<file path=customXml/itemProps4.xml><?xml version="1.0" encoding="utf-8"?>
<ds:datastoreItem xmlns:ds="http://schemas.openxmlformats.org/officeDocument/2006/customXml" ds:itemID="{E9AFA75C-3590-484E-8D2A-9F54527E9B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6818</Words>
  <Characters>36821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3</cp:revision>
  <dcterms:created xsi:type="dcterms:W3CDTF">2017-03-28T12:05:00Z</dcterms:created>
  <dcterms:modified xsi:type="dcterms:W3CDTF">2017-05-17T14:21:00Z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