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55" w:rsidRDefault="00F11755" w:rsidP="00DB2F87">
      <w:pPr>
        <w:widowControl/>
        <w:autoSpaceDE/>
        <w:autoSpaceDN/>
        <w:adjustRightInd/>
        <w:spacing w:after="200"/>
        <w:ind w:left="-284" w:right="-285"/>
        <w:jc w:val="center"/>
        <w:rPr>
          <w:rFonts w:eastAsia="Times New Roman"/>
          <w:b/>
          <w:bCs/>
          <w:sz w:val="23"/>
          <w:szCs w:val="23"/>
          <w:lang w:eastAsia="en-US"/>
        </w:rPr>
      </w:pPr>
      <w:bookmarkStart w:id="0" w:name="_GoBack"/>
      <w:bookmarkEnd w:id="0"/>
      <w:r w:rsidRPr="0011224C">
        <w:rPr>
          <w:rFonts w:eastAsia="Times New Roman"/>
          <w:b/>
          <w:bCs/>
          <w:sz w:val="23"/>
          <w:szCs w:val="23"/>
          <w:lang w:eastAsia="en-US"/>
        </w:rPr>
        <w:t>RESOLUÇÃO DA DIRETORIA COLEGIADA</w:t>
      </w:r>
      <w:r w:rsidR="008D1AAE">
        <w:rPr>
          <w:rFonts w:eastAsia="Times New Roman"/>
          <w:b/>
          <w:bCs/>
          <w:sz w:val="23"/>
          <w:szCs w:val="23"/>
          <w:lang w:eastAsia="en-US"/>
        </w:rPr>
        <w:t xml:space="preserve"> </w:t>
      </w:r>
      <w:r w:rsidRPr="0011224C">
        <w:rPr>
          <w:rFonts w:eastAsia="Times New Roman"/>
          <w:b/>
          <w:bCs/>
          <w:sz w:val="23"/>
          <w:szCs w:val="23"/>
          <w:lang w:eastAsia="en-US"/>
        </w:rPr>
        <w:t>-</w:t>
      </w:r>
      <w:r w:rsidR="008D1AAE">
        <w:rPr>
          <w:rFonts w:eastAsia="Times New Roman"/>
          <w:b/>
          <w:bCs/>
          <w:sz w:val="23"/>
          <w:szCs w:val="23"/>
          <w:lang w:eastAsia="en-US"/>
        </w:rPr>
        <w:t xml:space="preserve"> </w:t>
      </w:r>
      <w:r w:rsidRPr="0011224C">
        <w:rPr>
          <w:rFonts w:eastAsia="Times New Roman"/>
          <w:b/>
          <w:bCs/>
          <w:sz w:val="23"/>
          <w:szCs w:val="23"/>
          <w:lang w:eastAsia="en-US"/>
        </w:rPr>
        <w:t>RDC N</w:t>
      </w:r>
      <w:r w:rsidR="008D1AAE">
        <w:rPr>
          <w:rFonts w:eastAsia="Times New Roman"/>
          <w:b/>
          <w:bCs/>
          <w:sz w:val="23"/>
          <w:szCs w:val="23"/>
          <w:lang w:eastAsia="en-US"/>
        </w:rPr>
        <w:t>º</w:t>
      </w:r>
      <w:r w:rsidRPr="0011224C">
        <w:rPr>
          <w:rFonts w:eastAsia="Times New Roman"/>
          <w:b/>
          <w:bCs/>
          <w:sz w:val="23"/>
          <w:szCs w:val="23"/>
          <w:lang w:eastAsia="en-US"/>
        </w:rPr>
        <w:t xml:space="preserve"> 165, DE 14 DE JULHO DE 2017</w:t>
      </w:r>
    </w:p>
    <w:p w:rsidR="0011224C" w:rsidRPr="00896F58" w:rsidRDefault="0011224C" w:rsidP="00DB2F87">
      <w:pPr>
        <w:spacing w:after="200"/>
        <w:jc w:val="center"/>
        <w:rPr>
          <w:bCs/>
          <w:color w:val="0000FF"/>
        </w:rPr>
      </w:pPr>
      <w:r w:rsidRPr="00896F58">
        <w:rPr>
          <w:b/>
          <w:bCs/>
          <w:color w:val="0000FF"/>
        </w:rPr>
        <w:t>(Publicad</w:t>
      </w:r>
      <w:r>
        <w:rPr>
          <w:b/>
          <w:bCs/>
          <w:color w:val="0000FF"/>
        </w:rPr>
        <w:t>a</w:t>
      </w:r>
      <w:r w:rsidRPr="00896F58">
        <w:rPr>
          <w:b/>
          <w:bCs/>
          <w:color w:val="0000FF"/>
        </w:rPr>
        <w:t xml:space="preserve"> no DOU nº 1</w:t>
      </w:r>
      <w:r>
        <w:rPr>
          <w:b/>
          <w:bCs/>
          <w:color w:val="0000FF"/>
        </w:rPr>
        <w:t>35</w:t>
      </w:r>
      <w:r w:rsidRPr="00896F58">
        <w:rPr>
          <w:b/>
          <w:bCs/>
          <w:color w:val="0000FF"/>
        </w:rPr>
        <w:t xml:space="preserve">, de </w:t>
      </w:r>
      <w:r>
        <w:rPr>
          <w:b/>
          <w:bCs/>
          <w:color w:val="0000FF"/>
        </w:rPr>
        <w:t>17</w:t>
      </w:r>
      <w:r w:rsidRPr="00896F58">
        <w:rPr>
          <w:b/>
          <w:bCs/>
          <w:color w:val="0000FF"/>
        </w:rPr>
        <w:t xml:space="preserve"> de julho de 2017)</w:t>
      </w:r>
    </w:p>
    <w:p w:rsidR="00F11755" w:rsidRPr="003E117A" w:rsidRDefault="00F11755" w:rsidP="00DB2F87">
      <w:pPr>
        <w:spacing w:after="200"/>
        <w:ind w:left="5103"/>
        <w:jc w:val="both"/>
        <w:rPr>
          <w:color w:val="000000"/>
        </w:rPr>
      </w:pPr>
      <w:r w:rsidRPr="003E117A">
        <w:rPr>
          <w:color w:val="000000"/>
        </w:rPr>
        <w:t>Altera a RDC n. 61 de 3 de fevereiro de 2016, que aprova e promulga o Regimento Interno da Agência Nacional de Vigilância Sanitária – Anvisa.</w:t>
      </w:r>
    </w:p>
    <w:p w:rsidR="00F11755" w:rsidRPr="003E117A" w:rsidRDefault="00F11755" w:rsidP="00DB2F87">
      <w:pPr>
        <w:tabs>
          <w:tab w:val="left" w:pos="6480"/>
        </w:tabs>
        <w:spacing w:after="200"/>
        <w:ind w:firstLine="567"/>
        <w:jc w:val="both"/>
      </w:pPr>
      <w:r w:rsidRPr="003E117A">
        <w:rPr>
          <w:b/>
          <w:bCs/>
        </w:rPr>
        <w:t>O Diretor Presidente da Agência Nacional de Vigilância Sanitária,</w:t>
      </w:r>
      <w:r w:rsidRPr="003E117A">
        <w:t xml:space="preserve"> no uso das atribuições que lhe confere o art. 47, IV aliado ao art. 53, V do Regimento Interno aprovado nos termos do Anexo I da Resolução da Diretoria Colegiada – RDC n° 61, de 3 de fevereiro de 2016, resolve, </w:t>
      </w:r>
      <w:r w:rsidRPr="003E117A">
        <w:rPr>
          <w:i/>
          <w:iCs/>
        </w:rPr>
        <w:t>ad referendum</w:t>
      </w:r>
      <w:r w:rsidRPr="003E117A">
        <w:t>, adotar a seguinte Resolução da Diretoria Colegiada e determinar a sua publicação:</w:t>
      </w:r>
    </w:p>
    <w:p w:rsidR="00F11755" w:rsidRPr="003E117A" w:rsidRDefault="00F11755" w:rsidP="00DB2F87">
      <w:pPr>
        <w:spacing w:after="200"/>
        <w:ind w:firstLine="567"/>
        <w:jc w:val="both"/>
      </w:pPr>
      <w:r w:rsidRPr="003E117A">
        <w:t>Art. 1º Alterar os §§ 6º, 7º e 8º do Art. 4º do Capítulo I do Título II do Anexo I da Resolução da Diretoria Colegiada-RDC nº 61,</w:t>
      </w:r>
      <w:r w:rsidRPr="003E117A">
        <w:rPr>
          <w:color w:val="000000"/>
        </w:rPr>
        <w:t xml:space="preserve"> de 3 de fevereiro de 2016</w:t>
      </w:r>
      <w:r w:rsidRPr="003E117A">
        <w:t>, que passam a vigorar com a seguinte redação:</w:t>
      </w:r>
    </w:p>
    <w:p w:rsidR="008D1AAE" w:rsidRPr="003E117A" w:rsidRDefault="00F11755" w:rsidP="00DB2F87">
      <w:pPr>
        <w:spacing w:after="200"/>
        <w:jc w:val="center"/>
        <w:rPr>
          <w:b/>
          <w:bCs/>
        </w:rPr>
      </w:pPr>
      <w:r w:rsidRPr="00500AC2">
        <w:rPr>
          <w:b/>
          <w:bCs/>
        </w:rPr>
        <w:t>“</w:t>
      </w:r>
      <w:r w:rsidRPr="003E117A">
        <w:rPr>
          <w:b/>
          <w:bCs/>
        </w:rPr>
        <w:t>TÍTULO II</w:t>
      </w:r>
    </w:p>
    <w:p w:rsidR="00F11755" w:rsidRDefault="00F11755" w:rsidP="00DB2F87">
      <w:pPr>
        <w:spacing w:after="200"/>
        <w:jc w:val="center"/>
        <w:rPr>
          <w:b/>
          <w:bCs/>
        </w:rPr>
      </w:pPr>
      <w:r w:rsidRPr="003E117A">
        <w:rPr>
          <w:b/>
          <w:bCs/>
        </w:rPr>
        <w:t>DA ESTRUTURA ORGANIZACIONAL</w:t>
      </w:r>
    </w:p>
    <w:p w:rsidR="008D1AAE" w:rsidRPr="003E117A" w:rsidRDefault="00F11755" w:rsidP="00DB2F87">
      <w:pPr>
        <w:spacing w:after="200"/>
        <w:jc w:val="center"/>
        <w:rPr>
          <w:b/>
          <w:bCs/>
        </w:rPr>
      </w:pPr>
      <w:r w:rsidRPr="003E117A">
        <w:rPr>
          <w:b/>
          <w:bCs/>
        </w:rPr>
        <w:t>CAPÍTULO I</w:t>
      </w:r>
    </w:p>
    <w:p w:rsidR="00F11755" w:rsidRDefault="00F11755" w:rsidP="00DB2F87">
      <w:pPr>
        <w:spacing w:after="200"/>
        <w:jc w:val="center"/>
        <w:rPr>
          <w:b/>
          <w:bCs/>
        </w:rPr>
      </w:pPr>
      <w:r w:rsidRPr="003E117A">
        <w:rPr>
          <w:b/>
          <w:bCs/>
        </w:rPr>
        <w:t>DAS UNIDADES ORGANIZACIONAIS</w:t>
      </w:r>
    </w:p>
    <w:p w:rsidR="008D1AAE" w:rsidRPr="003E117A" w:rsidRDefault="008D1AAE" w:rsidP="00DB2F87">
      <w:pPr>
        <w:spacing w:after="200"/>
        <w:ind w:left="709"/>
        <w:jc w:val="center"/>
        <w:rPr>
          <w:b/>
          <w:bCs/>
        </w:rPr>
      </w:pPr>
    </w:p>
    <w:p w:rsidR="00F11755" w:rsidRDefault="00F11755" w:rsidP="00DB2F87">
      <w:pPr>
        <w:spacing w:after="200"/>
        <w:ind w:firstLine="567"/>
        <w:jc w:val="both"/>
      </w:pPr>
      <w:r w:rsidRPr="003E117A">
        <w:t>Art. 4º A Agência Nacional de Vigilância Sanitária terá a seguinte estrutura organizacional:</w:t>
      </w:r>
    </w:p>
    <w:p w:rsidR="00F11755" w:rsidRDefault="00F11755" w:rsidP="00DB2F87">
      <w:pPr>
        <w:spacing w:after="200"/>
        <w:ind w:firstLine="567"/>
        <w:jc w:val="both"/>
      </w:pPr>
      <w:r w:rsidRPr="003E117A">
        <w:t>......</w:t>
      </w:r>
    </w:p>
    <w:p w:rsidR="00F11755" w:rsidRDefault="00F11755" w:rsidP="00DB2F87">
      <w:pPr>
        <w:spacing w:after="200"/>
        <w:ind w:firstLine="567"/>
        <w:jc w:val="both"/>
      </w:pPr>
      <w:r w:rsidRPr="003E117A">
        <w:t>§ 6º À Diretoria Autorização e Registro Sanitários são subordinadas as seguintes Unidades Administrativas:</w:t>
      </w:r>
    </w:p>
    <w:p w:rsidR="00F11755" w:rsidRDefault="00F11755" w:rsidP="00DB2F87">
      <w:pPr>
        <w:spacing w:after="200"/>
        <w:ind w:firstLine="567"/>
        <w:jc w:val="both"/>
      </w:pPr>
      <w:r w:rsidRPr="003E117A">
        <w:t>......</w:t>
      </w:r>
    </w:p>
    <w:p w:rsidR="00F11755" w:rsidRDefault="00F11755" w:rsidP="00DB2F87">
      <w:pPr>
        <w:spacing w:after="200"/>
        <w:ind w:firstLine="567"/>
        <w:jc w:val="both"/>
      </w:pPr>
      <w:r w:rsidRPr="003E117A">
        <w:t>IX - Gerência de Cosméticos; e</w:t>
      </w:r>
    </w:p>
    <w:p w:rsidR="00F11755" w:rsidRDefault="00F11755" w:rsidP="00DB2F87">
      <w:pPr>
        <w:spacing w:after="200"/>
        <w:ind w:firstLine="567"/>
        <w:jc w:val="both"/>
      </w:pPr>
      <w:r w:rsidRPr="003E117A">
        <w:t>X - Gerência de Saneantes.</w:t>
      </w:r>
    </w:p>
    <w:p w:rsidR="00F11755" w:rsidRDefault="00F11755" w:rsidP="00DB2F87">
      <w:pPr>
        <w:spacing w:after="200"/>
        <w:ind w:firstLine="567"/>
        <w:jc w:val="both"/>
      </w:pPr>
      <w:r w:rsidRPr="003E117A">
        <w:t xml:space="preserve">§ 7º À Diretoria de Regulação Sanitária são subordinadas as seguintes Unidades Administrativas: 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lastRenderedPageBreak/>
        <w:t xml:space="preserve">I - Gerência-Geral de Regulamentação e Boas Práticas Regulatórias: </w:t>
      </w:r>
    </w:p>
    <w:p w:rsidR="007A1488" w:rsidRDefault="00F11755" w:rsidP="00DB2F87">
      <w:pPr>
        <w:spacing w:after="200"/>
        <w:ind w:firstLine="567"/>
        <w:jc w:val="both"/>
      </w:pPr>
      <w:r w:rsidRPr="003E117A">
        <w:t xml:space="preserve">a) Gerência de Processos Regulatórios; </w:t>
      </w:r>
    </w:p>
    <w:p w:rsidR="00F11755" w:rsidRDefault="00F11755" w:rsidP="00DB2F87">
      <w:pPr>
        <w:spacing w:after="200"/>
        <w:ind w:firstLine="567"/>
        <w:jc w:val="both"/>
      </w:pPr>
      <w:r w:rsidRPr="003E117A">
        <w:t>b) Gerência de Análise de Impacto Regulatório; e</w:t>
      </w:r>
    </w:p>
    <w:p w:rsidR="00F11755" w:rsidRDefault="00F11755" w:rsidP="00DB2F87">
      <w:pPr>
        <w:spacing w:after="200"/>
        <w:ind w:firstLine="567"/>
        <w:jc w:val="both"/>
      </w:pPr>
      <w:r w:rsidRPr="003E117A">
        <w:t>c) Gerência de Estudos Econômicos e Inteligência Regulatória.</w:t>
      </w:r>
    </w:p>
    <w:p w:rsidR="00F11755" w:rsidRDefault="00F11755" w:rsidP="00DB2F87">
      <w:pPr>
        <w:spacing w:after="200"/>
        <w:ind w:firstLine="567"/>
        <w:jc w:val="both"/>
      </w:pPr>
      <w:r w:rsidRPr="003E117A">
        <w:t>§ 8º À Diretoria de Coordenação e Articulação do Sistema Nacional de Vigilância Sanitária são subordinadas as seguintes Unidades Administrativas:</w:t>
      </w:r>
    </w:p>
    <w:p w:rsidR="00F11755" w:rsidRDefault="00F11755" w:rsidP="00DB2F87">
      <w:pPr>
        <w:spacing w:after="200"/>
        <w:ind w:firstLine="567"/>
        <w:jc w:val="both"/>
      </w:pPr>
      <w:r w:rsidRPr="003E117A">
        <w:t>......</w:t>
      </w:r>
    </w:p>
    <w:p w:rsidR="00F11755" w:rsidRPr="00DB49F7" w:rsidRDefault="00F11755" w:rsidP="00DB2F87">
      <w:pPr>
        <w:spacing w:after="200"/>
        <w:ind w:firstLine="567"/>
        <w:jc w:val="both"/>
      </w:pPr>
      <w:r w:rsidRPr="003E117A">
        <w:rPr>
          <w:color w:val="000000"/>
        </w:rPr>
        <w:t xml:space="preserve">III - Coordenação de Programas Estratégicos do Sistema Único de Saúde; </w:t>
      </w:r>
      <w:r w:rsidRPr="00DB49F7">
        <w:t>e</w:t>
      </w:r>
    </w:p>
    <w:p w:rsidR="00F11755" w:rsidRDefault="00F11755" w:rsidP="00DB2F87">
      <w:pPr>
        <w:spacing w:after="200"/>
        <w:ind w:firstLine="567"/>
        <w:jc w:val="both"/>
        <w:rPr>
          <w:b/>
          <w:bCs/>
          <w:color w:val="0070C0"/>
        </w:rPr>
      </w:pPr>
      <w:r w:rsidRPr="003E117A">
        <w:t>IV - Coordenação do Centro de Gerenciamento de Informações sobre Emergências em Vigilância Sanitária</w:t>
      </w:r>
      <w:r w:rsidRPr="00DB49F7">
        <w:rPr>
          <w:bCs/>
        </w:rPr>
        <w:t>.</w:t>
      </w:r>
    </w:p>
    <w:p w:rsidR="00F11755" w:rsidRPr="003E117A" w:rsidRDefault="00F11755" w:rsidP="00DB2F87">
      <w:pPr>
        <w:spacing w:after="200"/>
        <w:ind w:firstLine="567"/>
        <w:jc w:val="both"/>
      </w:pPr>
      <w:r w:rsidRPr="003E117A">
        <w:t>.......”(NR).</w:t>
      </w:r>
    </w:p>
    <w:p w:rsidR="00F11755" w:rsidRDefault="00F11755" w:rsidP="00DB2F87">
      <w:pPr>
        <w:spacing w:after="200"/>
        <w:ind w:firstLine="567"/>
        <w:jc w:val="both"/>
      </w:pPr>
      <w:r w:rsidRPr="003E117A">
        <w:t>Art. 2º Alterar os Arts. 121, 131, 133,</w:t>
      </w:r>
      <w:r w:rsidR="00A45111">
        <w:t xml:space="preserve"> </w:t>
      </w:r>
      <w:r w:rsidRPr="003E117A">
        <w:t>134 do Capítulo II e o Art. 135 do Capítulo III do Título VII do Anexo I da Resolução da Diretoria Colegiada-RDC nº 61, de 3 de fevereiro de 2016, que passam a vigorar com a seguinte redação:</w:t>
      </w:r>
    </w:p>
    <w:p w:rsidR="00F11755" w:rsidRDefault="00F11755" w:rsidP="00DB2F87">
      <w:pPr>
        <w:spacing w:after="200"/>
        <w:jc w:val="center"/>
        <w:rPr>
          <w:b/>
          <w:bCs/>
          <w:color w:val="000000"/>
        </w:rPr>
      </w:pPr>
      <w:r w:rsidRPr="003E117A">
        <w:rPr>
          <w:b/>
          <w:bCs/>
        </w:rPr>
        <w:t>“</w:t>
      </w:r>
      <w:r w:rsidRPr="003E117A">
        <w:rPr>
          <w:b/>
          <w:bCs/>
          <w:color w:val="000000"/>
        </w:rPr>
        <w:t>TÍTULO VII</w:t>
      </w:r>
    </w:p>
    <w:p w:rsidR="00F11755" w:rsidRPr="003E117A" w:rsidRDefault="00F11755" w:rsidP="00DB2F87">
      <w:pPr>
        <w:spacing w:after="200"/>
        <w:jc w:val="center"/>
        <w:rPr>
          <w:b/>
          <w:bCs/>
          <w:color w:val="000000"/>
        </w:rPr>
      </w:pPr>
      <w:r w:rsidRPr="003E117A">
        <w:rPr>
          <w:b/>
          <w:bCs/>
          <w:color w:val="000000"/>
        </w:rPr>
        <w:t>DAS COMPETÊNCIAS DAS DIRETORIAS E UNIDADES EXECUTIVAS</w:t>
      </w:r>
    </w:p>
    <w:p w:rsidR="00A45111" w:rsidRPr="00500AC2" w:rsidRDefault="00F11755" w:rsidP="00DB2F87">
      <w:pPr>
        <w:spacing w:after="200"/>
        <w:jc w:val="center"/>
        <w:rPr>
          <w:b/>
          <w:color w:val="000000"/>
        </w:rPr>
      </w:pPr>
      <w:r w:rsidRPr="00500AC2">
        <w:rPr>
          <w:b/>
          <w:color w:val="000000"/>
        </w:rPr>
        <w:t>CAPÍTULO II</w:t>
      </w:r>
    </w:p>
    <w:p w:rsidR="00F11755" w:rsidRPr="00500AC2" w:rsidRDefault="00F11755" w:rsidP="00DB2F87">
      <w:pPr>
        <w:spacing w:after="200"/>
        <w:jc w:val="center"/>
        <w:rPr>
          <w:b/>
          <w:color w:val="000000"/>
        </w:rPr>
      </w:pPr>
      <w:r w:rsidRPr="00500AC2">
        <w:rPr>
          <w:b/>
          <w:color w:val="000000"/>
        </w:rPr>
        <w:t>DA DIRETORIA DE REGULAÇÃO SANITÁRIA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>Art. 121.  São competências da Diretoria de Regulação Sanitária:</w:t>
      </w:r>
    </w:p>
    <w:p w:rsidR="00F11755" w:rsidRDefault="00F11755" w:rsidP="00DB2F87">
      <w:pPr>
        <w:spacing w:after="200"/>
        <w:ind w:firstLine="567"/>
        <w:jc w:val="both"/>
      </w:pPr>
      <w:r w:rsidRPr="003E117A">
        <w:t>......</w:t>
      </w:r>
    </w:p>
    <w:p w:rsidR="00F11755" w:rsidRDefault="00F11755" w:rsidP="00DB2F87">
      <w:pPr>
        <w:spacing w:after="200"/>
        <w:ind w:firstLine="567"/>
        <w:jc w:val="both"/>
      </w:pPr>
      <w:r w:rsidRPr="003E117A">
        <w:t xml:space="preserve">V - promover a execução das boas práticas regulatórias no âmbito do Sistema Nacional de Vigilância Sanitária; </w:t>
      </w:r>
    </w:p>
    <w:p w:rsidR="00F11755" w:rsidRDefault="00F11755" w:rsidP="00DB2F87">
      <w:pPr>
        <w:spacing w:after="200"/>
        <w:ind w:firstLine="567"/>
        <w:jc w:val="both"/>
      </w:pPr>
      <w:r w:rsidRPr="003E117A">
        <w:t xml:space="preserve">VI – definir e aprovar estratégias para o desenvolvimento e a implementação de ações e práticas de acompanhamento e análise de mercado, de assessoramento econômico e de simplificação administrativa; e </w:t>
      </w:r>
    </w:p>
    <w:p w:rsidR="00F11755" w:rsidRPr="003E117A" w:rsidRDefault="00F11755" w:rsidP="00DB2F87">
      <w:pPr>
        <w:spacing w:after="200"/>
        <w:ind w:firstLine="567"/>
        <w:jc w:val="both"/>
      </w:pPr>
      <w:r w:rsidRPr="003E117A">
        <w:t>VII - supervisionar os processos de trabalho das áreas subordinadas à Diretoria.</w:t>
      </w:r>
    </w:p>
    <w:p w:rsidR="00F11755" w:rsidRPr="003E117A" w:rsidRDefault="00F11755" w:rsidP="00DB2F87">
      <w:pPr>
        <w:spacing w:after="200"/>
        <w:jc w:val="center"/>
        <w:rPr>
          <w:b/>
          <w:bCs/>
        </w:rPr>
      </w:pPr>
      <w:r w:rsidRPr="003E117A">
        <w:rPr>
          <w:b/>
          <w:bCs/>
        </w:rPr>
        <w:t>Seção IV</w:t>
      </w:r>
    </w:p>
    <w:p w:rsidR="00F11755" w:rsidRPr="003E117A" w:rsidRDefault="00F11755" w:rsidP="00DB2F87">
      <w:pPr>
        <w:spacing w:after="200"/>
        <w:jc w:val="center"/>
        <w:rPr>
          <w:b/>
          <w:bCs/>
        </w:rPr>
      </w:pPr>
      <w:r w:rsidRPr="003E117A">
        <w:rPr>
          <w:b/>
          <w:bCs/>
        </w:rPr>
        <w:t>Da Gerência-Geral de Regulamentação e Boas Práticas Regulatórias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lastRenderedPageBreak/>
        <w:t xml:space="preserve">Art. 131. São competências da Gerência-Geral de Regulamentação e Boas Práticas Regulatórias: </w:t>
      </w:r>
    </w:p>
    <w:p w:rsidR="00F11755" w:rsidRDefault="00F11755" w:rsidP="00DB2F87">
      <w:pPr>
        <w:spacing w:after="200"/>
        <w:ind w:firstLine="567"/>
        <w:jc w:val="both"/>
      </w:pPr>
      <w:r w:rsidRPr="003E117A">
        <w:t>......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II – propor e conduzir ações de promoção das boas práticas regulatórias nos processos de regulamentação, visando a melhoria da qualidade regulatória da Anvisa;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III – conduzir a execução das atividades das unidades subordinadas no processo de construção da Agenda Regulatória e apresentar proposta à Diretoria Colegiada;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IV – gerir a execução das atividades das unidades subordinadas na construção, monitoramento e avaliação do planejamento regulatório;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 – coordenar a execução das atividades das unidades subordinadas na gestão do processo regulatório da Agência;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VI – coordenar a execução das ações das unidades subordinadas na promoção e realização das atividades de análises de impacto regulatório;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VII – conduzir ações de promoção da participação social e transparência, para melhorar o processo de comunicação, consulta e engajamento do público interessado e das partes afetadas pela atuação regulatória da Anvisa;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VIII - propor e adotar estratégias para o desenvolvimento e a implementação de ações e práticas de acompanhamento e análise de mercado, de assessoramento econômico e de simplificação administrativa.</w:t>
      </w:r>
    </w:p>
    <w:p w:rsidR="00E83221" w:rsidRDefault="00F11755" w:rsidP="00DB2F87">
      <w:pPr>
        <w:spacing w:after="200"/>
        <w:jc w:val="both"/>
      </w:pPr>
      <w:r w:rsidRPr="003E117A">
        <w:t>......</w:t>
      </w:r>
    </w:p>
    <w:p w:rsidR="00F11755" w:rsidRPr="00FA2DFE" w:rsidRDefault="00F11755" w:rsidP="00DB2F87">
      <w:pPr>
        <w:spacing w:after="200"/>
        <w:jc w:val="center"/>
        <w:rPr>
          <w:b/>
          <w:bCs/>
        </w:rPr>
      </w:pPr>
      <w:r w:rsidRPr="00FA2DFE">
        <w:rPr>
          <w:b/>
          <w:bCs/>
        </w:rPr>
        <w:t>Subseção II</w:t>
      </w:r>
    </w:p>
    <w:p w:rsidR="00F11755" w:rsidRDefault="00F11755" w:rsidP="00DB2F87">
      <w:pPr>
        <w:spacing w:after="200"/>
        <w:jc w:val="center"/>
        <w:rPr>
          <w:b/>
          <w:bCs/>
        </w:rPr>
      </w:pPr>
      <w:r w:rsidRPr="00FA2DFE">
        <w:rPr>
          <w:b/>
          <w:bCs/>
        </w:rPr>
        <w:t>Da Gerência de Processos Regulatórios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 xml:space="preserve">Art. 133. São competências da Gerência de Processos Regulatórios: 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 – coordenar o processo de elaboração da Agenda Regulatória;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II – realizar ações necessárias à construção, monitoramento e avaliação do planejamento regulatório;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III – executar atividades de apoio à gestão dos processos regulatórios da Anvisa, segundo princípios e diretrizes de boas práticas regulatórias;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IV – realizar atividades para o levantamento, a organização, a análise de dados e a divulgação de informações relativas aos processos de regulamentação da Anvisa;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lastRenderedPageBreak/>
        <w:t xml:space="preserve">V – acompanhar e apoiar as unidades organizacionais nos procedimentos de regulamentação e no preparo para a realização de audiências, consultas públicas e demais instrumentos de coleta de dados e informações relacionados a propostas de atuação regulatória da Anvisa, segundo princípios e diretrizes de boas práticas regulatórias;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VI – promover a melhoria regulatória e avaliar o cumprimento das boas práticas regulatórias nos processos de regulamentação da Anvisa, no âmbito de suas atribuições;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VII – assistir as demais unidades da estrutura organizacional em processos de elaboração de atos normativos da Anvisa, auxiliando na identificação de atos relacionados passíveis de atualização ou revogação;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VIII – desenvolver, implementar e sistematizar rotinas, procedimentos e metodologias de avaliação e monitoramento do estoque regulatório, segundo princípios e diretrizes de boas práticas regulatórias;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IX – promover medidas que contribuam para o acesso público à atos normativos editados pela Anvisa em articulação com as unidades organizacionais da Agência; 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 – desenvolver e adotar medidas para a compilação e consolidação de atos normativos editados pela Anvisa; e</w:t>
      </w:r>
    </w:p>
    <w:p w:rsidR="00F11755" w:rsidRPr="003E117A" w:rsidRDefault="00F11755" w:rsidP="00DB2F87">
      <w:pPr>
        <w:spacing w:after="200"/>
        <w:ind w:firstLine="567"/>
        <w:jc w:val="both"/>
      </w:pPr>
      <w:r w:rsidRPr="00FA2DFE">
        <w:rPr>
          <w:color w:val="000000"/>
        </w:rPr>
        <w:t>XI – propor e adotar estratégias e mecanismos para o acesso público de informações relativas aos processos de regulamentação da Anvisa, em articulação com as unidades organizacionais.</w:t>
      </w:r>
      <w:r w:rsidRPr="003E117A">
        <w:t xml:space="preserve"> </w:t>
      </w:r>
    </w:p>
    <w:p w:rsidR="00F11755" w:rsidRPr="00FA2DFE" w:rsidRDefault="00F11755" w:rsidP="00DB2F87">
      <w:pPr>
        <w:spacing w:after="200"/>
        <w:jc w:val="center"/>
        <w:rPr>
          <w:b/>
          <w:bCs/>
        </w:rPr>
      </w:pPr>
      <w:r w:rsidRPr="00FA2DFE">
        <w:rPr>
          <w:b/>
          <w:bCs/>
        </w:rPr>
        <w:t>Subseção III</w:t>
      </w:r>
    </w:p>
    <w:p w:rsidR="00F11755" w:rsidRPr="00FA2DFE" w:rsidRDefault="00F11755" w:rsidP="00DB2F87">
      <w:pPr>
        <w:spacing w:after="200"/>
        <w:jc w:val="center"/>
        <w:rPr>
          <w:b/>
          <w:bCs/>
        </w:rPr>
      </w:pPr>
      <w:r w:rsidRPr="00FA2DFE">
        <w:rPr>
          <w:b/>
          <w:bCs/>
        </w:rPr>
        <w:t>Da Gerência de Análise de Impacto Regulatório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 xml:space="preserve">Art. 134. São competências da Gerência de Análise de Impacto Regulatório: </w:t>
      </w:r>
    </w:p>
    <w:p w:rsidR="00F11755" w:rsidRDefault="00F11755" w:rsidP="00DB2F87">
      <w:pPr>
        <w:spacing w:after="200"/>
        <w:ind w:firstLine="567"/>
        <w:jc w:val="both"/>
      </w:pPr>
      <w:r w:rsidRPr="003E117A">
        <w:t>......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 – promover a melhoria regulatória e avaliar o cumprimento das boas práticas regulatórias nos processos de regulamentação da Anvisa, no âmbito de suas atribuições; e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 – executar as atividades relacionadas às análises de impacto regulatório ex-ante, segundo nível de complexidade, critérios, metodologias, rotinas e procedimentos estabelecidos no âmbito da Agência.</w:t>
      </w:r>
    </w:p>
    <w:p w:rsidR="00F11755" w:rsidRPr="00500AC2" w:rsidRDefault="00F11755" w:rsidP="00DB2F87">
      <w:pPr>
        <w:spacing w:after="200"/>
        <w:jc w:val="center"/>
        <w:rPr>
          <w:b/>
          <w:color w:val="000000"/>
        </w:rPr>
      </w:pPr>
      <w:r w:rsidRPr="00500AC2">
        <w:rPr>
          <w:b/>
          <w:color w:val="000000"/>
        </w:rPr>
        <w:t>CAPÍTULO III</w:t>
      </w:r>
    </w:p>
    <w:p w:rsidR="00F11755" w:rsidRPr="00CF03CC" w:rsidRDefault="00F11755" w:rsidP="00DB2F87">
      <w:pPr>
        <w:spacing w:after="200"/>
        <w:jc w:val="center"/>
        <w:rPr>
          <w:b/>
          <w:color w:val="000000"/>
        </w:rPr>
      </w:pPr>
      <w:r w:rsidRPr="00CF03CC">
        <w:rPr>
          <w:b/>
          <w:color w:val="000000"/>
        </w:rPr>
        <w:t>DA DIRETORIA DE COORDENAÇÃO E ARTICULAÇÃO DO SISTEMA NACIONAL DE VIGILÂNCIA SANITÁRIA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lastRenderedPageBreak/>
        <w:t>Art. 135. São competências da Diretoria de Coordenação e Articulação do Sistema Nacional de Vigilância Sanitária: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......</w:t>
      </w:r>
    </w:p>
    <w:p w:rsidR="00F11755" w:rsidRPr="00D139EE" w:rsidRDefault="00F11755" w:rsidP="00DB2F87">
      <w:pPr>
        <w:spacing w:after="200"/>
        <w:ind w:firstLine="567"/>
        <w:jc w:val="both"/>
        <w:rPr>
          <w:strike/>
          <w:color w:val="000000"/>
        </w:rPr>
      </w:pPr>
      <w:r w:rsidRPr="00D139EE">
        <w:rPr>
          <w:strike/>
          <w:color w:val="000000"/>
        </w:rPr>
        <w:t>V – assegurar os recursos federais para financiamento das ações de vigilância sanitária e viabilizar o processo de pactuação nos fóruns de articulação tripartite do Sistema Único de Saúde; e</w:t>
      </w:r>
    </w:p>
    <w:p w:rsidR="00F11755" w:rsidRDefault="00F11755" w:rsidP="00DB2F87">
      <w:pPr>
        <w:spacing w:after="200"/>
        <w:ind w:firstLine="567"/>
        <w:jc w:val="both"/>
        <w:rPr>
          <w:strike/>
          <w:color w:val="000000"/>
        </w:rPr>
      </w:pPr>
      <w:r w:rsidRPr="00D139EE">
        <w:rPr>
          <w:strike/>
          <w:color w:val="000000"/>
        </w:rPr>
        <w:t>VI - definir e aprovar estratégias para o desenvolvimento e a implementação de ações e práticas de acompanhamento de mercados, no âmbito de atuação da Anvisa.”(NR)</w:t>
      </w:r>
    </w:p>
    <w:p w:rsidR="00D139EE" w:rsidRDefault="00D139EE" w:rsidP="00D139EE">
      <w:pPr>
        <w:spacing w:after="200"/>
        <w:ind w:firstLine="567"/>
        <w:jc w:val="both"/>
        <w:rPr>
          <w:color w:val="000000"/>
        </w:rPr>
      </w:pPr>
      <w:r w:rsidRPr="00D139EE">
        <w:rPr>
          <w:color w:val="000000"/>
        </w:rPr>
        <w:t>IV - orientar a descentralização de ações e promover a harmonização</w:t>
      </w:r>
      <w:r>
        <w:rPr>
          <w:color w:val="000000"/>
        </w:rPr>
        <w:t xml:space="preserve"> </w:t>
      </w:r>
      <w:r w:rsidRPr="00D139EE">
        <w:rPr>
          <w:color w:val="000000"/>
        </w:rPr>
        <w:t>dos procedimentos sanitários no âmbito do Sistema Nacional</w:t>
      </w:r>
      <w:r>
        <w:rPr>
          <w:color w:val="000000"/>
        </w:rPr>
        <w:t xml:space="preserve"> </w:t>
      </w:r>
      <w:r w:rsidRPr="00D139EE">
        <w:rPr>
          <w:color w:val="000000"/>
        </w:rPr>
        <w:t>de Vigilância Sanitária; e</w:t>
      </w:r>
      <w:r>
        <w:rPr>
          <w:color w:val="000000"/>
        </w:rPr>
        <w:t xml:space="preserve"> </w:t>
      </w:r>
      <w:r w:rsidR="009D3397" w:rsidRPr="00D139EE">
        <w:rPr>
          <w:b/>
          <w:color w:val="0000FF"/>
        </w:rPr>
        <w:t>(Retificado no DOU nº 137, de 19 de julho de 2017)</w:t>
      </w:r>
    </w:p>
    <w:p w:rsidR="00D139EE" w:rsidRPr="00D139EE" w:rsidRDefault="00D139EE" w:rsidP="00D139EE">
      <w:pPr>
        <w:spacing w:after="200"/>
        <w:ind w:firstLine="567"/>
        <w:jc w:val="both"/>
        <w:rPr>
          <w:color w:val="000000"/>
        </w:rPr>
      </w:pPr>
      <w:r w:rsidRPr="00D139EE">
        <w:rPr>
          <w:color w:val="000000"/>
        </w:rPr>
        <w:t>V - assegurar os recursos federais para financiamento das</w:t>
      </w:r>
      <w:r>
        <w:rPr>
          <w:color w:val="000000"/>
        </w:rPr>
        <w:t xml:space="preserve"> </w:t>
      </w:r>
      <w:r w:rsidRPr="00D139EE">
        <w:rPr>
          <w:color w:val="000000"/>
        </w:rPr>
        <w:t>ações de vigilância sanitária e viabilizar o processo de pactuação nos</w:t>
      </w:r>
      <w:r>
        <w:rPr>
          <w:color w:val="000000"/>
        </w:rPr>
        <w:t xml:space="preserve"> </w:t>
      </w:r>
      <w:r w:rsidRPr="00D139EE">
        <w:rPr>
          <w:color w:val="000000"/>
        </w:rPr>
        <w:t>fóruns de articulação tripartite do Sistema Único de Saúde."(NR)</w:t>
      </w:r>
      <w:r w:rsidR="009D3397" w:rsidRPr="009D3397">
        <w:rPr>
          <w:b/>
          <w:color w:val="0000FF"/>
        </w:rPr>
        <w:t xml:space="preserve"> </w:t>
      </w:r>
      <w:r w:rsidR="009D3397" w:rsidRPr="00D139EE">
        <w:rPr>
          <w:b/>
          <w:color w:val="0000FF"/>
        </w:rPr>
        <w:t>(Retificado no DOU nº 137, de 19 de julho de 2017)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Art. 3º Incluir os Arts. 120-J e 120-L no Capítulo I e o Art.134-A no Capítulo II do Título VII do Anexo I da Resolução da Diretoria Colegiada-RDC nº 61 de 3 de fevereiro de 2016.</w:t>
      </w:r>
    </w:p>
    <w:p w:rsidR="00F11755" w:rsidRPr="003E117A" w:rsidRDefault="00F11755" w:rsidP="00DB2F87">
      <w:pPr>
        <w:spacing w:after="200"/>
        <w:ind w:hanging="142"/>
        <w:jc w:val="center"/>
        <w:rPr>
          <w:b/>
          <w:bCs/>
          <w:color w:val="000000"/>
        </w:rPr>
      </w:pPr>
      <w:r w:rsidRPr="00370138">
        <w:rPr>
          <w:color w:val="000000"/>
        </w:rPr>
        <w:t>“</w:t>
      </w:r>
      <w:r w:rsidRPr="00370138">
        <w:rPr>
          <w:b/>
          <w:bCs/>
          <w:color w:val="000000"/>
        </w:rPr>
        <w:t>TÍTULO VII</w:t>
      </w:r>
    </w:p>
    <w:p w:rsidR="00F11755" w:rsidRDefault="00F11755" w:rsidP="00DB2F87">
      <w:pPr>
        <w:spacing w:after="200"/>
        <w:ind w:hanging="142"/>
        <w:jc w:val="center"/>
        <w:rPr>
          <w:b/>
          <w:bCs/>
          <w:color w:val="000000"/>
        </w:rPr>
      </w:pPr>
      <w:r w:rsidRPr="003E117A">
        <w:rPr>
          <w:b/>
          <w:bCs/>
          <w:color w:val="000000"/>
        </w:rPr>
        <w:t>DAS COMPETÊNCIAS DAS DIRETORIAS E UNIDADES EXECUTIVAS</w:t>
      </w:r>
    </w:p>
    <w:p w:rsidR="00F11755" w:rsidRPr="00A93A32" w:rsidRDefault="00F11755" w:rsidP="00DB2F87">
      <w:pPr>
        <w:spacing w:after="200"/>
        <w:ind w:hanging="142"/>
        <w:jc w:val="center"/>
        <w:rPr>
          <w:b/>
          <w:color w:val="000000"/>
        </w:rPr>
      </w:pPr>
      <w:r w:rsidRPr="00A93A32">
        <w:rPr>
          <w:b/>
          <w:color w:val="000000"/>
        </w:rPr>
        <w:t>CAPÍTULO I</w:t>
      </w:r>
    </w:p>
    <w:p w:rsidR="00F11755" w:rsidRDefault="00F11755" w:rsidP="00DB2F87">
      <w:pPr>
        <w:spacing w:after="200"/>
        <w:ind w:hanging="142"/>
        <w:jc w:val="center"/>
        <w:rPr>
          <w:b/>
          <w:color w:val="000000"/>
        </w:rPr>
      </w:pPr>
      <w:r w:rsidRPr="00A93A32">
        <w:rPr>
          <w:b/>
          <w:color w:val="000000"/>
        </w:rPr>
        <w:t>DA DIRETORIA DE AUTORIZAÇÃO E REGISTRO SANITÁRIOS</w:t>
      </w:r>
    </w:p>
    <w:p w:rsidR="00F11755" w:rsidRPr="00CF03CC" w:rsidRDefault="00F11755" w:rsidP="00DB2F87">
      <w:pPr>
        <w:spacing w:after="200"/>
        <w:ind w:firstLine="567"/>
        <w:rPr>
          <w:color w:val="000000"/>
        </w:rPr>
      </w:pPr>
      <w:r w:rsidRPr="00CF03CC">
        <w:rPr>
          <w:color w:val="000000"/>
        </w:rPr>
        <w:t>Art. 91. São competências da Diretoria de Autorização e Registro Sanitários:</w:t>
      </w:r>
    </w:p>
    <w:p w:rsidR="00F11755" w:rsidRPr="00CF03CC" w:rsidRDefault="00F11755" w:rsidP="00DB2F87">
      <w:pPr>
        <w:spacing w:after="200"/>
        <w:ind w:firstLine="567"/>
        <w:rPr>
          <w:color w:val="000000"/>
        </w:rPr>
      </w:pPr>
      <w:r w:rsidRPr="00CF03CC">
        <w:rPr>
          <w:color w:val="000000"/>
        </w:rPr>
        <w:t>......</w:t>
      </w:r>
    </w:p>
    <w:p w:rsidR="00F11755" w:rsidRPr="00FA2DFE" w:rsidRDefault="00F11755" w:rsidP="00DB2F87">
      <w:pPr>
        <w:spacing w:after="200"/>
        <w:jc w:val="center"/>
        <w:rPr>
          <w:b/>
          <w:color w:val="000000"/>
        </w:rPr>
      </w:pPr>
      <w:r w:rsidRPr="00FA2DFE">
        <w:rPr>
          <w:b/>
          <w:color w:val="000000"/>
        </w:rPr>
        <w:t>Seção XI</w:t>
      </w:r>
    </w:p>
    <w:p w:rsidR="00F11755" w:rsidRPr="00CF03CC" w:rsidRDefault="00F11755" w:rsidP="00DB2F87">
      <w:pPr>
        <w:spacing w:after="200"/>
        <w:jc w:val="center"/>
        <w:rPr>
          <w:b/>
          <w:color w:val="000000"/>
        </w:rPr>
      </w:pPr>
      <w:r w:rsidRPr="00CF03CC">
        <w:rPr>
          <w:b/>
          <w:color w:val="000000"/>
        </w:rPr>
        <w:t>Da Gerência de Cosméticos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>Art</w:t>
      </w:r>
      <w:r w:rsidRPr="00CF03CC">
        <w:rPr>
          <w:color w:val="000000"/>
        </w:rPr>
        <w:t xml:space="preserve">. 120-J. </w:t>
      </w:r>
      <w:r w:rsidRPr="003E117A">
        <w:rPr>
          <w:color w:val="000000"/>
        </w:rPr>
        <w:t>São competências da Gerência de Cosméticos: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 - propor, participar, apoiar, analisar e acompanhar no âmbito de sua competência, a edição de regulamentos para as atividades relativas aos produtos de higiene pessoal, cosméticos e perfumes e também aquelas relativas a matérias primas, rotulagem e inovações tecnológicas destes produtos;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lastRenderedPageBreak/>
        <w:t>II - analisar e emitir parecer circunstanciado e conclusivo nos processos referentes ao registro de produtos listados no inciso I, tendo em vista a identidade, qualidade, finalidade, atividade, segurança, preservação e estabilidade em todo o seu ciclo de vida;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III - propor e implementar a dispensa de registro de produtos, apresentando alternativas eficazes para gerenciamento do risco que tragam ganhos de eficiência;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IV – manifestar-se sobre as petições da área de produtos de higiene pessoal, cosméticos e perfumes;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 - propor e apoiar a elaboração de normas e de procedimentos relativos à matéria-prima e produto acabado em produtos de higiene pessoal, cosméticos e perfumes;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VI - propor e apoiar a elaboração de normas e de procedimentos que visem identificar e avaliar perigos e gravidade dos riscos consequentes à coleta, tratamento, industrialização, preparação e uso de matéria prima em produtos de higiene pessoal, cosméticos e perfumes;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VII - estabelecer critérios que garantam o controle e avaliação de riscos e seus pontos críticos na área de produtos de higiene pessoal, cosméticos e perfumes;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VIII - coordenar tecnicamente e atuar em grupos de trabalho de organismos e instituições nacionais e internacionais, relacionados à regulamentação de produtos de higiene pessoal, cosméticos e perfumes;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IX - articular-se com órgãos afins da administração federal, estadual, municipal e do Distrito Federal, visando à cooperação mútua e a integração de atividades, com o objetivo de exercer o efetivo cumprimento da legislação sanitária em sua área de competência;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 - fomentar e realizar estudos, pesquisas e produção de conhecimento relacionados a produtos de higiene pessoal, cosméticos e perfumes;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XI - coordenar a elaboração e disponibilização à sociedade de material técnico–científico sobre temas de interesse da saúde pública, relacionados a produtos de higiene pessoal, cosméticos e perfumes;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XII - verificar o cumprimento das normas no processo de regularização de produtos de higiene pessoal, cosméticos e perfumes por meio de registro, notificação e cadastro eletrônico; e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XIII - coordenar a Câmara Técnica de Cosméticos. </w:t>
      </w:r>
    </w:p>
    <w:p w:rsidR="00F11755" w:rsidRPr="00FA2DFE" w:rsidRDefault="00F11755" w:rsidP="00DB2F87">
      <w:pPr>
        <w:spacing w:after="200"/>
        <w:jc w:val="center"/>
        <w:rPr>
          <w:b/>
          <w:color w:val="000000"/>
        </w:rPr>
      </w:pPr>
      <w:r w:rsidRPr="00FA2DFE">
        <w:rPr>
          <w:b/>
          <w:color w:val="000000"/>
        </w:rPr>
        <w:t>Seção XII</w:t>
      </w:r>
    </w:p>
    <w:p w:rsidR="00F11755" w:rsidRPr="00CF03CC" w:rsidRDefault="00F11755" w:rsidP="00DB2F87">
      <w:pPr>
        <w:spacing w:after="200"/>
        <w:jc w:val="center"/>
        <w:rPr>
          <w:b/>
          <w:color w:val="000000"/>
        </w:rPr>
      </w:pPr>
      <w:r w:rsidRPr="00CF03CC">
        <w:rPr>
          <w:b/>
          <w:color w:val="000000"/>
        </w:rPr>
        <w:t>Da Gerência de Saneantes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 xml:space="preserve">Art. </w:t>
      </w:r>
      <w:r w:rsidRPr="00CF03CC">
        <w:rPr>
          <w:color w:val="000000"/>
        </w:rPr>
        <w:t xml:space="preserve">120-L. </w:t>
      </w:r>
      <w:r w:rsidRPr="003E117A">
        <w:rPr>
          <w:color w:val="000000"/>
        </w:rPr>
        <w:t>São competências da Gerência de Saneantes: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 - propor, participar, apoiar, analisar e acompanhar a elaboração de regulamentos para as atividades relativas aos saneantes e também àquelas relativas a matérias primas, rotulagem e inovações tecnológicas destes produtos;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II - emitir parecer circunstanciado e conclusivo nos processos referentes ao registro de produtos listados no inciso I, tendo em vista a identidade, qualidade, finalidade, atividade, segurança, preservação e estabilidade em todo seu ciclo de vida;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III - propor e implementar a dispensa de registro de produtos oferecendo alternativas eficazes para gerenciamento do risco que tragam ganhos de eficiência;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IV - manifestar–se sobre as petições da área de saneantes;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 - propor e elaborar normas e padrões relativos à matéria prima e produto acabado em saneantes;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 - propor e elaborar normas e procedimentos que visem identificar e avaliar perigos e gravidade dos riscos consequentes à coleta, tratamento, industrialização, preparação e uso de matéria–prima em produtos saneantes;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VII - propor e apoiar a elaboração de normas sobre limites de concentração de substâncias utilizadas em produtos saneantes;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VIII - identificar e regular outros produtos e serviços de interesse para controle de risco à saúde na área de saneantes;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IX - exercer demais atos de coordenação, controle e supervisão necessários ao cumprimento da legislação pertinente à vigilância sanitária na área de saneantes;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 - fomentar e realizar estudos, pesquisas e produção de conhecimento relacionado a saneantes;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XI - avaliar e propor autorização de produtos saneantes biológicos, inclusive os geneticamente modificados, e subsidiar a fiscalização, atividades e projetos a eles relacionados;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XII - propor cooperação técnica e parcerias com órgãos e entidades Federais, Estaduais e Municipais, com vistas à manutenção da regularidade e qualidade dos saneantes em comercialização;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 xml:space="preserve">XIII - propor a concessão, indeferimento, alteração, reavaliação, retificação ou cancelamento da autorização de uso de ingrediente ativo destinado à desinfestação de ambientes domiciliares, públicos ou coletivos e no uso em campanhas de saúde pública; 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XIV - verificar o cumprimento das normas no processo de regularização de produtos por meio de registro, notificação e cadastro eletrônico;</w:t>
      </w:r>
    </w:p>
    <w:p w:rsidR="00F11755" w:rsidRPr="00FA2DFE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XV - coordenar a Câmara Técnica de Saneantes; e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FA2DFE">
        <w:rPr>
          <w:color w:val="000000"/>
        </w:rPr>
        <w:t>XVI - elaborar e propor, em conjunto com a área de toxicologia, normas, padrões e procedimentos relativos aos produtos saneantes, cujo princípio ativo também seja considerado agrotóxico.</w:t>
      </w:r>
    </w:p>
    <w:p w:rsidR="00DB2F87" w:rsidRDefault="00DB2F87" w:rsidP="00DB2F87">
      <w:pPr>
        <w:spacing w:after="200"/>
        <w:ind w:left="565" w:firstLine="567"/>
        <w:jc w:val="center"/>
        <w:rPr>
          <w:b/>
          <w:color w:val="000000"/>
        </w:rPr>
      </w:pPr>
    </w:p>
    <w:p w:rsidR="00F11755" w:rsidRPr="00CF03CC" w:rsidRDefault="00F11755" w:rsidP="00DB2F87">
      <w:pPr>
        <w:spacing w:after="200"/>
        <w:jc w:val="center"/>
        <w:rPr>
          <w:b/>
          <w:color w:val="000000"/>
        </w:rPr>
      </w:pPr>
      <w:r w:rsidRPr="00CF03CC">
        <w:rPr>
          <w:b/>
          <w:color w:val="000000"/>
        </w:rPr>
        <w:t>CAPÍTULO II</w:t>
      </w:r>
    </w:p>
    <w:p w:rsidR="00F11755" w:rsidRPr="0091216B" w:rsidRDefault="00F11755" w:rsidP="00DB2F87">
      <w:pPr>
        <w:spacing w:after="200"/>
        <w:jc w:val="center"/>
        <w:rPr>
          <w:b/>
          <w:color w:val="000000"/>
        </w:rPr>
      </w:pPr>
      <w:r w:rsidRPr="0091216B">
        <w:rPr>
          <w:b/>
          <w:color w:val="000000"/>
        </w:rPr>
        <w:t>DA DIRETORIA DE REGULAÇÃO SANITÁRIA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>Art. 121.  São competências da Diretoria de Regulação Sanitária: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3E117A">
        <w:rPr>
          <w:color w:val="000000"/>
        </w:rPr>
        <w:t>......</w:t>
      </w:r>
    </w:p>
    <w:p w:rsidR="00F11755" w:rsidRPr="00CF03CC" w:rsidRDefault="00F11755" w:rsidP="00DB2F87">
      <w:pPr>
        <w:spacing w:after="200"/>
        <w:jc w:val="center"/>
        <w:rPr>
          <w:b/>
          <w:color w:val="000000"/>
        </w:rPr>
      </w:pPr>
      <w:r w:rsidRPr="00CF03CC">
        <w:rPr>
          <w:b/>
          <w:color w:val="000000"/>
        </w:rPr>
        <w:t>Subseção IV</w:t>
      </w:r>
    </w:p>
    <w:p w:rsidR="00F11755" w:rsidRPr="0091216B" w:rsidRDefault="00F11755" w:rsidP="00DB2F87">
      <w:pPr>
        <w:spacing w:after="200"/>
        <w:jc w:val="center"/>
        <w:rPr>
          <w:b/>
          <w:color w:val="000000"/>
        </w:rPr>
      </w:pPr>
      <w:r w:rsidRPr="0091216B">
        <w:rPr>
          <w:b/>
          <w:color w:val="000000"/>
        </w:rPr>
        <w:t>Da Gerência de Estudos Econômicos e Inteligência Regulatória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 xml:space="preserve">Art. 134-A. São competências da Gerência de Estudos Econômicos e Inteligência Regulatória: 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I - propor e adotar medidas para requerimento de informação, coleta e tratamento de dados sobre produção, distribuição, insumos, matérias–primas, comercialização e quaisquer outros dados, solicitados para fins de elaboração de estudos econômicos, acompanhamento de mercado ou para fins de análise de impacto regulatório, mantendo o sigilo legal quando for o caso;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 xml:space="preserve">II - promover atividades de organização, análise e divulgação de dados e informações econômicas e de mercado referentes aos produtos e serviços regulados pela Anvisa, em articulação com as demais unidades da estrutura organizacional e outras instituições, mantendo o sigilo legal quando for o caso; 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III - realizar estudos econômicos e setoriais referentes aos mercados regulados pela Anvisa, visando orientar e subsidiar o processo de tomada de decisão em regulação;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IV - prestar assessoramento em matéria econômica às unidades da estrutura organizacional em atividades relacionadas à atuação da Anvisa;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V - apoiar e coordenar a execução das atividades de cooperação e articulação com órgãos públicos e privados, no âmbito de suas atribuições;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 xml:space="preserve">VI – desenvolver, implementar e sistematizar rotinas, procedimentos e metodologias para mensuração da carga administrativa visando a simplificação administrativa, segundo princípios e diretrizes de boas práticas regulatórias; 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VII – acompanhar, avaliar e divulgar dados e informações de mercado relacionadas com a descontinuação de fabricação/importação de medicamentos e avaliar o risco de desabastecimento ou restrição ao acesso a esses produtos, em articulação com demais unidades da estrutura organizacional e outras instituições, segundo critérios, metodologias, rotinas e procedimentos estabelecidos no âmbito da Agência;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VIII – apoiar estratégias e medidas para o acompanhamento de mercados, segundo necessidade, especificidades e prioridades estabelecidas no âmbito da Agência;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IX – propor e implementar atividades e rotinas para reduzir a assimetria de informação relacionadas às tecnologias em saúde, no âmbito de suas atribuições; e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X – executar as atividades relacionadas às avaliações de impacto regulatório ex-post.”</w:t>
      </w:r>
    </w:p>
    <w:p w:rsidR="00F11755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Art. 4º Revogar o Art. 132 do Capítulo II e os Arts. 145,147,150-A e 150-B do Capítulo III do Título VII do Anexo I da Resolução da Diretoria Colegiada-RDC nº 61</w:t>
      </w:r>
      <w:r w:rsidRPr="003E117A">
        <w:rPr>
          <w:color w:val="000000"/>
        </w:rPr>
        <w:t xml:space="preserve"> de 3 de fevereiro de 2016.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Art. 5º O Anexo II e III da Resolução da Diretoria Colegiada-RDC nº 61, de 3 de fevereiro de 2016, passam a vigorar com as alterações dispostas no Anexo desta Resolução.</w:t>
      </w:r>
    </w:p>
    <w:p w:rsidR="00F11755" w:rsidRPr="0091216B" w:rsidRDefault="00F11755" w:rsidP="00DB2F87">
      <w:pPr>
        <w:spacing w:after="200"/>
        <w:ind w:firstLine="567"/>
        <w:jc w:val="both"/>
        <w:rPr>
          <w:color w:val="000000"/>
        </w:rPr>
      </w:pPr>
      <w:r w:rsidRPr="0091216B">
        <w:rPr>
          <w:color w:val="000000"/>
        </w:rPr>
        <w:t>Art. 6º Esta Resolução entra em vigor na data de sua publicação.</w:t>
      </w:r>
    </w:p>
    <w:p w:rsidR="00F11755" w:rsidRPr="003E117A" w:rsidRDefault="00F11755" w:rsidP="00DB2F87">
      <w:pPr>
        <w:spacing w:after="200"/>
        <w:jc w:val="center"/>
        <w:rPr>
          <w:b/>
          <w:bCs/>
        </w:rPr>
      </w:pPr>
    </w:p>
    <w:p w:rsidR="00F11755" w:rsidRPr="003E117A" w:rsidRDefault="00F11755" w:rsidP="00DB2F87">
      <w:pPr>
        <w:spacing w:after="200"/>
        <w:rPr>
          <w:b/>
          <w:bCs/>
        </w:rPr>
      </w:pPr>
    </w:p>
    <w:p w:rsidR="00F11755" w:rsidRPr="003E117A" w:rsidRDefault="00F11755" w:rsidP="00DB2F87">
      <w:pPr>
        <w:spacing w:after="200"/>
        <w:jc w:val="center"/>
        <w:rPr>
          <w:b/>
          <w:bCs/>
        </w:rPr>
      </w:pPr>
      <w:r w:rsidRPr="003E117A">
        <w:rPr>
          <w:b/>
          <w:bCs/>
        </w:rPr>
        <w:t>JARBAS BARBOSA DA SILVA JR.</w:t>
      </w:r>
    </w:p>
    <w:p w:rsidR="00DB2F87" w:rsidRDefault="00DB2F87" w:rsidP="00DB2F87">
      <w:pPr>
        <w:spacing w:after="200"/>
        <w:jc w:val="center"/>
        <w:rPr>
          <w:b/>
          <w:bCs/>
        </w:rPr>
        <w:sectPr w:rsidR="00DB2F87">
          <w:headerReference w:type="default" r:id="rId7"/>
          <w:footerReference w:type="default" r:id="rId8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F11755" w:rsidRPr="00D139EE" w:rsidRDefault="00F11755" w:rsidP="00DB2F87">
      <w:pPr>
        <w:spacing w:after="200"/>
        <w:jc w:val="center"/>
        <w:rPr>
          <w:b/>
          <w:bCs/>
        </w:rPr>
      </w:pPr>
      <w:r w:rsidRPr="00D139EE">
        <w:rPr>
          <w:b/>
          <w:bCs/>
        </w:rPr>
        <w:t>ANEXO</w:t>
      </w:r>
    </w:p>
    <w:p w:rsidR="00F11755" w:rsidRPr="00D139EE" w:rsidRDefault="00F11755" w:rsidP="00DB2F87">
      <w:pPr>
        <w:spacing w:after="200"/>
        <w:jc w:val="center"/>
        <w:rPr>
          <w:b/>
          <w:bCs/>
        </w:rPr>
      </w:pPr>
      <w:r w:rsidRPr="00D139EE">
        <w:rPr>
          <w:b/>
          <w:bCs/>
        </w:rPr>
        <w:t>(Anexo II da Resolução da Diretoria Colegiada-RDC nº 61, de 3 de fevereiro de 2016)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34"/>
        <w:gridCol w:w="934"/>
        <w:gridCol w:w="1100"/>
        <w:gridCol w:w="658"/>
        <w:gridCol w:w="1843"/>
        <w:gridCol w:w="1800"/>
        <w:gridCol w:w="1400"/>
        <w:gridCol w:w="500"/>
        <w:gridCol w:w="1400"/>
      </w:tblGrid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216B" w:rsidRPr="00D139EE" w:rsidRDefault="00F11755" w:rsidP="00DB2F87">
            <w:pPr>
              <w:spacing w:after="200"/>
              <w:jc w:val="center"/>
              <w:rPr>
                <w:b/>
                <w:bCs/>
              </w:rPr>
            </w:pPr>
            <w:r w:rsidRPr="00D139EE">
              <w:rPr>
                <w:b/>
                <w:bCs/>
              </w:rPr>
              <w:t>Anexo II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</w:pPr>
            <w:r w:rsidRPr="00D139EE">
              <w:t>Quadro de Cargos aprovado pela lei de criação da Agência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476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Função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Nível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Valor R$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Situação Lei 9986/2000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Situação Anterior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Situação Nova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51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Qd.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Valor R$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Qd.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Valor R$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Qd.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Valor R$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Grupo 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Direção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CD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15.925,04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15.925,04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CD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15.128,79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60.515,16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 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60.515,16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60.515,16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Executiva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CGE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14.332,53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71.662,65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 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100.327,71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100.327,71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CGE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12.740,03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267.540,63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254.800,60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242.060,57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CGE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11.943,77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573.300,96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CGE 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7.962,51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342.387,93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350.350,44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Assessoria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CA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12.740,03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 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76.440,18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76.440,18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CA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11.943,77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59.718,85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119.437,70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119.437,70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CA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3.325,16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6.650,32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6.650,32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Assistência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CAS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2.515,37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-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0,00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CAS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2.179,99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8.719,96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  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8.719,96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8.719,96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Subtotal G-I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1.057.383,25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985.204,60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980.427,08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Grupo II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Técnica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CCT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3.027,76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127.165,92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211.943,20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202.859,92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CCT 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2.212,56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128.328,48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150.454,08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152.666,64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CCT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1.122,69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75.220,23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69.606,78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71.852,16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CCT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989,72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79.177,60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  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65.321,52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67.300,96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color w:val="000000"/>
              </w:rPr>
            </w:pPr>
            <w:r w:rsidRPr="00D139EE">
              <w:rPr>
                <w:color w:val="000000"/>
              </w:rPr>
              <w:t>CCT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876,35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133.205,20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 xml:space="preserve">            134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117.430,90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color w:val="000000"/>
              </w:rPr>
            </w:pPr>
            <w:r w:rsidRPr="00D139EE">
              <w:rPr>
                <w:color w:val="000000"/>
              </w:rPr>
              <w:t>120.059,95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Subtotal G-II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543.097,43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614.756,48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614.739,63</w:t>
            </w:r>
          </w:p>
        </w:tc>
      </w:tr>
      <w:tr w:rsidR="00F11755" w:rsidRPr="00D139EE" w:rsidTr="0011224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1.600.480,68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1.599.961,08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D139EE">
              <w:rPr>
                <w:color w:val="000000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11755" w:rsidRPr="00D139EE" w:rsidRDefault="00F11755" w:rsidP="00DB2F87">
            <w:pPr>
              <w:spacing w:after="200"/>
              <w:jc w:val="right"/>
              <w:rPr>
                <w:b/>
                <w:bCs/>
                <w:color w:val="000000"/>
              </w:rPr>
            </w:pPr>
            <w:r w:rsidRPr="00D139EE">
              <w:rPr>
                <w:b/>
                <w:bCs/>
                <w:color w:val="000000"/>
              </w:rPr>
              <w:t>1.595.166,71</w:t>
            </w:r>
          </w:p>
        </w:tc>
      </w:tr>
    </w:tbl>
    <w:p w:rsidR="00F11755" w:rsidRPr="003E117A" w:rsidRDefault="00F11755" w:rsidP="00DB2F87">
      <w:pPr>
        <w:spacing w:after="200"/>
        <w:rPr>
          <w:color w:val="000000"/>
        </w:rPr>
      </w:pPr>
      <w:r w:rsidRPr="003E117A">
        <w:rPr>
          <w:color w:val="000000"/>
        </w:rPr>
        <w:t>........”(NR)</w:t>
      </w:r>
    </w:p>
    <w:p w:rsidR="00F11755" w:rsidRPr="003E117A" w:rsidRDefault="00DB2F87" w:rsidP="00DB2F87">
      <w:pPr>
        <w:spacing w:after="2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F11755" w:rsidRPr="003E117A">
        <w:rPr>
          <w:b/>
          <w:bCs/>
          <w:color w:val="000000"/>
        </w:rPr>
        <w:t>(Anexo III da Resolução da Diretoria Colegiada-RDC nº 61, de 3 de fevereiro de 2016)</w:t>
      </w:r>
    </w:p>
    <w:p w:rsidR="00F11755" w:rsidRPr="003E117A" w:rsidRDefault="00F11755" w:rsidP="00DB2F87">
      <w:pPr>
        <w:spacing w:after="200"/>
        <w:jc w:val="center"/>
        <w:rPr>
          <w:b/>
          <w:bCs/>
          <w:color w:val="000000"/>
        </w:rPr>
      </w:pPr>
      <w:r w:rsidRPr="003E117A">
        <w:rPr>
          <w:b/>
          <w:bCs/>
          <w:color w:val="000000"/>
        </w:rPr>
        <w:t>“Anexo III</w:t>
      </w:r>
    </w:p>
    <w:p w:rsidR="00F11755" w:rsidRPr="003E117A" w:rsidRDefault="00F11755" w:rsidP="00DB2F87">
      <w:pPr>
        <w:spacing w:after="200"/>
        <w:jc w:val="center"/>
        <w:rPr>
          <w:b/>
          <w:bCs/>
          <w:color w:val="000000"/>
        </w:rPr>
      </w:pPr>
      <w:r w:rsidRPr="003E117A">
        <w:rPr>
          <w:b/>
          <w:bCs/>
          <w:color w:val="000000"/>
        </w:rPr>
        <w:t>QUADRO DEMONSTRATIVO DE CARGOS EM COMISSÃO E DE CARGOS COMISSIONADOS TÉCNICOS DAS UNIDADES ORGANIZACIONAIS</w:t>
      </w:r>
    </w:p>
    <w:p w:rsidR="00F11755" w:rsidRPr="003E117A" w:rsidRDefault="00F11755" w:rsidP="00DB2F87">
      <w:pPr>
        <w:spacing w:after="200"/>
        <w:jc w:val="center"/>
        <w:rPr>
          <w:b/>
          <w:bCs/>
          <w:color w:val="00000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3962"/>
        <w:gridCol w:w="1285"/>
        <w:gridCol w:w="2282"/>
        <w:gridCol w:w="3112"/>
        <w:gridCol w:w="1441"/>
      </w:tblGrid>
      <w:tr w:rsidR="00DB2F87" w:rsidRPr="003E117A" w:rsidTr="00DB2F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0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Nº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rPr>
                <w:b/>
                <w:bCs/>
              </w:rPr>
            </w:pPr>
            <w:r w:rsidRPr="003E117A">
              <w:rPr>
                <w:b/>
                <w:bCs/>
              </w:rPr>
              <w:t>ÓRGÃO/UNIDADE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SIGLAS</w:t>
            </w:r>
          </w:p>
        </w:tc>
        <w:tc>
          <w:tcPr>
            <w:tcW w:w="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QUANTIDADE</w:t>
            </w:r>
          </w:p>
        </w:tc>
        <w:tc>
          <w:tcPr>
            <w:tcW w:w="11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rPr>
                <w:b/>
                <w:bCs/>
              </w:rPr>
            </w:pPr>
            <w:r w:rsidRPr="003E117A">
              <w:rPr>
                <w:b/>
                <w:bCs/>
              </w:rPr>
              <w:t>DENOMINAÇÃO</w:t>
            </w:r>
          </w:p>
        </w:tc>
        <w:tc>
          <w:tcPr>
            <w:tcW w:w="5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CARGO</w:t>
            </w:r>
          </w:p>
        </w:tc>
      </w:tr>
    </w:tbl>
    <w:p w:rsidR="00F11755" w:rsidRPr="003E117A" w:rsidRDefault="00F11755" w:rsidP="00DB2F87">
      <w:pPr>
        <w:spacing w:after="200"/>
        <w:ind w:left="1418"/>
      </w:pPr>
      <w:r w:rsidRPr="003E117A">
        <w:t xml:space="preserve">   ..........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972"/>
        <w:gridCol w:w="1272"/>
        <w:gridCol w:w="2308"/>
        <w:gridCol w:w="3112"/>
        <w:gridCol w:w="1417"/>
      </w:tblGrid>
      <w:tr w:rsidR="00F11755" w:rsidRPr="003E117A" w:rsidTr="00DB2F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0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7.</w:t>
            </w:r>
          </w:p>
        </w:tc>
        <w:tc>
          <w:tcPr>
            <w:tcW w:w="15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Diretoria de Autorização e Registro Sanitários</w:t>
            </w:r>
          </w:p>
        </w:tc>
        <w:tc>
          <w:tcPr>
            <w:tcW w:w="4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DIARE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1</w:t>
            </w:r>
          </w:p>
        </w:tc>
        <w:tc>
          <w:tcPr>
            <w:tcW w:w="11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Diretor Adjunto</w:t>
            </w:r>
          </w:p>
        </w:tc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CGE I</w:t>
            </w:r>
          </w:p>
        </w:tc>
      </w:tr>
    </w:tbl>
    <w:p w:rsidR="00F11755" w:rsidRPr="003E117A" w:rsidRDefault="00F11755" w:rsidP="00DB2F87">
      <w:pPr>
        <w:spacing w:after="200"/>
        <w:ind w:left="1418"/>
      </w:pPr>
      <w:r w:rsidRPr="003E117A">
        <w:t xml:space="preserve">   ..........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3971"/>
        <w:gridCol w:w="1277"/>
        <w:gridCol w:w="2300"/>
        <w:gridCol w:w="3104"/>
        <w:gridCol w:w="1467"/>
      </w:tblGrid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7.9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Gerência de Cosméticos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GECOS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Gerente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CGE IV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CCT II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7.10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Gerência de Saneantes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GESAN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Gerente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CGE IV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</w:pPr>
            <w:r w:rsidRPr="003E117A"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CCT II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8.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Diretoria de Regulação Sanitária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DIREG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Diretor Adjunto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b/>
                <w:bCs/>
                <w:color w:val="000000"/>
              </w:rPr>
            </w:pPr>
            <w:r w:rsidRPr="003E117A">
              <w:rPr>
                <w:b/>
                <w:bCs/>
                <w:color w:val="000000"/>
              </w:rPr>
              <w:t>CGE 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Assessor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CA II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4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Assessor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IV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8.1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Gerência-Geral de Regulamentação e Boas Práticas Regulatórias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GGREG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Gerente-Geral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CGE II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Assessor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IV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8.1.1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Gerência de Processos Regulatórios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GPROR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Gerente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CGE IV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CCT III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CCT II</w:t>
            </w:r>
          </w:p>
        </w:tc>
      </w:tr>
      <w:tr w:rsidR="00F11755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1755" w:rsidRPr="00D139EE" w:rsidRDefault="00F11755" w:rsidP="00DB2F87">
            <w:pPr>
              <w:spacing w:after="200"/>
              <w:jc w:val="center"/>
              <w:rPr>
                <w:strike/>
                <w:color w:val="000000"/>
              </w:rPr>
            </w:pPr>
            <w:r w:rsidRPr="00D139EE">
              <w:rPr>
                <w:strike/>
                <w:color w:val="000000"/>
              </w:rPr>
              <w:t>CCT 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8.1.1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Gerência de Processos Regulatórios</w:t>
            </w:r>
            <w:r>
              <w:rPr>
                <w:color w:val="000000"/>
              </w:rPr>
              <w:t xml:space="preserve"> </w:t>
            </w:r>
            <w:r w:rsidRPr="00D139EE">
              <w:rPr>
                <w:b/>
                <w:color w:val="0000FF"/>
              </w:rPr>
              <w:t>(Retificado no DOU nº 137, de 19 de julho de 2017)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GPROR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CGE IV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III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8.1.2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Gerência de Análise de Impacto Regulatório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GEAIR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CGE IV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III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</w:pPr>
            <w:r w:rsidRPr="003E117A">
              <w:t>8.1.3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Gerência de Estudos Econômicos e Inteligência Regulatória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GECOR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Gerente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CGE IV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III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4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9EE" w:rsidRPr="003E117A" w:rsidRDefault="00D139EE" w:rsidP="00D139EE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</w:t>
            </w:r>
          </w:p>
        </w:tc>
      </w:tr>
      <w:tr w:rsidR="00D139EE" w:rsidRPr="003E117A" w:rsidTr="00D139EE">
        <w:tblPrEx>
          <w:tblCellMar>
            <w:top w:w="0" w:type="dxa"/>
            <w:bottom w:w="0" w:type="dxa"/>
          </w:tblCellMar>
        </w:tblPrEx>
        <w:tc>
          <w:tcPr>
            <w:tcW w:w="4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EE" w:rsidRPr="003E117A" w:rsidRDefault="00D139EE" w:rsidP="00D139EE">
            <w:pPr>
              <w:spacing w:after="200"/>
              <w:jc w:val="center"/>
              <w:rPr>
                <w:b/>
                <w:bCs/>
              </w:rPr>
            </w:pPr>
            <w:r w:rsidRPr="003E117A">
              <w:t xml:space="preserve">   </w:t>
            </w:r>
            <w:r w:rsidRPr="003E117A">
              <w:rPr>
                <w:b/>
                <w:bCs/>
              </w:rPr>
              <w:t>9.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EE" w:rsidRPr="003E117A" w:rsidRDefault="00D139EE" w:rsidP="00D139EE">
            <w:pPr>
              <w:spacing w:after="200"/>
              <w:rPr>
                <w:b/>
                <w:bCs/>
              </w:rPr>
            </w:pPr>
            <w:r w:rsidRPr="003E117A">
              <w:rPr>
                <w:b/>
                <w:bCs/>
              </w:rPr>
              <w:t>Diretoria de Coordenação e Articulação do Sistema Nacional de Vigilância Sanitária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EE" w:rsidRPr="003E117A" w:rsidRDefault="00D139EE" w:rsidP="00D139EE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DSNVS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EE" w:rsidRPr="003E117A" w:rsidRDefault="00D139EE" w:rsidP="00D139EE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1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9EE" w:rsidRPr="003E117A" w:rsidRDefault="00D139EE" w:rsidP="00D139EE">
            <w:pPr>
              <w:spacing w:after="200"/>
              <w:rPr>
                <w:b/>
                <w:bCs/>
              </w:rPr>
            </w:pPr>
            <w:r w:rsidRPr="003E117A">
              <w:rPr>
                <w:b/>
                <w:bCs/>
              </w:rPr>
              <w:t>Diretor Adjunto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139EE" w:rsidRPr="003E117A" w:rsidRDefault="00D139EE" w:rsidP="00D139EE">
            <w:pPr>
              <w:spacing w:after="200"/>
              <w:jc w:val="center"/>
              <w:rPr>
                <w:b/>
                <w:bCs/>
              </w:rPr>
            </w:pPr>
            <w:r w:rsidRPr="003E117A">
              <w:rPr>
                <w:b/>
                <w:bCs/>
              </w:rPr>
              <w:t>CGE I</w:t>
            </w:r>
          </w:p>
        </w:tc>
      </w:tr>
    </w:tbl>
    <w:p w:rsidR="00F11755" w:rsidRPr="003E117A" w:rsidRDefault="00F11755" w:rsidP="00DB2F87">
      <w:pPr>
        <w:spacing w:after="200"/>
        <w:ind w:left="1418"/>
      </w:pPr>
      <w:r w:rsidRPr="003E117A">
        <w:t xml:space="preserve">   ..........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3969"/>
        <w:gridCol w:w="1275"/>
        <w:gridCol w:w="2268"/>
        <w:gridCol w:w="3119"/>
        <w:gridCol w:w="1482"/>
      </w:tblGrid>
      <w:tr w:rsidR="00F11755" w:rsidRPr="003E117A" w:rsidTr="00DB2F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9.3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Coordenação de Programas Estratégicos do Sistema Único de Saúde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COPES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Coordenador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V</w:t>
            </w:r>
          </w:p>
        </w:tc>
      </w:tr>
      <w:tr w:rsidR="00F11755" w:rsidRPr="003E117A" w:rsidTr="00DB2F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</w:t>
            </w:r>
          </w:p>
        </w:tc>
      </w:tr>
      <w:tr w:rsidR="00F11755" w:rsidRPr="003E117A" w:rsidTr="00DB2F87">
        <w:tblPrEx>
          <w:tblCellMar>
            <w:top w:w="0" w:type="dxa"/>
            <w:bottom w:w="0" w:type="dxa"/>
          </w:tblCellMar>
        </w:tblPrEx>
        <w:trPr>
          <w:trHeight w:val="593"/>
          <w:jc w:val="center"/>
        </w:trPr>
        <w:tc>
          <w:tcPr>
            <w:tcW w:w="10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</w:pPr>
            <w:r w:rsidRPr="003E117A">
              <w:t>9.4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Coordenação do Centro de Gerenciamento de Informações sobre Emergências em Vigilância Sanitária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CVISA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Coordenador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V</w:t>
            </w:r>
          </w:p>
        </w:tc>
      </w:tr>
      <w:tr w:rsidR="00F11755" w:rsidRPr="003E117A" w:rsidTr="00DB2F87">
        <w:tblPrEx>
          <w:tblCellMar>
            <w:top w:w="0" w:type="dxa"/>
            <w:bottom w:w="0" w:type="dxa"/>
          </w:tblCellMar>
        </w:tblPrEx>
        <w:trPr>
          <w:trHeight w:val="207"/>
          <w:jc w:val="center"/>
        </w:trPr>
        <w:tc>
          <w:tcPr>
            <w:tcW w:w="10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rPr>
                <w:color w:val="000000"/>
              </w:rPr>
            </w:pPr>
            <w:r w:rsidRPr="003E117A">
              <w:rPr>
                <w:color w:val="000000"/>
              </w:rPr>
              <w:t>Assistente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1755" w:rsidRPr="003E117A" w:rsidRDefault="00F11755" w:rsidP="00DB2F87">
            <w:pPr>
              <w:spacing w:after="200"/>
              <w:jc w:val="center"/>
              <w:rPr>
                <w:color w:val="000000"/>
              </w:rPr>
            </w:pPr>
            <w:r w:rsidRPr="003E117A">
              <w:rPr>
                <w:color w:val="000000"/>
              </w:rPr>
              <w:t>CCT I</w:t>
            </w:r>
          </w:p>
        </w:tc>
      </w:tr>
    </w:tbl>
    <w:p w:rsidR="00F11755" w:rsidRPr="003E117A" w:rsidRDefault="00F11755" w:rsidP="00DB2F87">
      <w:pPr>
        <w:spacing w:after="200"/>
        <w:ind w:left="1418"/>
        <w:jc w:val="both"/>
      </w:pPr>
      <w:r w:rsidRPr="003E117A">
        <w:t xml:space="preserve">  ..........”(NR)</w:t>
      </w:r>
    </w:p>
    <w:sectPr w:rsidR="00F11755" w:rsidRPr="003E117A" w:rsidSect="00DB2F87">
      <w:pgSz w:w="15840" w:h="12240" w:orient="landscape"/>
      <w:pgMar w:top="1701" w:right="1418" w:bottom="1701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15" w:rsidRDefault="007E2D15" w:rsidP="003E117A">
      <w:r>
        <w:separator/>
      </w:r>
    </w:p>
  </w:endnote>
  <w:endnote w:type="continuationSeparator" w:id="0">
    <w:p w:rsidR="007E2D15" w:rsidRDefault="007E2D15" w:rsidP="003E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7A" w:rsidRPr="00896F58" w:rsidRDefault="003E117A" w:rsidP="003E117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3E117A" w:rsidRDefault="003E11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15" w:rsidRDefault="007E2D15" w:rsidP="003E117A">
      <w:r>
        <w:separator/>
      </w:r>
    </w:p>
  </w:footnote>
  <w:footnote w:type="continuationSeparator" w:id="0">
    <w:p w:rsidR="007E2D15" w:rsidRDefault="007E2D15" w:rsidP="003E1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17A" w:rsidRPr="00B517AC" w:rsidRDefault="003E117A" w:rsidP="003E117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3E117A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3E117A" w:rsidRPr="00B517AC" w:rsidRDefault="003E117A" w:rsidP="003E117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E117A" w:rsidRPr="00B517AC" w:rsidRDefault="003E117A" w:rsidP="003E117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3E117A" w:rsidRDefault="003E11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E117A"/>
    <w:rsid w:val="000251CA"/>
    <w:rsid w:val="0005729C"/>
    <w:rsid w:val="000B5BB4"/>
    <w:rsid w:val="000B6A47"/>
    <w:rsid w:val="000D248A"/>
    <w:rsid w:val="000D533B"/>
    <w:rsid w:val="0010638A"/>
    <w:rsid w:val="0010728B"/>
    <w:rsid w:val="0011224C"/>
    <w:rsid w:val="00121BA6"/>
    <w:rsid w:val="00194AD5"/>
    <w:rsid w:val="001F1AA7"/>
    <w:rsid w:val="002469D1"/>
    <w:rsid w:val="0025147B"/>
    <w:rsid w:val="00255A51"/>
    <w:rsid w:val="00285BA9"/>
    <w:rsid w:val="003068D3"/>
    <w:rsid w:val="00320E3B"/>
    <w:rsid w:val="00370138"/>
    <w:rsid w:val="003B3D93"/>
    <w:rsid w:val="003E117A"/>
    <w:rsid w:val="004206F7"/>
    <w:rsid w:val="004F201B"/>
    <w:rsid w:val="00500AC2"/>
    <w:rsid w:val="0053207D"/>
    <w:rsid w:val="005D549C"/>
    <w:rsid w:val="0061361A"/>
    <w:rsid w:val="00660FEA"/>
    <w:rsid w:val="00662CBB"/>
    <w:rsid w:val="00681BBF"/>
    <w:rsid w:val="0068656F"/>
    <w:rsid w:val="0072616D"/>
    <w:rsid w:val="007767CD"/>
    <w:rsid w:val="007A1488"/>
    <w:rsid w:val="007E2D15"/>
    <w:rsid w:val="00880ECC"/>
    <w:rsid w:val="00896F58"/>
    <w:rsid w:val="008D1AAE"/>
    <w:rsid w:val="0091216B"/>
    <w:rsid w:val="009170A6"/>
    <w:rsid w:val="009359D6"/>
    <w:rsid w:val="009A04D8"/>
    <w:rsid w:val="009B00F3"/>
    <w:rsid w:val="009B4CAE"/>
    <w:rsid w:val="009D3397"/>
    <w:rsid w:val="009E0A63"/>
    <w:rsid w:val="009F4FF7"/>
    <w:rsid w:val="00A44F1A"/>
    <w:rsid w:val="00A45111"/>
    <w:rsid w:val="00A549CD"/>
    <w:rsid w:val="00A71ABE"/>
    <w:rsid w:val="00A93A32"/>
    <w:rsid w:val="00AC6B88"/>
    <w:rsid w:val="00AF6082"/>
    <w:rsid w:val="00B517AC"/>
    <w:rsid w:val="00BD15F8"/>
    <w:rsid w:val="00CF03CC"/>
    <w:rsid w:val="00D139EE"/>
    <w:rsid w:val="00D206F6"/>
    <w:rsid w:val="00D34E6F"/>
    <w:rsid w:val="00D94C55"/>
    <w:rsid w:val="00DB2F87"/>
    <w:rsid w:val="00DB49F7"/>
    <w:rsid w:val="00DF4585"/>
    <w:rsid w:val="00E51D42"/>
    <w:rsid w:val="00E83221"/>
    <w:rsid w:val="00E92722"/>
    <w:rsid w:val="00F11755"/>
    <w:rsid w:val="00F57E61"/>
    <w:rsid w:val="00F70EB5"/>
    <w:rsid w:val="00FA2DFE"/>
    <w:rsid w:val="00FD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E11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E117A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E11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E11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10E3D-F7C2-4403-8290-03067E7B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3016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Julia de Souza Ferreira</cp:lastModifiedBy>
  <cp:revision>2</cp:revision>
  <dcterms:created xsi:type="dcterms:W3CDTF">2018-08-16T18:54:00Z</dcterms:created>
  <dcterms:modified xsi:type="dcterms:W3CDTF">2018-08-16T18:54:00Z</dcterms:modified>
</cp:coreProperties>
</file>