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6497" w:rsidRPr="006826DF" w:rsidRDefault="00FF387F" w:rsidP="006826DF">
      <w:pPr>
        <w:ind w:right="-284"/>
        <w:jc w:val="center"/>
        <w:rPr>
          <w:b/>
          <w:sz w:val="22"/>
          <w:szCs w:val="24"/>
        </w:rPr>
      </w:pPr>
      <w:r w:rsidRPr="006826DF">
        <w:rPr>
          <w:b/>
          <w:sz w:val="22"/>
          <w:szCs w:val="24"/>
        </w:rPr>
        <w:t>RESOLUÇÃO DE DIRETORIA COLEGIADA – RDC N.º 166, DE 1º DE JULHO DE 2004</w:t>
      </w:r>
    </w:p>
    <w:p w:rsidR="00DD559C" w:rsidRDefault="00DD559C" w:rsidP="006826DF">
      <w:pPr>
        <w:ind w:firstLine="567"/>
        <w:jc w:val="center"/>
        <w:rPr>
          <w:b/>
          <w:color w:val="0000FF"/>
          <w:sz w:val="24"/>
          <w:szCs w:val="24"/>
        </w:rPr>
      </w:pPr>
    </w:p>
    <w:p w:rsidR="00CD120C" w:rsidRDefault="006826DF" w:rsidP="006826DF">
      <w:pPr>
        <w:ind w:firstLine="567"/>
        <w:jc w:val="center"/>
        <w:rPr>
          <w:b/>
          <w:color w:val="0000FF"/>
          <w:sz w:val="24"/>
          <w:szCs w:val="24"/>
        </w:rPr>
      </w:pPr>
      <w:r>
        <w:rPr>
          <w:b/>
          <w:color w:val="0000FF"/>
          <w:sz w:val="24"/>
          <w:szCs w:val="24"/>
        </w:rPr>
        <w:t xml:space="preserve">(Publicada em DOU nº126, de </w:t>
      </w:r>
      <w:r w:rsidR="00CD120C" w:rsidRPr="00CD120C">
        <w:rPr>
          <w:b/>
          <w:color w:val="0000FF"/>
          <w:sz w:val="24"/>
          <w:szCs w:val="24"/>
        </w:rPr>
        <w:t>2 de julho de 2004)</w:t>
      </w:r>
    </w:p>
    <w:p w:rsidR="00DD559C" w:rsidRDefault="00DD559C" w:rsidP="006826DF">
      <w:pPr>
        <w:ind w:firstLine="567"/>
        <w:jc w:val="center"/>
        <w:rPr>
          <w:b/>
          <w:color w:val="0000FF"/>
          <w:sz w:val="24"/>
          <w:szCs w:val="24"/>
        </w:rPr>
      </w:pPr>
    </w:p>
    <w:p w:rsidR="00FE1D88" w:rsidRPr="00CD120C" w:rsidRDefault="00FE1D88" w:rsidP="006826DF">
      <w:pPr>
        <w:ind w:firstLine="567"/>
        <w:jc w:val="center"/>
        <w:rPr>
          <w:b/>
          <w:color w:val="0000FF"/>
          <w:sz w:val="24"/>
          <w:szCs w:val="24"/>
        </w:rPr>
      </w:pPr>
      <w:r>
        <w:rPr>
          <w:b/>
          <w:color w:val="0000FF"/>
          <w:sz w:val="24"/>
          <w:szCs w:val="24"/>
        </w:rPr>
        <w:t>(Revogada pela Resolução</w:t>
      </w:r>
      <w:r w:rsidR="0030530F">
        <w:rPr>
          <w:b/>
          <w:color w:val="0000FF"/>
          <w:sz w:val="24"/>
          <w:szCs w:val="24"/>
        </w:rPr>
        <w:t xml:space="preserve"> - </w:t>
      </w:r>
      <w:r>
        <w:rPr>
          <w:b/>
          <w:color w:val="0000FF"/>
          <w:sz w:val="24"/>
          <w:szCs w:val="24"/>
        </w:rPr>
        <w:t>RDC nº 222, de 28 de dezembro de 2006)</w:t>
      </w:r>
    </w:p>
    <w:p w:rsidR="00D26497" w:rsidRPr="008D4F67" w:rsidRDefault="00D26497" w:rsidP="006826DF">
      <w:pPr>
        <w:pStyle w:val="Recuodecorpodetexto2"/>
        <w:ind w:left="0"/>
        <w:rPr>
          <w:rFonts w:ascii="Times New Roman" w:hAnsi="Times New Roman" w:cs="Times New Roman"/>
        </w:rPr>
      </w:pPr>
    </w:p>
    <w:p w:rsidR="00D26497" w:rsidRPr="00EC53DE" w:rsidRDefault="00D26497" w:rsidP="00E94BE2">
      <w:pPr>
        <w:ind w:left="3969"/>
        <w:jc w:val="both"/>
        <w:rPr>
          <w:rFonts w:eastAsia="Batang"/>
          <w:strike/>
          <w:sz w:val="24"/>
          <w:szCs w:val="24"/>
        </w:rPr>
      </w:pPr>
      <w:bookmarkStart w:id="0" w:name="_GoBack"/>
      <w:r w:rsidRPr="00EC53DE">
        <w:rPr>
          <w:rFonts w:eastAsia="Batang"/>
          <w:strike/>
          <w:sz w:val="24"/>
          <w:szCs w:val="24"/>
        </w:rPr>
        <w:t>Implementa o regime de arrecadação estabelecido pelo Decreto n.º 4.950, de 9 de janeiro de 2004, adota a Guia de Recolhimento da União - GRU instituída pela Secretaria do Tesouro Nacional e dá outras providências.</w:t>
      </w:r>
    </w:p>
    <w:bookmarkEnd w:id="0"/>
    <w:p w:rsidR="00FF387F" w:rsidRPr="00EC53DE" w:rsidRDefault="00FF387F" w:rsidP="006826DF">
      <w:pPr>
        <w:jc w:val="both"/>
        <w:rPr>
          <w:rFonts w:eastAsia="Batang"/>
          <w:strike/>
          <w:sz w:val="24"/>
          <w:szCs w:val="24"/>
        </w:rPr>
      </w:pPr>
    </w:p>
    <w:p w:rsidR="00D26497" w:rsidRPr="007A6557" w:rsidRDefault="00D26497" w:rsidP="006826DF">
      <w:pPr>
        <w:pStyle w:val="Corpodetexto"/>
        <w:tabs>
          <w:tab w:val="clear" w:pos="1134"/>
        </w:tabs>
        <w:ind w:firstLine="567"/>
        <w:rPr>
          <w:rFonts w:ascii="Times New Roman" w:hAnsi="Times New Roman" w:cs="Times New Roman"/>
          <w:strike/>
        </w:rPr>
      </w:pPr>
      <w:r w:rsidRPr="007A6557">
        <w:rPr>
          <w:rFonts w:ascii="Times New Roman" w:hAnsi="Times New Roman" w:cs="Times New Roman"/>
          <w:strike/>
        </w:rPr>
        <w:t xml:space="preserve">A </w:t>
      </w:r>
      <w:r w:rsidRPr="006826DF">
        <w:rPr>
          <w:rFonts w:ascii="Times New Roman" w:hAnsi="Times New Roman" w:cs="Times New Roman"/>
          <w:b/>
          <w:strike/>
        </w:rPr>
        <w:t>Diretoria Colegiada da Agência Nacional de Vigilância Sanitária - ANVISA</w:t>
      </w:r>
      <w:r w:rsidRPr="007A6557">
        <w:rPr>
          <w:rFonts w:ascii="Times New Roman" w:hAnsi="Times New Roman" w:cs="Times New Roman"/>
          <w:strike/>
        </w:rPr>
        <w:t>, no uso da atribuição que lhe confere o art. 11, inciso IV, do Regulamento aprovado pelo Decreto n.º 3.029, de 16 de abril de 1999, e art. 8º, inciso IV e art. 111, inciso I, alínea “b”, do Regimento Interno, aprovado pela Portaria n.º 593, de 25 de agosto de 2000, e em reunião realizada em 28 de junho de 2004,</w:t>
      </w:r>
    </w:p>
    <w:p w:rsidR="00D26497" w:rsidRPr="007A6557" w:rsidRDefault="00D26497" w:rsidP="006826DF">
      <w:pPr>
        <w:tabs>
          <w:tab w:val="left" w:pos="1134"/>
        </w:tabs>
        <w:ind w:firstLine="567"/>
        <w:jc w:val="both"/>
        <w:rPr>
          <w:strike/>
          <w:sz w:val="24"/>
          <w:szCs w:val="24"/>
        </w:rPr>
      </w:pPr>
    </w:p>
    <w:p w:rsidR="00D26497" w:rsidRPr="007A6557" w:rsidRDefault="00D26497" w:rsidP="006826DF">
      <w:pPr>
        <w:pStyle w:val="Corpodetexto"/>
        <w:ind w:firstLine="567"/>
        <w:rPr>
          <w:rFonts w:ascii="Times New Roman" w:hAnsi="Times New Roman" w:cs="Times New Roman"/>
          <w:strike/>
        </w:rPr>
      </w:pPr>
      <w:r w:rsidRPr="007A6557">
        <w:rPr>
          <w:rFonts w:ascii="Times New Roman" w:hAnsi="Times New Roman" w:cs="Times New Roman"/>
          <w:strike/>
        </w:rPr>
        <w:t>considerando o regime de arrecadação estabelecido pelo Decreto n.º 4.950, de 9 de janeiro de 2004, da Casa Civil da Presidência da República;</w:t>
      </w:r>
    </w:p>
    <w:p w:rsidR="00D26497" w:rsidRPr="007A6557" w:rsidRDefault="00D26497" w:rsidP="006826DF">
      <w:pPr>
        <w:pStyle w:val="Corpodetexto"/>
        <w:ind w:firstLine="567"/>
        <w:rPr>
          <w:rFonts w:ascii="Times New Roman" w:hAnsi="Times New Roman" w:cs="Times New Roman"/>
          <w:strike/>
        </w:rPr>
      </w:pPr>
    </w:p>
    <w:p w:rsidR="00D26497" w:rsidRPr="007A6557" w:rsidRDefault="00D26497" w:rsidP="006826DF">
      <w:pPr>
        <w:autoSpaceDE w:val="0"/>
        <w:autoSpaceDN w:val="0"/>
        <w:adjustRightInd w:val="0"/>
        <w:ind w:firstLine="567"/>
        <w:jc w:val="both"/>
        <w:rPr>
          <w:strike/>
          <w:sz w:val="24"/>
          <w:szCs w:val="24"/>
        </w:rPr>
      </w:pPr>
      <w:r w:rsidRPr="007A6557">
        <w:rPr>
          <w:strike/>
          <w:sz w:val="24"/>
          <w:szCs w:val="24"/>
        </w:rPr>
        <w:t>considerando a Instrução Normativa STN n.º 3, de 12 de fevereiro de 2004, que instituiu a Guia de Recolhimento da União – GRU para fins de recolhimento de receitas e demais valores ao Tesouro Nacional e nos pagamentos entre órgãos da administração pública federal integrantes do Sistema Integrado de Administração Financeira do Governo Federal – SIAFI; e</w:t>
      </w:r>
    </w:p>
    <w:p w:rsidR="00D26497" w:rsidRPr="007A6557" w:rsidRDefault="00D26497" w:rsidP="006826DF">
      <w:pPr>
        <w:pStyle w:val="Corpodetexto"/>
        <w:ind w:firstLine="567"/>
        <w:rPr>
          <w:rFonts w:ascii="Times New Roman" w:hAnsi="Times New Roman" w:cs="Times New Roman"/>
          <w:strike/>
        </w:rPr>
      </w:pPr>
    </w:p>
    <w:p w:rsidR="00D26497" w:rsidRPr="007A6557" w:rsidRDefault="00D26497" w:rsidP="006826DF">
      <w:pPr>
        <w:pStyle w:val="Corpodetexto"/>
        <w:ind w:firstLine="567"/>
        <w:rPr>
          <w:rFonts w:ascii="Times New Roman" w:hAnsi="Times New Roman" w:cs="Times New Roman"/>
          <w:strike/>
        </w:rPr>
      </w:pPr>
      <w:r w:rsidRPr="007A6557">
        <w:rPr>
          <w:rFonts w:ascii="Times New Roman" w:hAnsi="Times New Roman" w:cs="Times New Roman"/>
          <w:strike/>
        </w:rPr>
        <w:t>considerando a necessidade de proceder ajustes na Resolução de Diretoria Colegiada - RDC n.º 23, de 6 de fevereiro de 2003,</w:t>
      </w:r>
    </w:p>
    <w:p w:rsidR="00D26497" w:rsidRPr="007A6557" w:rsidRDefault="00D26497" w:rsidP="006826DF">
      <w:pPr>
        <w:pStyle w:val="Corpodetexto"/>
        <w:ind w:firstLine="567"/>
        <w:rPr>
          <w:rFonts w:ascii="Times New Roman" w:hAnsi="Times New Roman" w:cs="Times New Roman"/>
          <w:strike/>
        </w:rPr>
      </w:pPr>
    </w:p>
    <w:p w:rsidR="00D26497" w:rsidRPr="007A6557" w:rsidRDefault="00D26497" w:rsidP="006826DF">
      <w:pPr>
        <w:tabs>
          <w:tab w:val="left" w:pos="1134"/>
        </w:tabs>
        <w:ind w:firstLine="567"/>
        <w:jc w:val="both"/>
        <w:rPr>
          <w:strike/>
          <w:sz w:val="24"/>
          <w:szCs w:val="24"/>
        </w:rPr>
      </w:pPr>
      <w:r w:rsidRPr="007A6557">
        <w:rPr>
          <w:strike/>
          <w:sz w:val="24"/>
          <w:szCs w:val="24"/>
        </w:rPr>
        <w:t>adota a seguinte Resolução de Diretoria Colegiada e eu, Diretor–Presidente, determino a sua publicação:</w:t>
      </w:r>
    </w:p>
    <w:p w:rsidR="00D26497" w:rsidRPr="007A6557" w:rsidRDefault="00D26497" w:rsidP="006826DF">
      <w:pPr>
        <w:pStyle w:val="Ttulo3"/>
        <w:ind w:firstLine="567"/>
        <w:jc w:val="left"/>
        <w:rPr>
          <w:rFonts w:ascii="Times New Roman" w:hAnsi="Times New Roman" w:cs="Times New Roman"/>
          <w:strike/>
        </w:rPr>
      </w:pPr>
    </w:p>
    <w:p w:rsidR="00D26497" w:rsidRPr="007A6557" w:rsidRDefault="00D26497" w:rsidP="006826DF">
      <w:pPr>
        <w:pStyle w:val="Corpodetexto"/>
        <w:ind w:firstLine="567"/>
        <w:rPr>
          <w:rFonts w:ascii="Times New Roman" w:hAnsi="Times New Roman" w:cs="Times New Roman"/>
          <w:strike/>
        </w:rPr>
      </w:pPr>
      <w:r w:rsidRPr="007A6557">
        <w:rPr>
          <w:rFonts w:ascii="Times New Roman" w:hAnsi="Times New Roman" w:cs="Times New Roman"/>
          <w:strike/>
        </w:rPr>
        <w:t>Art. 1</w:t>
      </w:r>
      <w:r w:rsidRPr="007A6557">
        <w:rPr>
          <w:rFonts w:ascii="Times New Roman" w:hAnsi="Times New Roman" w:cs="Times New Roman"/>
          <w:b/>
          <w:bCs/>
          <w:strike/>
        </w:rPr>
        <w:t>º</w:t>
      </w:r>
      <w:r w:rsidRPr="007A6557">
        <w:rPr>
          <w:rFonts w:ascii="Times New Roman" w:hAnsi="Times New Roman" w:cs="Times New Roman"/>
          <w:strike/>
        </w:rPr>
        <w:t xml:space="preserve"> O parágrafo único do art. 1º da RDC n.º 23 de 2003 passa a vigorar com a seguinte redação:</w:t>
      </w:r>
    </w:p>
    <w:p w:rsidR="00D26497" w:rsidRPr="007A6557" w:rsidRDefault="00D26497" w:rsidP="006826DF">
      <w:pPr>
        <w:pStyle w:val="Ttulo3"/>
        <w:ind w:firstLine="567"/>
        <w:jc w:val="left"/>
        <w:rPr>
          <w:rFonts w:ascii="Times New Roman" w:hAnsi="Times New Roman" w:cs="Times New Roman"/>
          <w:strike/>
        </w:rPr>
      </w:pPr>
    </w:p>
    <w:p w:rsidR="00D26497" w:rsidRPr="007A6557" w:rsidRDefault="00D26497" w:rsidP="006826DF">
      <w:pPr>
        <w:tabs>
          <w:tab w:val="left" w:pos="1134"/>
        </w:tabs>
        <w:ind w:firstLine="567"/>
        <w:jc w:val="both"/>
        <w:rPr>
          <w:strike/>
          <w:sz w:val="24"/>
          <w:szCs w:val="24"/>
        </w:rPr>
      </w:pPr>
      <w:r w:rsidRPr="007A6557">
        <w:rPr>
          <w:strike/>
          <w:sz w:val="24"/>
          <w:szCs w:val="24"/>
        </w:rPr>
        <w:t>“Parágrafo único. Para os efeitos do disposto nesta Resolução fica implementada a Guia de Recolhimento da União – GRU no âmbito da ANVISA, com a finalidade de depósito, na conta única do Tesouro Nacional, do recolhimento da receita de que trata este artigo, bem como para fins de retificação de dados ou informações contidas em recolhimento indevido”.</w:t>
      </w:r>
    </w:p>
    <w:p w:rsidR="00D26497" w:rsidRPr="007A6557" w:rsidRDefault="00D26497" w:rsidP="006826DF">
      <w:pPr>
        <w:ind w:firstLine="567"/>
        <w:rPr>
          <w:strike/>
          <w:sz w:val="24"/>
          <w:szCs w:val="24"/>
        </w:rPr>
      </w:pPr>
    </w:p>
    <w:p w:rsidR="00D26497" w:rsidRPr="007A6557" w:rsidRDefault="00D26497" w:rsidP="006826DF">
      <w:pPr>
        <w:pStyle w:val="Recuodecorpodetexto2"/>
        <w:ind w:left="0" w:firstLine="567"/>
        <w:rPr>
          <w:rFonts w:ascii="Times New Roman" w:hAnsi="Times New Roman" w:cs="Times New Roman"/>
          <w:strike/>
        </w:rPr>
      </w:pPr>
      <w:r w:rsidRPr="007A6557">
        <w:rPr>
          <w:rFonts w:ascii="Times New Roman" w:hAnsi="Times New Roman" w:cs="Times New Roman"/>
          <w:strike/>
        </w:rPr>
        <w:t>Art. 2º A alínea “e”, do inciso II, do art. 2º da RDC n.º 23 de 2003 passa a vigorar com a seguinte redação:</w:t>
      </w:r>
    </w:p>
    <w:p w:rsidR="00D26497" w:rsidRPr="007A6557" w:rsidRDefault="00D26497" w:rsidP="006826DF">
      <w:pPr>
        <w:pStyle w:val="Recuodecorpodetexto2"/>
        <w:ind w:left="0" w:firstLine="567"/>
        <w:rPr>
          <w:rFonts w:ascii="Times New Roman" w:hAnsi="Times New Roman" w:cs="Times New Roman"/>
          <w:strike/>
        </w:rPr>
      </w:pPr>
    </w:p>
    <w:p w:rsidR="00D26497" w:rsidRPr="007A6557" w:rsidRDefault="00D26497" w:rsidP="006826DF">
      <w:pPr>
        <w:pStyle w:val="Recuodecorpodetexto2"/>
        <w:ind w:left="0" w:firstLine="567"/>
        <w:rPr>
          <w:rFonts w:ascii="Times New Roman" w:hAnsi="Times New Roman" w:cs="Times New Roman"/>
          <w:strike/>
        </w:rPr>
      </w:pPr>
      <w:r w:rsidRPr="007A6557">
        <w:rPr>
          <w:rFonts w:ascii="Times New Roman" w:hAnsi="Times New Roman" w:cs="Times New Roman"/>
          <w:strike/>
        </w:rPr>
        <w:t>“Art. 2º......................................................................................</w:t>
      </w:r>
    </w:p>
    <w:p w:rsidR="00D26497" w:rsidRPr="007A6557" w:rsidRDefault="00D26497" w:rsidP="006826DF">
      <w:pPr>
        <w:pStyle w:val="Recuodecorpodetexto2"/>
        <w:ind w:left="0"/>
        <w:rPr>
          <w:rFonts w:ascii="Times New Roman" w:hAnsi="Times New Roman" w:cs="Times New Roman"/>
          <w:strike/>
        </w:rPr>
      </w:pPr>
      <w:r w:rsidRPr="007A6557">
        <w:rPr>
          <w:rFonts w:ascii="Times New Roman" w:hAnsi="Times New Roman" w:cs="Times New Roman"/>
          <w:strike/>
        </w:rPr>
        <w:t>................................................................................................................</w:t>
      </w:r>
    </w:p>
    <w:p w:rsidR="00D26497" w:rsidRPr="007A6557" w:rsidRDefault="00D26497" w:rsidP="006826DF">
      <w:pPr>
        <w:pStyle w:val="Recuodecorpodetexto2"/>
        <w:ind w:left="0" w:firstLine="567"/>
        <w:rPr>
          <w:rFonts w:ascii="Times New Roman" w:hAnsi="Times New Roman" w:cs="Times New Roman"/>
          <w:strike/>
        </w:rPr>
      </w:pPr>
      <w:r w:rsidRPr="007A6557">
        <w:rPr>
          <w:rFonts w:ascii="Times New Roman" w:hAnsi="Times New Roman" w:cs="Times New Roman"/>
          <w:strike/>
        </w:rPr>
        <w:lastRenderedPageBreak/>
        <w:t xml:space="preserve"> “e) GRU: Guia de Recolhimento da União instituída pela Secretaria do Tesouro Nacional e utilizada no âmbito da ANVISA como forma de recolhimento, integral ou complementar, da receita mencionada no art. 1º desta Resolução, bem como para a retificação de dados ou informações a respeito da arrecadação”.</w:t>
      </w:r>
    </w:p>
    <w:p w:rsidR="00D26497" w:rsidRDefault="00D26497" w:rsidP="006826DF">
      <w:pPr>
        <w:ind w:firstLine="567"/>
        <w:jc w:val="both"/>
        <w:rPr>
          <w:strike/>
          <w:sz w:val="24"/>
          <w:szCs w:val="24"/>
        </w:rPr>
      </w:pPr>
    </w:p>
    <w:p w:rsidR="00784DD3" w:rsidRDefault="00784DD3" w:rsidP="006826DF">
      <w:pPr>
        <w:ind w:firstLine="567"/>
        <w:jc w:val="both"/>
        <w:rPr>
          <w:strike/>
          <w:sz w:val="24"/>
          <w:szCs w:val="24"/>
        </w:rPr>
      </w:pPr>
    </w:p>
    <w:p w:rsidR="00784DD3" w:rsidRPr="007A6557" w:rsidRDefault="00784DD3" w:rsidP="006826DF">
      <w:pPr>
        <w:ind w:firstLine="567"/>
        <w:jc w:val="both"/>
        <w:rPr>
          <w:strike/>
          <w:sz w:val="24"/>
          <w:szCs w:val="24"/>
        </w:rPr>
      </w:pPr>
    </w:p>
    <w:p w:rsidR="00D26497" w:rsidRPr="007A6557" w:rsidRDefault="00D26497" w:rsidP="006826DF">
      <w:pPr>
        <w:ind w:firstLine="567"/>
        <w:jc w:val="both"/>
        <w:rPr>
          <w:strike/>
          <w:sz w:val="24"/>
          <w:szCs w:val="24"/>
        </w:rPr>
      </w:pPr>
      <w:r w:rsidRPr="007A6557">
        <w:rPr>
          <w:strike/>
          <w:sz w:val="24"/>
          <w:szCs w:val="24"/>
        </w:rPr>
        <w:t>Art. 2º O art. 17 da RDC n.º 23 de 2003 e seu respectivo parágrafo único passam a vigorar com a seguinte redação:</w:t>
      </w:r>
    </w:p>
    <w:p w:rsidR="00D26497" w:rsidRPr="007A6557" w:rsidRDefault="00D26497" w:rsidP="006826DF">
      <w:pPr>
        <w:ind w:firstLine="567"/>
        <w:jc w:val="both"/>
        <w:rPr>
          <w:strike/>
          <w:sz w:val="24"/>
          <w:szCs w:val="24"/>
        </w:rPr>
      </w:pPr>
    </w:p>
    <w:p w:rsidR="00D26497" w:rsidRPr="007A6557" w:rsidRDefault="00D26497" w:rsidP="006826DF">
      <w:pPr>
        <w:ind w:firstLine="567"/>
        <w:jc w:val="both"/>
        <w:rPr>
          <w:strike/>
          <w:sz w:val="24"/>
          <w:szCs w:val="24"/>
        </w:rPr>
      </w:pPr>
      <w:r w:rsidRPr="007A6557">
        <w:rPr>
          <w:strike/>
          <w:sz w:val="24"/>
          <w:szCs w:val="24"/>
        </w:rPr>
        <w:t>“Art. 17. A receita proveniente da arrecadação das Taxas de Fiscalização de Vigilância Sanitária, da retribuição por serviços de quaisquer natureza prestados a terceiros e das multas resultantes de ações fiscalizadoras deverá ser recolhida exclusivamente por meio da Guia de Recolhimento da União – GRU.</w:t>
      </w:r>
    </w:p>
    <w:p w:rsidR="00D26497" w:rsidRPr="007A6557" w:rsidRDefault="00D26497" w:rsidP="006826DF">
      <w:pPr>
        <w:ind w:firstLine="567"/>
        <w:jc w:val="both"/>
        <w:rPr>
          <w:strike/>
          <w:sz w:val="24"/>
          <w:szCs w:val="24"/>
        </w:rPr>
      </w:pPr>
    </w:p>
    <w:p w:rsidR="00D26497" w:rsidRPr="007A6557" w:rsidRDefault="00D26497" w:rsidP="006826DF">
      <w:pPr>
        <w:ind w:firstLine="567"/>
        <w:jc w:val="both"/>
        <w:rPr>
          <w:strike/>
          <w:sz w:val="24"/>
          <w:szCs w:val="24"/>
        </w:rPr>
      </w:pPr>
      <w:r w:rsidRPr="007A6557">
        <w:rPr>
          <w:strike/>
          <w:sz w:val="24"/>
          <w:szCs w:val="24"/>
        </w:rPr>
        <w:t>Parágrafo único. A Guia de Recolhimento da União - GRU estará disponível no endereço eletrônico da ANVISA”.</w:t>
      </w:r>
    </w:p>
    <w:p w:rsidR="00D26497" w:rsidRPr="007A6557" w:rsidRDefault="00D26497" w:rsidP="006826DF">
      <w:pPr>
        <w:ind w:firstLine="567"/>
        <w:jc w:val="both"/>
        <w:rPr>
          <w:strike/>
          <w:sz w:val="24"/>
          <w:szCs w:val="24"/>
        </w:rPr>
      </w:pPr>
    </w:p>
    <w:p w:rsidR="00D26497" w:rsidRPr="007A6557" w:rsidRDefault="00D26497" w:rsidP="006826DF">
      <w:pPr>
        <w:ind w:firstLine="567"/>
        <w:jc w:val="both"/>
        <w:rPr>
          <w:strike/>
          <w:sz w:val="24"/>
          <w:szCs w:val="24"/>
        </w:rPr>
      </w:pPr>
      <w:r w:rsidRPr="007A6557">
        <w:rPr>
          <w:strike/>
          <w:sz w:val="24"/>
          <w:szCs w:val="24"/>
        </w:rPr>
        <w:t>Art. 3º O art. 18 da RDC n.º 23 de 2003 e seu respectivo parágrafo único passam a vigorar com a seguinte redação:</w:t>
      </w:r>
    </w:p>
    <w:p w:rsidR="00D26497" w:rsidRPr="007A6557" w:rsidRDefault="00D26497" w:rsidP="006826DF">
      <w:pPr>
        <w:ind w:firstLine="567"/>
        <w:jc w:val="both"/>
        <w:rPr>
          <w:strike/>
          <w:sz w:val="24"/>
          <w:szCs w:val="24"/>
        </w:rPr>
      </w:pPr>
    </w:p>
    <w:p w:rsidR="00D26497" w:rsidRPr="007A6557" w:rsidRDefault="00D26497" w:rsidP="006826DF">
      <w:pPr>
        <w:ind w:firstLine="567"/>
        <w:jc w:val="both"/>
        <w:rPr>
          <w:strike/>
          <w:sz w:val="24"/>
          <w:szCs w:val="24"/>
        </w:rPr>
      </w:pPr>
      <w:r w:rsidRPr="007A6557">
        <w:rPr>
          <w:strike/>
          <w:sz w:val="24"/>
          <w:szCs w:val="24"/>
        </w:rPr>
        <w:t xml:space="preserve">“Art. 18. O recolhimento da Taxa de Fiscalização de Vigilância Sanitária constitui condição legal de acesso ao âmbito de controle e fiscalização da ANVISA e deverá ser realizado no prazo de trinta dias, contados a partir da emissão da respectiva Guia de Recolhimento da União – GRU no sistema de atendimento e arrecadação </w:t>
      </w:r>
      <w:r w:rsidRPr="007A6557">
        <w:rPr>
          <w:i/>
          <w:iCs/>
          <w:strike/>
          <w:sz w:val="24"/>
          <w:szCs w:val="24"/>
        </w:rPr>
        <w:t>online</w:t>
      </w:r>
      <w:r w:rsidRPr="007A6557">
        <w:rPr>
          <w:strike/>
          <w:sz w:val="24"/>
          <w:szCs w:val="24"/>
        </w:rPr>
        <w:t>, sob pena de cancelamento da transação.</w:t>
      </w:r>
    </w:p>
    <w:p w:rsidR="00D26497" w:rsidRPr="007A6557" w:rsidRDefault="00D26497" w:rsidP="006826DF">
      <w:pPr>
        <w:ind w:firstLine="567"/>
        <w:jc w:val="both"/>
        <w:rPr>
          <w:strike/>
          <w:sz w:val="24"/>
          <w:szCs w:val="24"/>
        </w:rPr>
      </w:pPr>
    </w:p>
    <w:p w:rsidR="00D26497" w:rsidRDefault="00D26497" w:rsidP="006826DF">
      <w:pPr>
        <w:ind w:firstLine="567"/>
        <w:jc w:val="both"/>
        <w:rPr>
          <w:strike/>
          <w:sz w:val="24"/>
          <w:szCs w:val="24"/>
        </w:rPr>
      </w:pPr>
      <w:r w:rsidRPr="007A6557">
        <w:rPr>
          <w:strike/>
          <w:sz w:val="24"/>
          <w:szCs w:val="24"/>
        </w:rPr>
        <w:t>Parágrafo único. A Guia de Recolhimento da União – GRU será gerada ao término do processamento de cada petição no endereço eletrônico da ANVISA, após a confirmação do Interessado”.</w:t>
      </w:r>
    </w:p>
    <w:p w:rsidR="00784DD3" w:rsidRPr="007A6557" w:rsidRDefault="00784DD3" w:rsidP="006826DF">
      <w:pPr>
        <w:ind w:firstLine="567"/>
        <w:jc w:val="both"/>
        <w:rPr>
          <w:strike/>
          <w:sz w:val="24"/>
          <w:szCs w:val="24"/>
        </w:rPr>
      </w:pPr>
    </w:p>
    <w:p w:rsidR="00D26497" w:rsidRPr="007A6557" w:rsidRDefault="00D26497" w:rsidP="006826DF">
      <w:pPr>
        <w:ind w:firstLine="567"/>
        <w:jc w:val="both"/>
        <w:rPr>
          <w:strike/>
          <w:sz w:val="24"/>
          <w:szCs w:val="24"/>
        </w:rPr>
      </w:pPr>
      <w:r w:rsidRPr="007A6557">
        <w:rPr>
          <w:strike/>
          <w:sz w:val="24"/>
          <w:szCs w:val="24"/>
        </w:rPr>
        <w:t>Art. 4º O art. 19 da RDC n.º 23 de 2003 passa a vigorar com a seguinte redação, acrescido do parágrafo único:</w:t>
      </w:r>
    </w:p>
    <w:p w:rsidR="00D26497" w:rsidRPr="007A6557" w:rsidRDefault="00D26497" w:rsidP="006826DF">
      <w:pPr>
        <w:ind w:firstLine="567"/>
        <w:jc w:val="both"/>
        <w:rPr>
          <w:strike/>
          <w:sz w:val="24"/>
          <w:szCs w:val="24"/>
        </w:rPr>
      </w:pPr>
    </w:p>
    <w:p w:rsidR="00D26497" w:rsidRPr="007A6557" w:rsidRDefault="00D26497" w:rsidP="006826DF">
      <w:pPr>
        <w:ind w:firstLine="567"/>
        <w:jc w:val="both"/>
        <w:rPr>
          <w:strike/>
          <w:sz w:val="24"/>
          <w:szCs w:val="24"/>
        </w:rPr>
      </w:pPr>
      <w:r w:rsidRPr="007A6557">
        <w:rPr>
          <w:strike/>
          <w:sz w:val="24"/>
          <w:szCs w:val="24"/>
        </w:rPr>
        <w:t>“Art. 19. O pagamento da Guia de Recolhimento da União – GRU poderá ocorrer mediante débito direto em conta corrente, utilizando-se o meio eletrônico, ou em qualquer banco participante do sistema de compensação bancária.</w:t>
      </w:r>
    </w:p>
    <w:p w:rsidR="00D26497" w:rsidRPr="007A6557" w:rsidRDefault="00D26497" w:rsidP="006826DF">
      <w:pPr>
        <w:ind w:firstLine="567"/>
        <w:jc w:val="both"/>
        <w:rPr>
          <w:strike/>
          <w:sz w:val="24"/>
          <w:szCs w:val="24"/>
        </w:rPr>
      </w:pPr>
    </w:p>
    <w:p w:rsidR="00D26497" w:rsidRPr="007A6557" w:rsidRDefault="00D26497" w:rsidP="006826DF">
      <w:pPr>
        <w:ind w:firstLine="567"/>
        <w:jc w:val="both"/>
        <w:rPr>
          <w:strike/>
          <w:sz w:val="24"/>
          <w:szCs w:val="24"/>
        </w:rPr>
      </w:pPr>
      <w:r w:rsidRPr="007A6557">
        <w:rPr>
          <w:strike/>
          <w:sz w:val="24"/>
          <w:szCs w:val="24"/>
        </w:rPr>
        <w:t>Parágrafo único. A Guia de Recolhimento da União – GRU será emitida obrigatoriamente com código de barras, sob a forma de documento compensável (GRU – cobrança) ou para recolhimento exclusivo no Banco do Brasil (GRU – Simples), nos casos previstos nesta Resolução”.</w:t>
      </w:r>
    </w:p>
    <w:p w:rsidR="00D26497" w:rsidRPr="007A6557" w:rsidRDefault="00D26497" w:rsidP="006826DF">
      <w:pPr>
        <w:ind w:firstLine="567"/>
        <w:jc w:val="both"/>
        <w:rPr>
          <w:strike/>
          <w:sz w:val="24"/>
          <w:szCs w:val="24"/>
        </w:rPr>
      </w:pPr>
    </w:p>
    <w:p w:rsidR="00D26497" w:rsidRPr="007A6557" w:rsidRDefault="00D26497" w:rsidP="006826DF">
      <w:pPr>
        <w:ind w:firstLine="567"/>
        <w:jc w:val="both"/>
        <w:rPr>
          <w:strike/>
          <w:sz w:val="24"/>
          <w:szCs w:val="24"/>
        </w:rPr>
      </w:pPr>
      <w:r w:rsidRPr="007A6557">
        <w:rPr>
          <w:strike/>
          <w:sz w:val="24"/>
          <w:szCs w:val="24"/>
        </w:rPr>
        <w:t>Art. 5º O art. 20 da RDC n.º 23 de 2003, seus incisos e respectivo parágrafo único passam a vigorar com a seguinte redação:</w:t>
      </w:r>
    </w:p>
    <w:p w:rsidR="00D26497" w:rsidRPr="007A6557" w:rsidRDefault="00D26497" w:rsidP="006826DF">
      <w:pPr>
        <w:ind w:firstLine="567"/>
        <w:jc w:val="both"/>
        <w:rPr>
          <w:strike/>
          <w:sz w:val="24"/>
          <w:szCs w:val="24"/>
        </w:rPr>
      </w:pPr>
    </w:p>
    <w:p w:rsidR="00D26497" w:rsidRPr="007A6557" w:rsidRDefault="00D26497" w:rsidP="006826DF">
      <w:pPr>
        <w:ind w:firstLine="567"/>
        <w:jc w:val="both"/>
        <w:rPr>
          <w:strike/>
          <w:sz w:val="24"/>
          <w:szCs w:val="24"/>
        </w:rPr>
      </w:pPr>
      <w:r w:rsidRPr="007A6557">
        <w:rPr>
          <w:strike/>
          <w:sz w:val="24"/>
          <w:szCs w:val="24"/>
        </w:rPr>
        <w:lastRenderedPageBreak/>
        <w:t>“Art. 20. A comprovação do pagamento da Guia de Recolhimento da União – GRU será efetuada mediante a apresentação da via original impressa, contendo as seguintes características:</w:t>
      </w:r>
    </w:p>
    <w:p w:rsidR="00D26497" w:rsidRPr="007A6557" w:rsidRDefault="00D26497" w:rsidP="006826DF">
      <w:pPr>
        <w:ind w:firstLine="567"/>
        <w:jc w:val="both"/>
        <w:rPr>
          <w:strike/>
          <w:sz w:val="24"/>
          <w:szCs w:val="24"/>
        </w:rPr>
      </w:pPr>
    </w:p>
    <w:p w:rsidR="00D26497" w:rsidRPr="007A6557" w:rsidRDefault="00D26497" w:rsidP="006826DF">
      <w:pPr>
        <w:ind w:firstLine="567"/>
        <w:jc w:val="both"/>
        <w:rPr>
          <w:strike/>
          <w:sz w:val="24"/>
          <w:szCs w:val="24"/>
        </w:rPr>
      </w:pPr>
      <w:r w:rsidRPr="007A6557">
        <w:rPr>
          <w:strike/>
          <w:sz w:val="24"/>
          <w:szCs w:val="24"/>
        </w:rPr>
        <w:t>I - a Guia de Recolhimento da União – GRU recolhida por meio eletrônico deverá estar acompanhada do comprovante eletrônico original da transação fornecido pela rede bancária, que será conferido com os recursos financeiros transferidos à ANVISA, sem prejuízo das normas específicas estabelecidas pela Secretaria do Tesouro Nacional; e</w:t>
      </w:r>
    </w:p>
    <w:p w:rsidR="00D26497" w:rsidRPr="007A6557" w:rsidRDefault="00D26497" w:rsidP="006826DF">
      <w:pPr>
        <w:ind w:firstLine="567"/>
        <w:jc w:val="both"/>
        <w:rPr>
          <w:strike/>
          <w:sz w:val="24"/>
          <w:szCs w:val="24"/>
        </w:rPr>
      </w:pPr>
    </w:p>
    <w:p w:rsidR="00D26497" w:rsidRPr="007A6557" w:rsidRDefault="00D26497" w:rsidP="006826DF">
      <w:pPr>
        <w:ind w:firstLine="567"/>
        <w:jc w:val="both"/>
        <w:rPr>
          <w:strike/>
          <w:sz w:val="24"/>
          <w:szCs w:val="24"/>
        </w:rPr>
      </w:pPr>
      <w:r w:rsidRPr="007A6557">
        <w:rPr>
          <w:strike/>
          <w:sz w:val="24"/>
          <w:szCs w:val="24"/>
        </w:rPr>
        <w:t>II - a Guia de Recolhimento da União – GRU recolhida na rede bancária deverá conter a aposição de chancela de recebimento original, denominada autenticação, que será conferida com os recursos financeiros transferidos à ANVISA.</w:t>
      </w:r>
    </w:p>
    <w:p w:rsidR="00D26497" w:rsidRPr="007A6557" w:rsidRDefault="00D26497" w:rsidP="006826DF">
      <w:pPr>
        <w:ind w:firstLine="567"/>
        <w:jc w:val="both"/>
        <w:rPr>
          <w:strike/>
          <w:sz w:val="24"/>
          <w:szCs w:val="24"/>
        </w:rPr>
      </w:pPr>
    </w:p>
    <w:p w:rsidR="00D26497" w:rsidRPr="007A6557" w:rsidRDefault="00D26497" w:rsidP="006826DF">
      <w:pPr>
        <w:ind w:firstLine="567"/>
        <w:jc w:val="both"/>
        <w:rPr>
          <w:strike/>
          <w:sz w:val="24"/>
          <w:szCs w:val="24"/>
        </w:rPr>
      </w:pPr>
      <w:r w:rsidRPr="007A6557">
        <w:rPr>
          <w:strike/>
          <w:sz w:val="24"/>
          <w:szCs w:val="24"/>
        </w:rPr>
        <w:t>Parágrafo único. A autoridade administrativa competente poderá dispensar a apresentação dos originais para fins de comprovação de pagamento, desde que seja confirmada pelo sistema a informação do acolhimento do recurso financeiro e haja na localidade o controle informatizado da Guia de Recolhimento da União – GRU através do número de transação”.</w:t>
      </w:r>
    </w:p>
    <w:p w:rsidR="00D26497" w:rsidRPr="007A6557" w:rsidRDefault="00D26497" w:rsidP="006826DF">
      <w:pPr>
        <w:ind w:firstLine="567"/>
        <w:jc w:val="both"/>
        <w:rPr>
          <w:strike/>
          <w:sz w:val="24"/>
          <w:szCs w:val="24"/>
        </w:rPr>
      </w:pPr>
    </w:p>
    <w:p w:rsidR="00D26497" w:rsidRPr="007A6557" w:rsidRDefault="00D26497" w:rsidP="006826DF">
      <w:pPr>
        <w:ind w:firstLine="567"/>
        <w:jc w:val="both"/>
        <w:rPr>
          <w:strike/>
          <w:sz w:val="24"/>
          <w:szCs w:val="24"/>
        </w:rPr>
      </w:pPr>
      <w:r w:rsidRPr="007A6557">
        <w:rPr>
          <w:strike/>
          <w:sz w:val="24"/>
          <w:szCs w:val="24"/>
        </w:rPr>
        <w:t>Art. 6º O art. 46 da RDC n.º 23 de 2003 e seus respectivos parágrafos passam a vigorar com a seguinte redação:</w:t>
      </w:r>
    </w:p>
    <w:p w:rsidR="00D26497" w:rsidRPr="007A6557" w:rsidRDefault="00D26497" w:rsidP="006826DF">
      <w:pPr>
        <w:ind w:firstLine="567"/>
        <w:jc w:val="both"/>
        <w:rPr>
          <w:strike/>
          <w:sz w:val="24"/>
          <w:szCs w:val="24"/>
        </w:rPr>
      </w:pPr>
    </w:p>
    <w:p w:rsidR="00D26497" w:rsidRPr="007A6557" w:rsidRDefault="00D26497" w:rsidP="006826DF">
      <w:pPr>
        <w:ind w:firstLine="567"/>
        <w:jc w:val="both"/>
        <w:rPr>
          <w:strike/>
          <w:sz w:val="24"/>
          <w:szCs w:val="24"/>
        </w:rPr>
      </w:pPr>
      <w:r w:rsidRPr="007A6557">
        <w:rPr>
          <w:strike/>
          <w:sz w:val="24"/>
          <w:szCs w:val="24"/>
        </w:rPr>
        <w:t>“Art. 46. Para os fins contidos nos artigos anteriores fica autorizada a utilização da Guia de Recolhimento da União – GRU Simples, instituída pela Secretaria do Tesouro Nacional, como forma alternativa e excepcional de recolhimento da receita a que se referem os respectivos dispositivos.</w:t>
      </w:r>
    </w:p>
    <w:p w:rsidR="00D26497" w:rsidRPr="007A6557" w:rsidRDefault="00D26497" w:rsidP="006826DF">
      <w:pPr>
        <w:ind w:firstLine="567"/>
        <w:jc w:val="both"/>
        <w:rPr>
          <w:strike/>
          <w:sz w:val="24"/>
          <w:szCs w:val="24"/>
        </w:rPr>
      </w:pPr>
    </w:p>
    <w:p w:rsidR="00D26497" w:rsidRPr="007A6557" w:rsidRDefault="00D26497" w:rsidP="006826DF">
      <w:pPr>
        <w:ind w:firstLine="567"/>
        <w:jc w:val="both"/>
        <w:rPr>
          <w:strike/>
          <w:sz w:val="24"/>
          <w:szCs w:val="24"/>
        </w:rPr>
      </w:pPr>
      <w:r w:rsidRPr="007A6557">
        <w:rPr>
          <w:strike/>
          <w:sz w:val="24"/>
          <w:szCs w:val="24"/>
        </w:rPr>
        <w:t>§ 1º A GRU – Simples poderá ser impressa mediante acesso à rede mundial de computadores (Internet) nas páginas do Tesouro Nacional e do Banco do Brasil S.A., ou no endereço eletrônico da ANVISA.</w:t>
      </w:r>
    </w:p>
    <w:p w:rsidR="00D26497" w:rsidRPr="007A6557" w:rsidRDefault="00D26497" w:rsidP="006826DF">
      <w:pPr>
        <w:ind w:firstLine="567"/>
        <w:jc w:val="both"/>
        <w:rPr>
          <w:strike/>
          <w:sz w:val="24"/>
          <w:szCs w:val="24"/>
        </w:rPr>
      </w:pPr>
    </w:p>
    <w:p w:rsidR="00D26497" w:rsidRPr="007A6557" w:rsidRDefault="00D26497" w:rsidP="006826DF">
      <w:pPr>
        <w:tabs>
          <w:tab w:val="left" w:pos="-2127"/>
        </w:tabs>
        <w:ind w:firstLine="567"/>
        <w:jc w:val="both"/>
        <w:rPr>
          <w:strike/>
          <w:sz w:val="24"/>
          <w:szCs w:val="24"/>
        </w:rPr>
      </w:pPr>
      <w:r w:rsidRPr="007A6557">
        <w:rPr>
          <w:strike/>
          <w:sz w:val="24"/>
          <w:szCs w:val="24"/>
        </w:rPr>
        <w:t>§ 2º A GRU – Simples deverá ser preenchida segundo as orientações da Secretaria do Tesouro Nacional.</w:t>
      </w:r>
    </w:p>
    <w:p w:rsidR="00D26497" w:rsidRPr="007A6557" w:rsidRDefault="00D26497" w:rsidP="006826DF">
      <w:pPr>
        <w:tabs>
          <w:tab w:val="left" w:pos="-2127"/>
        </w:tabs>
        <w:ind w:firstLine="567"/>
        <w:jc w:val="both"/>
        <w:rPr>
          <w:strike/>
          <w:sz w:val="24"/>
          <w:szCs w:val="24"/>
        </w:rPr>
      </w:pPr>
    </w:p>
    <w:p w:rsidR="00D26497" w:rsidRPr="007A6557" w:rsidRDefault="00D26497" w:rsidP="006826DF">
      <w:pPr>
        <w:tabs>
          <w:tab w:val="left" w:pos="-2127"/>
        </w:tabs>
        <w:ind w:firstLine="567"/>
        <w:jc w:val="both"/>
        <w:rPr>
          <w:strike/>
          <w:sz w:val="24"/>
          <w:szCs w:val="24"/>
        </w:rPr>
      </w:pPr>
      <w:r w:rsidRPr="007A6557">
        <w:rPr>
          <w:strike/>
          <w:sz w:val="24"/>
          <w:szCs w:val="24"/>
        </w:rPr>
        <w:t>§ 3º Em caso de preenchimento incorreto da GRU – Simples, a mesma só será aceita no âmbito da ANVISA após a devida retificação segundo os procedimentos estabelecidos pela Secretaria do Tesouro Nacional.</w:t>
      </w:r>
    </w:p>
    <w:p w:rsidR="00D26497" w:rsidRPr="007A6557" w:rsidRDefault="00D26497" w:rsidP="006826DF">
      <w:pPr>
        <w:ind w:firstLine="567"/>
        <w:jc w:val="both"/>
        <w:rPr>
          <w:strike/>
          <w:sz w:val="24"/>
          <w:szCs w:val="24"/>
        </w:rPr>
      </w:pPr>
    </w:p>
    <w:p w:rsidR="00D26497" w:rsidRPr="007A6557" w:rsidRDefault="00D26497" w:rsidP="006826DF">
      <w:pPr>
        <w:ind w:firstLine="567"/>
        <w:jc w:val="both"/>
        <w:rPr>
          <w:strike/>
          <w:sz w:val="24"/>
          <w:szCs w:val="24"/>
        </w:rPr>
      </w:pPr>
      <w:r w:rsidRPr="007A6557">
        <w:rPr>
          <w:strike/>
          <w:sz w:val="24"/>
          <w:szCs w:val="24"/>
        </w:rPr>
        <w:t>§ 4º Na ausência de regulamentação da GRU – Simples pela Secretaria do Tesouro Nacional fica autorizada à utilização do Documento de Arrecadação de Receitas Federais – DARF para fins do disposto neste artigo.</w:t>
      </w:r>
    </w:p>
    <w:p w:rsidR="00D26497" w:rsidRPr="007A6557" w:rsidRDefault="00D26497" w:rsidP="006826DF">
      <w:pPr>
        <w:ind w:firstLine="567"/>
        <w:jc w:val="both"/>
        <w:rPr>
          <w:strike/>
          <w:color w:val="000000"/>
          <w:sz w:val="24"/>
          <w:szCs w:val="24"/>
        </w:rPr>
      </w:pPr>
    </w:p>
    <w:p w:rsidR="00D26497" w:rsidRPr="007A6557" w:rsidRDefault="00D26497" w:rsidP="006826DF">
      <w:pPr>
        <w:ind w:firstLine="567"/>
        <w:jc w:val="both"/>
        <w:rPr>
          <w:strike/>
          <w:sz w:val="24"/>
          <w:szCs w:val="24"/>
        </w:rPr>
      </w:pPr>
      <w:r w:rsidRPr="007A6557">
        <w:rPr>
          <w:strike/>
          <w:sz w:val="24"/>
          <w:szCs w:val="24"/>
        </w:rPr>
        <w:t>Art. 7º Os recolhimentos efetuados por meio de DARF até 11 de julho de 2004 com amparo na Resolução da Diretoria Colegiada – RDC nº 275, de 30 de setembro de 2003, e os recolhimentos realizados por meio de GVS Eletrônica com amparo na Resolução de Diretoria Colegiada n.º 23 de 2003, poderão ser normalmente utilizados para fins de atendimento junto a ANVISA até 31 de dezembro de 2004, observados os prazos de atendimento eventualmente existentes.</w:t>
      </w:r>
    </w:p>
    <w:p w:rsidR="00D26497" w:rsidRPr="007A6557" w:rsidRDefault="00D26497" w:rsidP="006826DF">
      <w:pPr>
        <w:ind w:firstLine="567"/>
        <w:jc w:val="both"/>
        <w:rPr>
          <w:strike/>
          <w:sz w:val="24"/>
          <w:szCs w:val="24"/>
        </w:rPr>
      </w:pPr>
    </w:p>
    <w:p w:rsidR="00D26497" w:rsidRPr="007A6557" w:rsidRDefault="00D26497" w:rsidP="006826DF">
      <w:pPr>
        <w:ind w:firstLine="567"/>
        <w:jc w:val="both"/>
        <w:rPr>
          <w:strike/>
          <w:sz w:val="24"/>
          <w:szCs w:val="24"/>
        </w:rPr>
      </w:pPr>
      <w:r w:rsidRPr="007A6557">
        <w:rPr>
          <w:strike/>
          <w:sz w:val="24"/>
          <w:szCs w:val="24"/>
        </w:rPr>
        <w:t>Art. 8º Ficam revogadas as disposições contidas no § 2º, do art. 1º, da Resolução de Diretoria Colegiada – RDC n.º 275, de 30 de setembro de 2003, incompatíveis com a forma de recolhimento estabelecida na presente Resolução.</w:t>
      </w:r>
    </w:p>
    <w:p w:rsidR="00D26497" w:rsidRPr="007A6557" w:rsidRDefault="00D26497" w:rsidP="006826DF">
      <w:pPr>
        <w:ind w:firstLine="567"/>
        <w:jc w:val="both"/>
        <w:rPr>
          <w:strike/>
          <w:sz w:val="24"/>
          <w:szCs w:val="24"/>
        </w:rPr>
      </w:pPr>
    </w:p>
    <w:p w:rsidR="00D26497" w:rsidRDefault="00D26497" w:rsidP="006826DF">
      <w:pPr>
        <w:ind w:firstLine="567"/>
        <w:jc w:val="both"/>
        <w:rPr>
          <w:strike/>
          <w:sz w:val="24"/>
          <w:szCs w:val="24"/>
        </w:rPr>
      </w:pPr>
      <w:r w:rsidRPr="007A6557">
        <w:rPr>
          <w:strike/>
          <w:sz w:val="24"/>
          <w:szCs w:val="24"/>
        </w:rPr>
        <w:t>Art. 9º Esta Resolução de Diretoria Colegiada entrará em vigor no dia 12 de julho de 2004.</w:t>
      </w:r>
    </w:p>
    <w:p w:rsidR="00784DD3" w:rsidRPr="007A6557" w:rsidRDefault="00784DD3" w:rsidP="006826DF">
      <w:pPr>
        <w:ind w:firstLine="567"/>
        <w:jc w:val="both"/>
        <w:rPr>
          <w:strike/>
          <w:sz w:val="24"/>
          <w:szCs w:val="24"/>
        </w:rPr>
      </w:pPr>
    </w:p>
    <w:p w:rsidR="00D26497" w:rsidRPr="007A6557" w:rsidRDefault="00D26497" w:rsidP="006826DF">
      <w:pPr>
        <w:jc w:val="both"/>
        <w:rPr>
          <w:strike/>
          <w:sz w:val="24"/>
          <w:szCs w:val="24"/>
        </w:rPr>
      </w:pPr>
    </w:p>
    <w:p w:rsidR="00D26497" w:rsidRDefault="00D26497" w:rsidP="006826DF">
      <w:pPr>
        <w:jc w:val="center"/>
        <w:rPr>
          <w:sz w:val="16"/>
          <w:szCs w:val="16"/>
        </w:rPr>
      </w:pPr>
      <w:r w:rsidRPr="008D4F67">
        <w:rPr>
          <w:sz w:val="24"/>
          <w:szCs w:val="24"/>
        </w:rPr>
        <w:t>CLÁUDIO MAIEROVITCH PESSANHA HENRIQUES</w:t>
      </w:r>
    </w:p>
    <w:sectPr w:rsidR="00D26497" w:rsidSect="006826DF">
      <w:headerReference w:type="default" r:id="rId7"/>
      <w:footerReference w:type="default" r:id="rId8"/>
      <w:pgSz w:w="11907" w:h="16840" w:code="9"/>
      <w:pgMar w:top="1417" w:right="1701" w:bottom="1417" w:left="1701" w:header="0" w:footer="0" w:gutter="0"/>
      <w:cols w:space="720"/>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26DF" w:rsidRDefault="006826DF" w:rsidP="006826DF">
      <w:r>
        <w:separator/>
      </w:r>
    </w:p>
  </w:endnote>
  <w:endnote w:type="continuationSeparator" w:id="0">
    <w:p w:rsidR="006826DF" w:rsidRDefault="006826DF" w:rsidP="006826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6DF" w:rsidRPr="006826DF" w:rsidRDefault="006826DF" w:rsidP="006826DF">
    <w:pPr>
      <w:tabs>
        <w:tab w:val="center" w:pos="4252"/>
        <w:tab w:val="right" w:pos="8504"/>
      </w:tabs>
      <w:jc w:val="center"/>
      <w:rPr>
        <w:rFonts w:ascii="Calibri" w:eastAsia="Calibri" w:hAnsi="Calibri"/>
        <w:sz w:val="22"/>
        <w:szCs w:val="22"/>
        <w:lang w:eastAsia="en-US"/>
      </w:rPr>
    </w:pPr>
    <w:r w:rsidRPr="006826DF">
      <w:rPr>
        <w:rFonts w:ascii="Calibri" w:eastAsia="Calibri" w:hAnsi="Calibri"/>
        <w:color w:val="943634"/>
        <w:sz w:val="22"/>
        <w:szCs w:val="22"/>
        <w:lang w:eastAsia="en-US"/>
      </w:rPr>
      <w:t>Este texto não substitui o(s) publicado(s) em Diário Oficial da União.</w:t>
    </w:r>
  </w:p>
  <w:p w:rsidR="006826DF" w:rsidRDefault="006826DF">
    <w:pPr>
      <w:pStyle w:val="Rodap"/>
    </w:pPr>
  </w:p>
  <w:p w:rsidR="006826DF" w:rsidRDefault="006826D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26DF" w:rsidRDefault="006826DF" w:rsidP="006826DF">
      <w:r>
        <w:separator/>
      </w:r>
    </w:p>
  </w:footnote>
  <w:footnote w:type="continuationSeparator" w:id="0">
    <w:p w:rsidR="006826DF" w:rsidRDefault="006826DF" w:rsidP="006826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6DF" w:rsidRDefault="006826DF">
    <w:pPr>
      <w:pStyle w:val="Cabealho"/>
    </w:pPr>
  </w:p>
  <w:p w:rsidR="006826DF" w:rsidRPr="006826DF" w:rsidRDefault="006826DF" w:rsidP="006826DF">
    <w:pPr>
      <w:tabs>
        <w:tab w:val="center" w:pos="4252"/>
        <w:tab w:val="right" w:pos="8504"/>
      </w:tabs>
      <w:jc w:val="center"/>
      <w:rPr>
        <w:rFonts w:ascii="Calibri" w:eastAsia="Calibri" w:hAnsi="Calibri"/>
        <w:sz w:val="22"/>
        <w:szCs w:val="22"/>
        <w:lang w:eastAsia="en-US"/>
      </w:rPr>
    </w:pPr>
    <w:r w:rsidRPr="006826DF">
      <w:rPr>
        <w:rFonts w:ascii="Calibri" w:eastAsia="Calibri" w:hAnsi="Calibri"/>
        <w:noProof/>
        <w:sz w:val="22"/>
        <w:szCs w:val="22"/>
      </w:rPr>
      <w:drawing>
        <wp:inline distT="0" distB="0" distL="0" distR="0" wp14:anchorId="432A41F7" wp14:editId="47317759">
          <wp:extent cx="666750" cy="657085"/>
          <wp:effectExtent l="19050" t="0" r="0" b="0"/>
          <wp:docPr id="2" name="Imagem 2" descr="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são da República"/>
                  <pic:cNvPicPr>
                    <a:picLocks noChangeAspect="1" noChangeArrowheads="1"/>
                  </pic:cNvPicPr>
                </pic:nvPicPr>
                <pic:blipFill>
                  <a:blip r:embed="rId1"/>
                  <a:srcRect/>
                  <a:stretch>
                    <a:fillRect/>
                  </a:stretch>
                </pic:blipFill>
                <pic:spPr bwMode="auto">
                  <a:xfrm>
                    <a:off x="0" y="0"/>
                    <a:ext cx="666514" cy="656852"/>
                  </a:xfrm>
                  <a:prstGeom prst="rect">
                    <a:avLst/>
                  </a:prstGeom>
                  <a:noFill/>
                  <a:ln w="9525">
                    <a:noFill/>
                    <a:miter lim="800000"/>
                    <a:headEnd/>
                    <a:tailEnd/>
                  </a:ln>
                </pic:spPr>
              </pic:pic>
            </a:graphicData>
          </a:graphic>
        </wp:inline>
      </w:drawing>
    </w:r>
  </w:p>
  <w:p w:rsidR="006826DF" w:rsidRPr="006826DF" w:rsidRDefault="006826DF" w:rsidP="006826DF">
    <w:pPr>
      <w:tabs>
        <w:tab w:val="center" w:pos="4252"/>
        <w:tab w:val="right" w:pos="8504"/>
      </w:tabs>
      <w:jc w:val="center"/>
      <w:rPr>
        <w:rFonts w:ascii="Calibri" w:eastAsia="Calibri" w:hAnsi="Calibri"/>
        <w:b/>
        <w:sz w:val="24"/>
        <w:szCs w:val="22"/>
        <w:lang w:eastAsia="en-US"/>
      </w:rPr>
    </w:pPr>
    <w:r w:rsidRPr="006826DF">
      <w:rPr>
        <w:rFonts w:ascii="Calibri" w:eastAsia="Calibri" w:hAnsi="Calibri"/>
        <w:b/>
        <w:sz w:val="24"/>
        <w:szCs w:val="22"/>
        <w:lang w:eastAsia="en-US"/>
      </w:rPr>
      <w:t>Ministério da Saúde - MS</w:t>
    </w:r>
  </w:p>
  <w:p w:rsidR="006826DF" w:rsidRPr="006826DF" w:rsidRDefault="006826DF" w:rsidP="006826DF">
    <w:pPr>
      <w:tabs>
        <w:tab w:val="center" w:pos="4252"/>
        <w:tab w:val="right" w:pos="8504"/>
      </w:tabs>
      <w:jc w:val="center"/>
      <w:rPr>
        <w:rFonts w:ascii="Calibri" w:eastAsia="Calibri" w:hAnsi="Calibri"/>
        <w:b/>
        <w:sz w:val="24"/>
        <w:szCs w:val="22"/>
        <w:lang w:eastAsia="en-US"/>
      </w:rPr>
    </w:pPr>
    <w:r w:rsidRPr="006826DF">
      <w:rPr>
        <w:rFonts w:ascii="Calibri" w:eastAsia="Calibri" w:hAnsi="Calibri"/>
        <w:b/>
        <w:sz w:val="24"/>
        <w:szCs w:val="22"/>
        <w:lang w:eastAsia="en-US"/>
      </w:rPr>
      <w:t>Agência Nacional de Vigilância Sanitária - ANVISA</w:t>
    </w:r>
  </w:p>
  <w:p w:rsidR="006826DF" w:rsidRDefault="006826DF">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08"/>
  <w:hyphenationZone w:val="425"/>
  <w:doNotHyphenateCaps/>
  <w:displayHorizontalDrawingGridEvery w:val="0"/>
  <w:displayVerticalDrawingGridEvery w:val="0"/>
  <w:doNotUseMarginsForDrawingGridOrigin/>
  <w:characterSpacingControl w:val="doNotCompress"/>
  <w:doNotValidateAgainstSchema/>
  <w:doNotDemarcateInvalidXml/>
  <w:hdrShapeDefaults>
    <o:shapedefaults v:ext="edit" spidmax="4097"/>
  </w:hdrShapeDefaults>
  <w:footnotePr>
    <w:footnote w:id="-1"/>
    <w:footnote w:id="0"/>
  </w:footnotePr>
  <w:endnotePr>
    <w:endnote w:id="-1"/>
    <w:endnote w:id="0"/>
  </w:endnotePr>
  <w:compat>
    <w:useFELayout/>
    <w:compatSetting w:name="compatibilityMode" w:uri="http://schemas.microsoft.com/office/word" w:val="12"/>
  </w:compat>
  <w:rsids>
    <w:rsidRoot w:val="00D26497"/>
    <w:rsid w:val="002B39A1"/>
    <w:rsid w:val="0030530F"/>
    <w:rsid w:val="006826DF"/>
    <w:rsid w:val="00784DD3"/>
    <w:rsid w:val="007A6557"/>
    <w:rsid w:val="008D4F67"/>
    <w:rsid w:val="008E5273"/>
    <w:rsid w:val="00CD120C"/>
    <w:rsid w:val="00D26497"/>
    <w:rsid w:val="00DD559C"/>
    <w:rsid w:val="00E94BE2"/>
    <w:rsid w:val="00EC53DE"/>
    <w:rsid w:val="00F5296A"/>
    <w:rsid w:val="00FE1D88"/>
    <w:rsid w:val="00FF387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lock Text"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2B39A1"/>
    <w:pPr>
      <w:spacing w:after="0" w:line="240" w:lineRule="auto"/>
    </w:pPr>
    <w:rPr>
      <w:rFonts w:ascii="Times New Roman" w:hAnsi="Times New Roman"/>
      <w:sz w:val="20"/>
      <w:szCs w:val="20"/>
    </w:rPr>
  </w:style>
  <w:style w:type="paragraph" w:styleId="Ttulo1">
    <w:name w:val="heading 1"/>
    <w:basedOn w:val="Normal"/>
    <w:next w:val="Normal"/>
    <w:link w:val="Ttulo1Char"/>
    <w:uiPriority w:val="99"/>
    <w:qFormat/>
    <w:rsid w:val="002B39A1"/>
    <w:pPr>
      <w:keepNext/>
      <w:outlineLvl w:val="0"/>
    </w:pPr>
    <w:rPr>
      <w:rFonts w:ascii="Arial" w:hAnsi="Arial" w:cs="Arial"/>
      <w:b/>
      <w:bCs/>
      <w:sz w:val="28"/>
      <w:szCs w:val="28"/>
    </w:rPr>
  </w:style>
  <w:style w:type="paragraph" w:styleId="Ttulo2">
    <w:name w:val="heading 2"/>
    <w:basedOn w:val="Normal"/>
    <w:next w:val="Normal"/>
    <w:link w:val="Ttulo2Char"/>
    <w:uiPriority w:val="99"/>
    <w:qFormat/>
    <w:rsid w:val="002B39A1"/>
    <w:pPr>
      <w:keepNext/>
      <w:spacing w:line="240" w:lineRule="atLeast"/>
      <w:ind w:left="2835"/>
      <w:jc w:val="both"/>
      <w:outlineLvl w:val="1"/>
    </w:pPr>
    <w:rPr>
      <w:rFonts w:ascii="Arial" w:hAnsi="Arial" w:cs="Arial"/>
      <w:b/>
      <w:bCs/>
      <w:sz w:val="24"/>
      <w:szCs w:val="24"/>
    </w:rPr>
  </w:style>
  <w:style w:type="paragraph" w:styleId="Ttulo3">
    <w:name w:val="heading 3"/>
    <w:basedOn w:val="Normal"/>
    <w:next w:val="Normal"/>
    <w:link w:val="Ttulo3Char"/>
    <w:uiPriority w:val="99"/>
    <w:qFormat/>
    <w:rsid w:val="002B39A1"/>
    <w:pPr>
      <w:keepNext/>
      <w:tabs>
        <w:tab w:val="left" w:pos="1134"/>
      </w:tabs>
      <w:jc w:val="center"/>
      <w:outlineLvl w:val="2"/>
    </w:pPr>
    <w:rPr>
      <w:rFonts w:ascii="Arial" w:hAnsi="Arial" w:cs="Arial"/>
      <w:b/>
      <w:bCs/>
      <w:sz w:val="24"/>
      <w:szCs w:val="24"/>
    </w:rPr>
  </w:style>
  <w:style w:type="paragraph" w:styleId="Ttulo4">
    <w:name w:val="heading 4"/>
    <w:basedOn w:val="Normal"/>
    <w:next w:val="Normal"/>
    <w:link w:val="Ttulo4Char"/>
    <w:uiPriority w:val="99"/>
    <w:qFormat/>
    <w:rsid w:val="002B39A1"/>
    <w:pPr>
      <w:keepNext/>
      <w:tabs>
        <w:tab w:val="left" w:pos="2127"/>
      </w:tabs>
      <w:ind w:right="284"/>
      <w:outlineLvl w:val="3"/>
    </w:pPr>
    <w:rPr>
      <w:b/>
      <w:bCs/>
      <w:sz w:val="24"/>
      <w:szCs w:val="24"/>
    </w:rPr>
  </w:style>
  <w:style w:type="paragraph" w:styleId="Ttulo5">
    <w:name w:val="heading 5"/>
    <w:basedOn w:val="Normal"/>
    <w:next w:val="Normal"/>
    <w:link w:val="Ttulo5Char"/>
    <w:uiPriority w:val="99"/>
    <w:qFormat/>
    <w:rsid w:val="002B39A1"/>
    <w:pPr>
      <w:keepNext/>
      <w:tabs>
        <w:tab w:val="left" w:pos="2127"/>
      </w:tabs>
      <w:ind w:right="284"/>
      <w:outlineLvl w:val="4"/>
    </w:pPr>
    <w:rPr>
      <w:sz w:val="24"/>
      <w:szCs w:val="24"/>
    </w:rPr>
  </w:style>
  <w:style w:type="paragraph" w:styleId="Ttulo6">
    <w:name w:val="heading 6"/>
    <w:basedOn w:val="Normal"/>
    <w:next w:val="Normal"/>
    <w:link w:val="Ttulo6Char"/>
    <w:uiPriority w:val="99"/>
    <w:qFormat/>
    <w:rsid w:val="002B39A1"/>
    <w:pPr>
      <w:keepNext/>
      <w:jc w:val="center"/>
      <w:outlineLvl w:val="5"/>
    </w:pPr>
    <w:rPr>
      <w:rFonts w:ascii="Arial" w:hAnsi="Arial" w:cs="Arial"/>
      <w:b/>
      <w:bCs/>
      <w:i/>
      <w:iCs/>
      <w:sz w:val="24"/>
      <w:szCs w:val="24"/>
    </w:rPr>
  </w:style>
  <w:style w:type="paragraph" w:styleId="Ttulo7">
    <w:name w:val="heading 7"/>
    <w:basedOn w:val="Normal"/>
    <w:next w:val="Normal"/>
    <w:link w:val="Ttulo7Char"/>
    <w:uiPriority w:val="99"/>
    <w:qFormat/>
    <w:rsid w:val="002B39A1"/>
    <w:pPr>
      <w:keepNext/>
      <w:ind w:firstLine="708"/>
      <w:jc w:val="center"/>
      <w:outlineLvl w:val="6"/>
    </w:pPr>
    <w:rPr>
      <w:rFonts w:ascii="Arial" w:hAnsi="Arial" w:cs="Arial"/>
      <w:b/>
      <w:bCs/>
      <w:sz w:val="24"/>
      <w:szCs w:val="24"/>
    </w:rPr>
  </w:style>
  <w:style w:type="paragraph" w:styleId="Ttulo8">
    <w:name w:val="heading 8"/>
    <w:basedOn w:val="Normal"/>
    <w:next w:val="Normal"/>
    <w:link w:val="Ttulo8Char"/>
    <w:uiPriority w:val="99"/>
    <w:qFormat/>
    <w:rsid w:val="002B39A1"/>
    <w:pPr>
      <w:keepNext/>
      <w:tabs>
        <w:tab w:val="left" w:pos="1134"/>
      </w:tabs>
      <w:ind w:firstLine="1134"/>
      <w:jc w:val="center"/>
      <w:outlineLvl w:val="7"/>
    </w:pPr>
    <w:rPr>
      <w:rFonts w:ascii="Arial" w:hAnsi="Arial" w:cs="Arial"/>
      <w:b/>
      <w:bCs/>
      <w:sz w:val="24"/>
      <w:szCs w:val="24"/>
    </w:rPr>
  </w:style>
  <w:style w:type="paragraph" w:styleId="Ttulo9">
    <w:name w:val="heading 9"/>
    <w:basedOn w:val="Normal"/>
    <w:next w:val="Normal"/>
    <w:link w:val="Ttulo9Char"/>
    <w:uiPriority w:val="99"/>
    <w:qFormat/>
    <w:rsid w:val="002B39A1"/>
    <w:pPr>
      <w:keepNext/>
      <w:tabs>
        <w:tab w:val="left" w:pos="1134"/>
      </w:tabs>
      <w:ind w:firstLine="1134"/>
      <w:jc w:val="both"/>
      <w:outlineLvl w:val="8"/>
    </w:pPr>
    <w:rPr>
      <w:rFonts w:ascii="Arial" w:hAnsi="Arial" w:cs="Arial"/>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sid w:val="002B39A1"/>
    <w:rPr>
      <w:rFonts w:asciiTheme="majorHAnsi" w:eastAsiaTheme="majorEastAsia" w:hAnsiTheme="majorHAnsi" w:cs="Times New Roman"/>
      <w:b/>
      <w:bCs/>
      <w:kern w:val="32"/>
      <w:sz w:val="32"/>
      <w:szCs w:val="32"/>
    </w:rPr>
  </w:style>
  <w:style w:type="character" w:customStyle="1" w:styleId="Ttulo2Char">
    <w:name w:val="Título 2 Char"/>
    <w:basedOn w:val="Fontepargpadro"/>
    <w:link w:val="Ttulo2"/>
    <w:uiPriority w:val="9"/>
    <w:semiHidden/>
    <w:locked/>
    <w:rsid w:val="002B39A1"/>
    <w:rPr>
      <w:rFonts w:asciiTheme="majorHAnsi" w:eastAsiaTheme="majorEastAsia" w:hAnsiTheme="majorHAnsi" w:cs="Times New Roman"/>
      <w:b/>
      <w:bCs/>
      <w:i/>
      <w:iCs/>
      <w:sz w:val="28"/>
      <w:szCs w:val="28"/>
    </w:rPr>
  </w:style>
  <w:style w:type="character" w:customStyle="1" w:styleId="Ttulo3Char">
    <w:name w:val="Título 3 Char"/>
    <w:basedOn w:val="Fontepargpadro"/>
    <w:link w:val="Ttulo3"/>
    <w:uiPriority w:val="9"/>
    <w:semiHidden/>
    <w:locked/>
    <w:rsid w:val="002B39A1"/>
    <w:rPr>
      <w:rFonts w:asciiTheme="majorHAnsi" w:eastAsiaTheme="majorEastAsia" w:hAnsiTheme="majorHAnsi" w:cs="Times New Roman"/>
      <w:b/>
      <w:bCs/>
      <w:sz w:val="26"/>
      <w:szCs w:val="26"/>
    </w:rPr>
  </w:style>
  <w:style w:type="character" w:customStyle="1" w:styleId="Ttulo4Char">
    <w:name w:val="Título 4 Char"/>
    <w:basedOn w:val="Fontepargpadro"/>
    <w:link w:val="Ttulo4"/>
    <w:uiPriority w:val="9"/>
    <w:semiHidden/>
    <w:locked/>
    <w:rsid w:val="002B39A1"/>
    <w:rPr>
      <w:rFonts w:cs="Times New Roman"/>
      <w:b/>
      <w:bCs/>
      <w:sz w:val="28"/>
      <w:szCs w:val="28"/>
    </w:rPr>
  </w:style>
  <w:style w:type="character" w:customStyle="1" w:styleId="Ttulo5Char">
    <w:name w:val="Título 5 Char"/>
    <w:basedOn w:val="Fontepargpadro"/>
    <w:link w:val="Ttulo5"/>
    <w:uiPriority w:val="9"/>
    <w:semiHidden/>
    <w:locked/>
    <w:rsid w:val="002B39A1"/>
    <w:rPr>
      <w:rFonts w:cs="Times New Roman"/>
      <w:b/>
      <w:bCs/>
      <w:i/>
      <w:iCs/>
      <w:sz w:val="26"/>
      <w:szCs w:val="26"/>
    </w:rPr>
  </w:style>
  <w:style w:type="character" w:customStyle="1" w:styleId="Ttulo6Char">
    <w:name w:val="Título 6 Char"/>
    <w:basedOn w:val="Fontepargpadro"/>
    <w:link w:val="Ttulo6"/>
    <w:uiPriority w:val="9"/>
    <w:semiHidden/>
    <w:locked/>
    <w:rsid w:val="002B39A1"/>
    <w:rPr>
      <w:rFonts w:cs="Times New Roman"/>
      <w:b/>
      <w:bCs/>
    </w:rPr>
  </w:style>
  <w:style w:type="character" w:customStyle="1" w:styleId="Ttulo7Char">
    <w:name w:val="Título 7 Char"/>
    <w:basedOn w:val="Fontepargpadro"/>
    <w:link w:val="Ttulo7"/>
    <w:uiPriority w:val="9"/>
    <w:semiHidden/>
    <w:locked/>
    <w:rsid w:val="002B39A1"/>
    <w:rPr>
      <w:rFonts w:cs="Times New Roman"/>
      <w:sz w:val="24"/>
      <w:szCs w:val="24"/>
    </w:rPr>
  </w:style>
  <w:style w:type="character" w:customStyle="1" w:styleId="Ttulo8Char">
    <w:name w:val="Título 8 Char"/>
    <w:basedOn w:val="Fontepargpadro"/>
    <w:link w:val="Ttulo8"/>
    <w:uiPriority w:val="9"/>
    <w:semiHidden/>
    <w:locked/>
    <w:rsid w:val="002B39A1"/>
    <w:rPr>
      <w:rFonts w:cs="Times New Roman"/>
      <w:i/>
      <w:iCs/>
      <w:sz w:val="24"/>
      <w:szCs w:val="24"/>
    </w:rPr>
  </w:style>
  <w:style w:type="character" w:customStyle="1" w:styleId="Ttulo9Char">
    <w:name w:val="Título 9 Char"/>
    <w:basedOn w:val="Fontepargpadro"/>
    <w:link w:val="Ttulo9"/>
    <w:uiPriority w:val="9"/>
    <w:semiHidden/>
    <w:locked/>
    <w:rsid w:val="002B39A1"/>
    <w:rPr>
      <w:rFonts w:asciiTheme="majorHAnsi" w:eastAsiaTheme="majorEastAsia" w:hAnsiTheme="majorHAnsi" w:cs="Times New Roman"/>
    </w:rPr>
  </w:style>
  <w:style w:type="paragraph" w:styleId="Cabealho">
    <w:name w:val="header"/>
    <w:basedOn w:val="Normal"/>
    <w:link w:val="CabealhoChar"/>
    <w:uiPriority w:val="99"/>
    <w:rsid w:val="002B39A1"/>
    <w:pPr>
      <w:tabs>
        <w:tab w:val="center" w:pos="4419"/>
        <w:tab w:val="right" w:pos="8838"/>
      </w:tabs>
    </w:pPr>
  </w:style>
  <w:style w:type="character" w:customStyle="1" w:styleId="CabealhoChar">
    <w:name w:val="Cabeçalho Char"/>
    <w:basedOn w:val="Fontepargpadro"/>
    <w:link w:val="Cabealho"/>
    <w:uiPriority w:val="99"/>
    <w:semiHidden/>
    <w:locked/>
    <w:rsid w:val="002B39A1"/>
    <w:rPr>
      <w:rFonts w:ascii="Times New Roman" w:hAnsi="Times New Roman" w:cs="Times New Roman"/>
      <w:sz w:val="20"/>
      <w:szCs w:val="20"/>
    </w:rPr>
  </w:style>
  <w:style w:type="paragraph" w:styleId="Corpodetexto2">
    <w:name w:val="Body Text 2"/>
    <w:basedOn w:val="Normal"/>
    <w:link w:val="Corpodetexto2Char"/>
    <w:uiPriority w:val="99"/>
    <w:rsid w:val="002B39A1"/>
    <w:rPr>
      <w:sz w:val="22"/>
      <w:szCs w:val="22"/>
    </w:rPr>
  </w:style>
  <w:style w:type="character" w:customStyle="1" w:styleId="Corpodetexto2Char">
    <w:name w:val="Corpo de texto 2 Char"/>
    <w:basedOn w:val="Fontepargpadro"/>
    <w:link w:val="Corpodetexto2"/>
    <w:uiPriority w:val="99"/>
    <w:semiHidden/>
    <w:locked/>
    <w:rsid w:val="002B39A1"/>
    <w:rPr>
      <w:rFonts w:ascii="Times New Roman" w:hAnsi="Times New Roman" w:cs="Times New Roman"/>
      <w:sz w:val="20"/>
      <w:szCs w:val="20"/>
    </w:rPr>
  </w:style>
  <w:style w:type="paragraph" w:styleId="Recuodecorpodetexto2">
    <w:name w:val="Body Text Indent 2"/>
    <w:basedOn w:val="Normal"/>
    <w:link w:val="Recuodecorpodetexto2Char"/>
    <w:uiPriority w:val="99"/>
    <w:rsid w:val="002B39A1"/>
    <w:pPr>
      <w:ind w:left="4536"/>
      <w:jc w:val="both"/>
    </w:pPr>
    <w:rPr>
      <w:rFonts w:ascii="Arial" w:hAnsi="Arial" w:cs="Arial"/>
      <w:sz w:val="24"/>
      <w:szCs w:val="24"/>
    </w:rPr>
  </w:style>
  <w:style w:type="character" w:customStyle="1" w:styleId="Recuodecorpodetexto2Char">
    <w:name w:val="Recuo de corpo de texto 2 Char"/>
    <w:basedOn w:val="Fontepargpadro"/>
    <w:link w:val="Recuodecorpodetexto2"/>
    <w:uiPriority w:val="99"/>
    <w:semiHidden/>
    <w:locked/>
    <w:rsid w:val="002B39A1"/>
    <w:rPr>
      <w:rFonts w:ascii="Times New Roman" w:hAnsi="Times New Roman" w:cs="Times New Roman"/>
      <w:sz w:val="20"/>
      <w:szCs w:val="20"/>
    </w:rPr>
  </w:style>
  <w:style w:type="paragraph" w:styleId="Corpodetexto">
    <w:name w:val="Body Text"/>
    <w:basedOn w:val="Normal"/>
    <w:link w:val="CorpodetextoChar"/>
    <w:uiPriority w:val="99"/>
    <w:rsid w:val="002B39A1"/>
    <w:pPr>
      <w:tabs>
        <w:tab w:val="left" w:pos="1134"/>
      </w:tabs>
      <w:jc w:val="both"/>
    </w:pPr>
    <w:rPr>
      <w:rFonts w:ascii="Arial" w:hAnsi="Arial" w:cs="Arial"/>
      <w:sz w:val="24"/>
      <w:szCs w:val="24"/>
    </w:rPr>
  </w:style>
  <w:style w:type="character" w:customStyle="1" w:styleId="CorpodetextoChar">
    <w:name w:val="Corpo de texto Char"/>
    <w:basedOn w:val="Fontepargpadro"/>
    <w:link w:val="Corpodetexto"/>
    <w:uiPriority w:val="99"/>
    <w:semiHidden/>
    <w:locked/>
    <w:rsid w:val="002B39A1"/>
    <w:rPr>
      <w:rFonts w:ascii="Times New Roman" w:hAnsi="Times New Roman" w:cs="Times New Roman"/>
      <w:sz w:val="20"/>
      <w:szCs w:val="20"/>
    </w:rPr>
  </w:style>
  <w:style w:type="character" w:styleId="Hyperlink">
    <w:name w:val="Hyperlink"/>
    <w:basedOn w:val="Fontepargpadro"/>
    <w:uiPriority w:val="99"/>
    <w:rsid w:val="002B39A1"/>
    <w:rPr>
      <w:rFonts w:cs="Times New Roman"/>
      <w:color w:val="0000FF"/>
      <w:u w:val="single"/>
    </w:rPr>
  </w:style>
  <w:style w:type="paragraph" w:styleId="Recuodecorpodetexto3">
    <w:name w:val="Body Text Indent 3"/>
    <w:basedOn w:val="Normal"/>
    <w:link w:val="Recuodecorpodetexto3Char"/>
    <w:uiPriority w:val="99"/>
    <w:rsid w:val="002B39A1"/>
    <w:pPr>
      <w:ind w:firstLine="708"/>
      <w:jc w:val="both"/>
    </w:pPr>
    <w:rPr>
      <w:rFonts w:ascii="Arial" w:hAnsi="Arial" w:cs="Arial"/>
      <w:sz w:val="24"/>
      <w:szCs w:val="24"/>
    </w:rPr>
  </w:style>
  <w:style w:type="character" w:customStyle="1" w:styleId="Recuodecorpodetexto3Char">
    <w:name w:val="Recuo de corpo de texto 3 Char"/>
    <w:basedOn w:val="Fontepargpadro"/>
    <w:link w:val="Recuodecorpodetexto3"/>
    <w:uiPriority w:val="99"/>
    <w:semiHidden/>
    <w:locked/>
    <w:rsid w:val="002B39A1"/>
    <w:rPr>
      <w:rFonts w:ascii="Times New Roman" w:hAnsi="Times New Roman" w:cs="Times New Roman"/>
      <w:sz w:val="16"/>
      <w:szCs w:val="16"/>
    </w:rPr>
  </w:style>
  <w:style w:type="paragraph" w:styleId="Corpodetexto3">
    <w:name w:val="Body Text 3"/>
    <w:basedOn w:val="Normal"/>
    <w:link w:val="Corpodetexto3Char"/>
    <w:uiPriority w:val="99"/>
    <w:rsid w:val="002B39A1"/>
    <w:pPr>
      <w:jc w:val="both"/>
    </w:pPr>
    <w:rPr>
      <w:rFonts w:ascii="Arial" w:hAnsi="Arial" w:cs="Arial"/>
    </w:rPr>
  </w:style>
  <w:style w:type="character" w:customStyle="1" w:styleId="Corpodetexto3Char">
    <w:name w:val="Corpo de texto 3 Char"/>
    <w:basedOn w:val="Fontepargpadro"/>
    <w:link w:val="Corpodetexto3"/>
    <w:uiPriority w:val="99"/>
    <w:semiHidden/>
    <w:locked/>
    <w:rsid w:val="002B39A1"/>
    <w:rPr>
      <w:rFonts w:ascii="Times New Roman" w:hAnsi="Times New Roman" w:cs="Times New Roman"/>
      <w:sz w:val="16"/>
      <w:szCs w:val="16"/>
    </w:rPr>
  </w:style>
  <w:style w:type="paragraph" w:styleId="Rodap">
    <w:name w:val="footer"/>
    <w:basedOn w:val="Normal"/>
    <w:link w:val="RodapChar"/>
    <w:uiPriority w:val="99"/>
    <w:rsid w:val="002B39A1"/>
    <w:pPr>
      <w:tabs>
        <w:tab w:val="center" w:pos="4419"/>
        <w:tab w:val="right" w:pos="8838"/>
      </w:tabs>
    </w:pPr>
  </w:style>
  <w:style w:type="character" w:customStyle="1" w:styleId="RodapChar">
    <w:name w:val="Rodapé Char"/>
    <w:basedOn w:val="Fontepargpadro"/>
    <w:link w:val="Rodap"/>
    <w:uiPriority w:val="99"/>
    <w:semiHidden/>
    <w:locked/>
    <w:rsid w:val="002B39A1"/>
    <w:rPr>
      <w:rFonts w:ascii="Times New Roman" w:hAnsi="Times New Roman" w:cs="Times New Roman"/>
      <w:sz w:val="20"/>
      <w:szCs w:val="20"/>
    </w:rPr>
  </w:style>
  <w:style w:type="paragraph" w:customStyle="1" w:styleId="Blockquote">
    <w:name w:val="Blockquote"/>
    <w:basedOn w:val="Normal"/>
    <w:uiPriority w:val="99"/>
    <w:rsid w:val="002B39A1"/>
    <w:pPr>
      <w:spacing w:before="100" w:after="100"/>
      <w:ind w:left="360" w:right="360"/>
    </w:pPr>
    <w:rPr>
      <w:sz w:val="24"/>
      <w:szCs w:val="24"/>
    </w:rPr>
  </w:style>
  <w:style w:type="paragraph" w:styleId="Ttulo">
    <w:name w:val="Title"/>
    <w:basedOn w:val="Normal"/>
    <w:link w:val="TtuloChar"/>
    <w:uiPriority w:val="99"/>
    <w:qFormat/>
    <w:rsid w:val="002B39A1"/>
    <w:pPr>
      <w:jc w:val="center"/>
    </w:pPr>
    <w:rPr>
      <w:rFonts w:ascii="Arial" w:hAnsi="Arial" w:cs="Arial"/>
      <w:b/>
      <w:bCs/>
      <w:sz w:val="28"/>
      <w:szCs w:val="28"/>
    </w:rPr>
  </w:style>
  <w:style w:type="character" w:customStyle="1" w:styleId="TtuloChar">
    <w:name w:val="Título Char"/>
    <w:basedOn w:val="Fontepargpadro"/>
    <w:link w:val="Ttulo"/>
    <w:uiPriority w:val="10"/>
    <w:locked/>
    <w:rsid w:val="002B39A1"/>
    <w:rPr>
      <w:rFonts w:asciiTheme="majorHAnsi" w:eastAsiaTheme="majorEastAsia" w:hAnsiTheme="majorHAnsi" w:cs="Times New Roman"/>
      <w:b/>
      <w:bCs/>
      <w:kern w:val="28"/>
      <w:sz w:val="32"/>
      <w:szCs w:val="32"/>
    </w:rPr>
  </w:style>
  <w:style w:type="paragraph" w:styleId="NormalWeb">
    <w:name w:val="Normal (Web)"/>
    <w:basedOn w:val="Normal"/>
    <w:uiPriority w:val="99"/>
    <w:rsid w:val="002B39A1"/>
    <w:pPr>
      <w:spacing w:before="100" w:beforeAutospacing="1" w:after="100" w:afterAutospacing="1"/>
    </w:pPr>
    <w:rPr>
      <w:rFonts w:ascii="Arial Unicode MS" w:eastAsia="Arial Unicode MS" w:hAnsi="Arial Unicode MS" w:cs="Arial Unicode MS"/>
      <w:sz w:val="24"/>
      <w:szCs w:val="24"/>
    </w:rPr>
  </w:style>
  <w:style w:type="paragraph" w:customStyle="1" w:styleId="DefinitionTerm">
    <w:name w:val="Definition Term"/>
    <w:basedOn w:val="Normal"/>
    <w:next w:val="DefinitionList"/>
    <w:uiPriority w:val="99"/>
    <w:rsid w:val="002B39A1"/>
    <w:rPr>
      <w:sz w:val="24"/>
      <w:szCs w:val="24"/>
    </w:rPr>
  </w:style>
  <w:style w:type="paragraph" w:customStyle="1" w:styleId="DefinitionList">
    <w:name w:val="Definition List"/>
    <w:basedOn w:val="Normal"/>
    <w:next w:val="DefinitionTerm"/>
    <w:uiPriority w:val="99"/>
    <w:rsid w:val="002B39A1"/>
    <w:pPr>
      <w:ind w:left="360"/>
    </w:pPr>
    <w:rPr>
      <w:sz w:val="24"/>
      <w:szCs w:val="24"/>
    </w:rPr>
  </w:style>
  <w:style w:type="character" w:customStyle="1" w:styleId="Definition">
    <w:name w:val="Definition"/>
    <w:uiPriority w:val="99"/>
    <w:rsid w:val="002B39A1"/>
    <w:rPr>
      <w:i/>
    </w:rPr>
  </w:style>
  <w:style w:type="paragraph" w:customStyle="1" w:styleId="H1">
    <w:name w:val="H1"/>
    <w:basedOn w:val="Normal"/>
    <w:next w:val="Normal"/>
    <w:uiPriority w:val="99"/>
    <w:rsid w:val="002B39A1"/>
    <w:pPr>
      <w:keepNext/>
      <w:spacing w:before="100" w:after="100"/>
      <w:outlineLvl w:val="1"/>
    </w:pPr>
    <w:rPr>
      <w:b/>
      <w:bCs/>
      <w:kern w:val="36"/>
      <w:sz w:val="48"/>
      <w:szCs w:val="48"/>
    </w:rPr>
  </w:style>
  <w:style w:type="paragraph" w:customStyle="1" w:styleId="H2">
    <w:name w:val="H2"/>
    <w:basedOn w:val="Normal"/>
    <w:next w:val="Normal"/>
    <w:uiPriority w:val="99"/>
    <w:rsid w:val="002B39A1"/>
    <w:pPr>
      <w:keepNext/>
      <w:spacing w:before="100" w:after="100"/>
      <w:outlineLvl w:val="2"/>
    </w:pPr>
    <w:rPr>
      <w:b/>
      <w:bCs/>
      <w:sz w:val="36"/>
      <w:szCs w:val="36"/>
    </w:rPr>
  </w:style>
  <w:style w:type="paragraph" w:customStyle="1" w:styleId="H3">
    <w:name w:val="H3"/>
    <w:basedOn w:val="Normal"/>
    <w:next w:val="Normal"/>
    <w:uiPriority w:val="99"/>
    <w:rsid w:val="002B39A1"/>
    <w:pPr>
      <w:keepNext/>
      <w:spacing w:before="100" w:after="100"/>
      <w:outlineLvl w:val="3"/>
    </w:pPr>
    <w:rPr>
      <w:b/>
      <w:bCs/>
      <w:sz w:val="28"/>
      <w:szCs w:val="28"/>
    </w:rPr>
  </w:style>
  <w:style w:type="paragraph" w:customStyle="1" w:styleId="H4">
    <w:name w:val="H4"/>
    <w:basedOn w:val="Normal"/>
    <w:next w:val="Normal"/>
    <w:uiPriority w:val="99"/>
    <w:rsid w:val="002B39A1"/>
    <w:pPr>
      <w:keepNext/>
      <w:spacing w:before="100" w:after="100"/>
      <w:outlineLvl w:val="4"/>
    </w:pPr>
    <w:rPr>
      <w:b/>
      <w:bCs/>
      <w:sz w:val="24"/>
      <w:szCs w:val="24"/>
    </w:rPr>
  </w:style>
  <w:style w:type="paragraph" w:customStyle="1" w:styleId="H5">
    <w:name w:val="H5"/>
    <w:basedOn w:val="Normal"/>
    <w:next w:val="Normal"/>
    <w:uiPriority w:val="99"/>
    <w:rsid w:val="002B39A1"/>
    <w:pPr>
      <w:keepNext/>
      <w:spacing w:before="100" w:after="100"/>
      <w:outlineLvl w:val="5"/>
    </w:pPr>
    <w:rPr>
      <w:b/>
      <w:bCs/>
    </w:rPr>
  </w:style>
  <w:style w:type="paragraph" w:customStyle="1" w:styleId="H6">
    <w:name w:val="H6"/>
    <w:basedOn w:val="Normal"/>
    <w:next w:val="Normal"/>
    <w:uiPriority w:val="99"/>
    <w:rsid w:val="002B39A1"/>
    <w:pPr>
      <w:keepNext/>
      <w:spacing w:before="100" w:after="100"/>
      <w:outlineLvl w:val="6"/>
    </w:pPr>
    <w:rPr>
      <w:b/>
      <w:bCs/>
      <w:sz w:val="16"/>
      <w:szCs w:val="16"/>
    </w:rPr>
  </w:style>
  <w:style w:type="paragraph" w:customStyle="1" w:styleId="Address">
    <w:name w:val="Address"/>
    <w:basedOn w:val="Normal"/>
    <w:next w:val="Normal"/>
    <w:uiPriority w:val="99"/>
    <w:rsid w:val="002B39A1"/>
    <w:rPr>
      <w:i/>
      <w:iCs/>
      <w:sz w:val="24"/>
      <w:szCs w:val="24"/>
    </w:rPr>
  </w:style>
  <w:style w:type="character" w:customStyle="1" w:styleId="CITE">
    <w:name w:val="CITE"/>
    <w:uiPriority w:val="99"/>
    <w:rsid w:val="002B39A1"/>
    <w:rPr>
      <w:i/>
    </w:rPr>
  </w:style>
  <w:style w:type="character" w:customStyle="1" w:styleId="CODE">
    <w:name w:val="CODE"/>
    <w:uiPriority w:val="99"/>
    <w:rsid w:val="002B39A1"/>
    <w:rPr>
      <w:rFonts w:ascii="Courier New" w:hAnsi="Courier New"/>
      <w:sz w:val="20"/>
    </w:rPr>
  </w:style>
  <w:style w:type="character" w:customStyle="1" w:styleId="Keyboard">
    <w:name w:val="Keyboard"/>
    <w:uiPriority w:val="99"/>
    <w:rsid w:val="002B39A1"/>
    <w:rPr>
      <w:rFonts w:ascii="Courier New" w:hAnsi="Courier New"/>
      <w:b/>
      <w:sz w:val="20"/>
    </w:rPr>
  </w:style>
  <w:style w:type="paragraph" w:customStyle="1" w:styleId="Preformatted">
    <w:name w:val="Preformatted"/>
    <w:basedOn w:val="Normal"/>
    <w:uiPriority w:val="99"/>
    <w:rsid w:val="002B39A1"/>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cs="Courier New"/>
    </w:rPr>
  </w:style>
  <w:style w:type="paragraph" w:customStyle="1" w:styleId="z-BottomofForm">
    <w:name w:val="z-Bottom of Form"/>
    <w:next w:val="Normal"/>
    <w:hidden/>
    <w:uiPriority w:val="99"/>
    <w:rsid w:val="002B39A1"/>
    <w:pPr>
      <w:pBdr>
        <w:top w:val="double" w:sz="2" w:space="0" w:color="000000"/>
      </w:pBdr>
      <w:spacing w:after="0" w:line="240" w:lineRule="auto"/>
      <w:jc w:val="center"/>
    </w:pPr>
    <w:rPr>
      <w:rFonts w:ascii="Arial" w:hAnsi="Arial" w:cs="Arial"/>
      <w:vanish/>
      <w:sz w:val="16"/>
      <w:szCs w:val="16"/>
    </w:rPr>
  </w:style>
  <w:style w:type="paragraph" w:customStyle="1" w:styleId="z-TopofForm">
    <w:name w:val="z-Top of Form"/>
    <w:next w:val="Normal"/>
    <w:hidden/>
    <w:uiPriority w:val="99"/>
    <w:rsid w:val="002B39A1"/>
    <w:pPr>
      <w:pBdr>
        <w:bottom w:val="double" w:sz="2" w:space="0" w:color="000000"/>
      </w:pBdr>
      <w:spacing w:after="0" w:line="240" w:lineRule="auto"/>
      <w:jc w:val="center"/>
    </w:pPr>
    <w:rPr>
      <w:rFonts w:ascii="Arial" w:hAnsi="Arial" w:cs="Arial"/>
      <w:vanish/>
      <w:sz w:val="16"/>
      <w:szCs w:val="16"/>
    </w:rPr>
  </w:style>
  <w:style w:type="character" w:customStyle="1" w:styleId="Sample">
    <w:name w:val="Sample"/>
    <w:uiPriority w:val="99"/>
    <w:rsid w:val="002B39A1"/>
    <w:rPr>
      <w:rFonts w:ascii="Courier New" w:hAnsi="Courier New"/>
    </w:rPr>
  </w:style>
  <w:style w:type="character" w:customStyle="1" w:styleId="Typewriter">
    <w:name w:val="Typewriter"/>
    <w:uiPriority w:val="99"/>
    <w:rsid w:val="002B39A1"/>
    <w:rPr>
      <w:rFonts w:ascii="Courier New" w:hAnsi="Courier New"/>
      <w:sz w:val="20"/>
    </w:rPr>
  </w:style>
  <w:style w:type="character" w:customStyle="1" w:styleId="Variable">
    <w:name w:val="Variable"/>
    <w:uiPriority w:val="99"/>
    <w:rsid w:val="002B39A1"/>
    <w:rPr>
      <w:i/>
    </w:rPr>
  </w:style>
  <w:style w:type="character" w:customStyle="1" w:styleId="HTMLMarkup">
    <w:name w:val="HTML Markup"/>
    <w:uiPriority w:val="99"/>
    <w:rsid w:val="002B39A1"/>
    <w:rPr>
      <w:vanish/>
      <w:color w:val="FF0000"/>
    </w:rPr>
  </w:style>
  <w:style w:type="character" w:customStyle="1" w:styleId="Comment">
    <w:name w:val="Comment"/>
    <w:uiPriority w:val="99"/>
    <w:rsid w:val="002B39A1"/>
    <w:rPr>
      <w:vanish/>
    </w:rPr>
  </w:style>
  <w:style w:type="character" w:styleId="Nmerodepgina">
    <w:name w:val="page number"/>
    <w:basedOn w:val="Fontepargpadro"/>
    <w:uiPriority w:val="99"/>
    <w:rsid w:val="002B39A1"/>
    <w:rPr>
      <w:rFonts w:cs="Times New Roman"/>
    </w:rPr>
  </w:style>
  <w:style w:type="paragraph" w:styleId="Textodebalo">
    <w:name w:val="Balloon Text"/>
    <w:basedOn w:val="Normal"/>
    <w:link w:val="TextodebaloChar"/>
    <w:uiPriority w:val="99"/>
    <w:semiHidden/>
    <w:unhideWhenUsed/>
    <w:rsid w:val="006826DF"/>
    <w:rPr>
      <w:rFonts w:ascii="Tahoma" w:hAnsi="Tahoma" w:cs="Tahoma"/>
      <w:sz w:val="16"/>
      <w:szCs w:val="16"/>
    </w:rPr>
  </w:style>
  <w:style w:type="character" w:customStyle="1" w:styleId="TextodebaloChar">
    <w:name w:val="Texto de balão Char"/>
    <w:basedOn w:val="Fontepargpadro"/>
    <w:link w:val="Textodebalo"/>
    <w:uiPriority w:val="99"/>
    <w:semiHidden/>
    <w:rsid w:val="006826D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lock Text"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pPr>
      <w:spacing w:after="0" w:line="240" w:lineRule="auto"/>
    </w:pPr>
    <w:rPr>
      <w:rFonts w:ascii="Times New Roman" w:hAnsi="Times New Roman"/>
      <w:sz w:val="20"/>
      <w:szCs w:val="20"/>
    </w:rPr>
  </w:style>
  <w:style w:type="paragraph" w:styleId="Ttulo1">
    <w:name w:val="heading 1"/>
    <w:basedOn w:val="Normal"/>
    <w:next w:val="Normal"/>
    <w:link w:val="Ttulo1Char"/>
    <w:uiPriority w:val="99"/>
    <w:qFormat/>
    <w:pPr>
      <w:keepNext/>
      <w:outlineLvl w:val="0"/>
    </w:pPr>
    <w:rPr>
      <w:rFonts w:ascii="Arial" w:hAnsi="Arial" w:cs="Arial"/>
      <w:b/>
      <w:bCs/>
      <w:sz w:val="28"/>
      <w:szCs w:val="28"/>
    </w:rPr>
  </w:style>
  <w:style w:type="paragraph" w:styleId="Ttulo2">
    <w:name w:val="heading 2"/>
    <w:basedOn w:val="Normal"/>
    <w:next w:val="Normal"/>
    <w:link w:val="Ttulo2Char"/>
    <w:uiPriority w:val="99"/>
    <w:qFormat/>
    <w:pPr>
      <w:keepNext/>
      <w:spacing w:line="240" w:lineRule="atLeast"/>
      <w:ind w:left="2835"/>
      <w:jc w:val="both"/>
      <w:outlineLvl w:val="1"/>
    </w:pPr>
    <w:rPr>
      <w:rFonts w:ascii="Arial" w:hAnsi="Arial" w:cs="Arial"/>
      <w:b/>
      <w:bCs/>
      <w:sz w:val="24"/>
      <w:szCs w:val="24"/>
    </w:rPr>
  </w:style>
  <w:style w:type="paragraph" w:styleId="Ttulo3">
    <w:name w:val="heading 3"/>
    <w:basedOn w:val="Normal"/>
    <w:next w:val="Normal"/>
    <w:link w:val="Ttulo3Char"/>
    <w:uiPriority w:val="99"/>
    <w:qFormat/>
    <w:pPr>
      <w:keepNext/>
      <w:tabs>
        <w:tab w:val="left" w:pos="1134"/>
      </w:tabs>
      <w:jc w:val="center"/>
      <w:outlineLvl w:val="2"/>
    </w:pPr>
    <w:rPr>
      <w:rFonts w:ascii="Arial" w:hAnsi="Arial" w:cs="Arial"/>
      <w:b/>
      <w:bCs/>
      <w:sz w:val="24"/>
      <w:szCs w:val="24"/>
    </w:rPr>
  </w:style>
  <w:style w:type="paragraph" w:styleId="Ttulo4">
    <w:name w:val="heading 4"/>
    <w:basedOn w:val="Normal"/>
    <w:next w:val="Normal"/>
    <w:link w:val="Ttulo4Char"/>
    <w:uiPriority w:val="99"/>
    <w:qFormat/>
    <w:pPr>
      <w:keepNext/>
      <w:tabs>
        <w:tab w:val="left" w:pos="2127"/>
      </w:tabs>
      <w:ind w:right="284"/>
      <w:outlineLvl w:val="3"/>
    </w:pPr>
    <w:rPr>
      <w:b/>
      <w:bCs/>
      <w:sz w:val="24"/>
      <w:szCs w:val="24"/>
    </w:rPr>
  </w:style>
  <w:style w:type="paragraph" w:styleId="Ttulo5">
    <w:name w:val="heading 5"/>
    <w:basedOn w:val="Normal"/>
    <w:next w:val="Normal"/>
    <w:link w:val="Ttulo5Char"/>
    <w:uiPriority w:val="99"/>
    <w:qFormat/>
    <w:pPr>
      <w:keepNext/>
      <w:tabs>
        <w:tab w:val="left" w:pos="2127"/>
      </w:tabs>
      <w:ind w:right="284"/>
      <w:outlineLvl w:val="4"/>
    </w:pPr>
    <w:rPr>
      <w:sz w:val="24"/>
      <w:szCs w:val="24"/>
    </w:rPr>
  </w:style>
  <w:style w:type="paragraph" w:styleId="Ttulo6">
    <w:name w:val="heading 6"/>
    <w:basedOn w:val="Normal"/>
    <w:next w:val="Normal"/>
    <w:link w:val="Ttulo6Char"/>
    <w:uiPriority w:val="99"/>
    <w:qFormat/>
    <w:pPr>
      <w:keepNext/>
      <w:jc w:val="center"/>
      <w:outlineLvl w:val="5"/>
    </w:pPr>
    <w:rPr>
      <w:rFonts w:ascii="Arial" w:hAnsi="Arial" w:cs="Arial"/>
      <w:b/>
      <w:bCs/>
      <w:i/>
      <w:iCs/>
      <w:sz w:val="24"/>
      <w:szCs w:val="24"/>
    </w:rPr>
  </w:style>
  <w:style w:type="paragraph" w:styleId="Ttulo7">
    <w:name w:val="heading 7"/>
    <w:basedOn w:val="Normal"/>
    <w:next w:val="Normal"/>
    <w:link w:val="Ttulo7Char"/>
    <w:uiPriority w:val="99"/>
    <w:qFormat/>
    <w:pPr>
      <w:keepNext/>
      <w:ind w:firstLine="708"/>
      <w:jc w:val="center"/>
      <w:outlineLvl w:val="6"/>
    </w:pPr>
    <w:rPr>
      <w:rFonts w:ascii="Arial" w:hAnsi="Arial" w:cs="Arial"/>
      <w:b/>
      <w:bCs/>
      <w:sz w:val="24"/>
      <w:szCs w:val="24"/>
    </w:rPr>
  </w:style>
  <w:style w:type="paragraph" w:styleId="Ttulo8">
    <w:name w:val="heading 8"/>
    <w:basedOn w:val="Normal"/>
    <w:next w:val="Normal"/>
    <w:link w:val="Ttulo8Char"/>
    <w:uiPriority w:val="99"/>
    <w:qFormat/>
    <w:pPr>
      <w:keepNext/>
      <w:tabs>
        <w:tab w:val="left" w:pos="1134"/>
      </w:tabs>
      <w:ind w:firstLine="1134"/>
      <w:jc w:val="center"/>
      <w:outlineLvl w:val="7"/>
    </w:pPr>
    <w:rPr>
      <w:rFonts w:ascii="Arial" w:hAnsi="Arial" w:cs="Arial"/>
      <w:b/>
      <w:bCs/>
      <w:sz w:val="24"/>
      <w:szCs w:val="24"/>
    </w:rPr>
  </w:style>
  <w:style w:type="paragraph" w:styleId="Ttulo9">
    <w:name w:val="heading 9"/>
    <w:basedOn w:val="Normal"/>
    <w:next w:val="Normal"/>
    <w:link w:val="Ttulo9Char"/>
    <w:uiPriority w:val="99"/>
    <w:qFormat/>
    <w:pPr>
      <w:keepNext/>
      <w:tabs>
        <w:tab w:val="left" w:pos="1134"/>
      </w:tabs>
      <w:ind w:firstLine="1134"/>
      <w:jc w:val="both"/>
      <w:outlineLvl w:val="8"/>
    </w:pPr>
    <w:rPr>
      <w:rFonts w:ascii="Arial" w:hAnsi="Arial" w:cs="Arial"/>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kern w:val="32"/>
      <w:sz w:val="32"/>
      <w:szCs w:val="32"/>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i/>
      <w:iCs/>
      <w:sz w:val="28"/>
      <w:szCs w:val="28"/>
    </w:rPr>
  </w:style>
  <w:style w:type="character" w:customStyle="1" w:styleId="Ttulo3Char">
    <w:name w:val="Título 3 Char"/>
    <w:basedOn w:val="Fontepargpadro"/>
    <w:link w:val="Ttulo3"/>
    <w:uiPriority w:val="9"/>
    <w:semiHidden/>
    <w:locked/>
    <w:rPr>
      <w:rFonts w:asciiTheme="majorHAnsi" w:eastAsiaTheme="majorEastAsia" w:hAnsiTheme="majorHAnsi" w:cs="Times New Roman"/>
      <w:b/>
      <w:bCs/>
      <w:sz w:val="26"/>
      <w:szCs w:val="26"/>
    </w:rPr>
  </w:style>
  <w:style w:type="character" w:customStyle="1" w:styleId="Ttulo4Char">
    <w:name w:val="Título 4 Char"/>
    <w:basedOn w:val="Fontepargpadro"/>
    <w:link w:val="Ttulo4"/>
    <w:uiPriority w:val="9"/>
    <w:semiHidden/>
    <w:locked/>
    <w:rPr>
      <w:rFonts w:cs="Times New Roman"/>
      <w:b/>
      <w:bCs/>
      <w:sz w:val="28"/>
      <w:szCs w:val="28"/>
    </w:rPr>
  </w:style>
  <w:style w:type="character" w:customStyle="1" w:styleId="Ttulo5Char">
    <w:name w:val="Título 5 Char"/>
    <w:basedOn w:val="Fontepargpadro"/>
    <w:link w:val="Ttulo5"/>
    <w:uiPriority w:val="9"/>
    <w:semiHidden/>
    <w:locked/>
    <w:rPr>
      <w:rFonts w:cs="Times New Roman"/>
      <w:b/>
      <w:bCs/>
      <w:i/>
      <w:iCs/>
      <w:sz w:val="26"/>
      <w:szCs w:val="26"/>
    </w:rPr>
  </w:style>
  <w:style w:type="character" w:customStyle="1" w:styleId="Ttulo6Char">
    <w:name w:val="Título 6 Char"/>
    <w:basedOn w:val="Fontepargpadro"/>
    <w:link w:val="Ttulo6"/>
    <w:uiPriority w:val="9"/>
    <w:semiHidden/>
    <w:locked/>
    <w:rPr>
      <w:rFonts w:cs="Times New Roman"/>
      <w:b/>
      <w:bCs/>
    </w:rPr>
  </w:style>
  <w:style w:type="character" w:customStyle="1" w:styleId="Ttulo7Char">
    <w:name w:val="Título 7 Char"/>
    <w:basedOn w:val="Fontepargpadro"/>
    <w:link w:val="Ttulo7"/>
    <w:uiPriority w:val="9"/>
    <w:semiHidden/>
    <w:locked/>
    <w:rPr>
      <w:rFonts w:cs="Times New Roman"/>
      <w:sz w:val="24"/>
      <w:szCs w:val="24"/>
    </w:rPr>
  </w:style>
  <w:style w:type="character" w:customStyle="1" w:styleId="Ttulo8Char">
    <w:name w:val="Título 8 Char"/>
    <w:basedOn w:val="Fontepargpadro"/>
    <w:link w:val="Ttulo8"/>
    <w:uiPriority w:val="9"/>
    <w:semiHidden/>
    <w:locked/>
    <w:rPr>
      <w:rFonts w:cs="Times New Roman"/>
      <w:i/>
      <w:iCs/>
      <w:sz w:val="24"/>
      <w:szCs w:val="24"/>
    </w:rPr>
  </w:style>
  <w:style w:type="character" w:customStyle="1" w:styleId="Ttulo9Char">
    <w:name w:val="Título 9 Char"/>
    <w:basedOn w:val="Fontepargpadro"/>
    <w:link w:val="Ttulo9"/>
    <w:uiPriority w:val="9"/>
    <w:semiHidden/>
    <w:locked/>
    <w:rPr>
      <w:rFonts w:asciiTheme="majorHAnsi" w:eastAsiaTheme="majorEastAsia" w:hAnsiTheme="majorHAnsi" w:cs="Times New Roman"/>
    </w:rPr>
  </w:style>
  <w:style w:type="paragraph" w:styleId="Cabealho">
    <w:name w:val="header"/>
    <w:basedOn w:val="Normal"/>
    <w:link w:val="CabealhoChar"/>
    <w:uiPriority w:val="99"/>
    <w:pPr>
      <w:tabs>
        <w:tab w:val="center" w:pos="4419"/>
        <w:tab w:val="right" w:pos="8838"/>
      </w:tabs>
    </w:pPr>
  </w:style>
  <w:style w:type="character" w:customStyle="1" w:styleId="CabealhoChar">
    <w:name w:val="Cabeçalho Char"/>
    <w:basedOn w:val="Fontepargpadro"/>
    <w:link w:val="Cabealho"/>
    <w:uiPriority w:val="99"/>
    <w:semiHidden/>
    <w:locked/>
    <w:rPr>
      <w:rFonts w:ascii="Times New Roman" w:hAnsi="Times New Roman" w:cs="Times New Roman"/>
      <w:sz w:val="20"/>
      <w:szCs w:val="20"/>
    </w:rPr>
  </w:style>
  <w:style w:type="paragraph" w:styleId="Corpodetexto2">
    <w:name w:val="Body Text 2"/>
    <w:basedOn w:val="Normal"/>
    <w:link w:val="Corpodetexto2Char"/>
    <w:uiPriority w:val="99"/>
    <w:rPr>
      <w:sz w:val="22"/>
      <w:szCs w:val="22"/>
    </w:rPr>
  </w:style>
  <w:style w:type="character" w:customStyle="1" w:styleId="Corpodetexto2Char">
    <w:name w:val="Corpo de texto 2 Char"/>
    <w:basedOn w:val="Fontepargpadro"/>
    <w:link w:val="Corpodetexto2"/>
    <w:uiPriority w:val="99"/>
    <w:semiHidden/>
    <w:locked/>
    <w:rPr>
      <w:rFonts w:ascii="Times New Roman" w:hAnsi="Times New Roman" w:cs="Times New Roman"/>
      <w:sz w:val="20"/>
      <w:szCs w:val="20"/>
    </w:rPr>
  </w:style>
  <w:style w:type="paragraph" w:styleId="Recuodecorpodetexto2">
    <w:name w:val="Body Text Indent 2"/>
    <w:basedOn w:val="Normal"/>
    <w:link w:val="Recuodecorpodetexto2Char"/>
    <w:uiPriority w:val="99"/>
    <w:pPr>
      <w:ind w:left="4536"/>
      <w:jc w:val="both"/>
    </w:pPr>
    <w:rPr>
      <w:rFonts w:ascii="Arial" w:hAnsi="Arial" w:cs="Arial"/>
      <w:sz w:val="24"/>
      <w:szCs w:val="24"/>
    </w:rPr>
  </w:style>
  <w:style w:type="character" w:customStyle="1" w:styleId="Recuodecorpodetexto2Char">
    <w:name w:val="Recuo de corpo de texto 2 Char"/>
    <w:basedOn w:val="Fontepargpadro"/>
    <w:link w:val="Recuodecorpodetexto2"/>
    <w:uiPriority w:val="99"/>
    <w:semiHidden/>
    <w:locked/>
    <w:rPr>
      <w:rFonts w:ascii="Times New Roman" w:hAnsi="Times New Roman" w:cs="Times New Roman"/>
      <w:sz w:val="20"/>
      <w:szCs w:val="20"/>
    </w:rPr>
  </w:style>
  <w:style w:type="paragraph" w:styleId="Corpodetexto">
    <w:name w:val="Body Text"/>
    <w:basedOn w:val="Normal"/>
    <w:link w:val="CorpodetextoChar"/>
    <w:uiPriority w:val="99"/>
    <w:pPr>
      <w:tabs>
        <w:tab w:val="left" w:pos="1134"/>
      </w:tabs>
      <w:jc w:val="both"/>
    </w:pPr>
    <w:rPr>
      <w:rFonts w:ascii="Arial" w:hAnsi="Arial" w:cs="Arial"/>
      <w:sz w:val="24"/>
      <w:szCs w:val="24"/>
    </w:rPr>
  </w:style>
  <w:style w:type="character" w:customStyle="1" w:styleId="CorpodetextoChar">
    <w:name w:val="Corpo de texto Char"/>
    <w:basedOn w:val="Fontepargpadro"/>
    <w:link w:val="Corpodetexto"/>
    <w:uiPriority w:val="99"/>
    <w:semiHidden/>
    <w:locked/>
    <w:rPr>
      <w:rFonts w:ascii="Times New Roman" w:hAnsi="Times New Roman" w:cs="Times New Roman"/>
      <w:sz w:val="20"/>
      <w:szCs w:val="20"/>
    </w:rPr>
  </w:style>
  <w:style w:type="character" w:styleId="Hyperlink">
    <w:name w:val="Hyperlink"/>
    <w:basedOn w:val="Fontepargpadro"/>
    <w:uiPriority w:val="99"/>
    <w:rPr>
      <w:rFonts w:cs="Times New Roman"/>
      <w:color w:val="0000FF"/>
      <w:u w:val="single"/>
    </w:rPr>
  </w:style>
  <w:style w:type="paragraph" w:styleId="Recuodecorpodetexto3">
    <w:name w:val="Body Text Indent 3"/>
    <w:basedOn w:val="Normal"/>
    <w:link w:val="Recuodecorpodetexto3Char"/>
    <w:uiPriority w:val="99"/>
    <w:pPr>
      <w:ind w:firstLine="708"/>
      <w:jc w:val="both"/>
    </w:pPr>
    <w:rPr>
      <w:rFonts w:ascii="Arial" w:hAnsi="Arial" w:cs="Arial"/>
      <w:sz w:val="24"/>
      <w:szCs w:val="24"/>
    </w:rPr>
  </w:style>
  <w:style w:type="character" w:customStyle="1" w:styleId="Recuodecorpodetexto3Char">
    <w:name w:val="Recuo de corpo de texto 3 Char"/>
    <w:basedOn w:val="Fontepargpadro"/>
    <w:link w:val="Recuodecorpodetexto3"/>
    <w:uiPriority w:val="99"/>
    <w:semiHidden/>
    <w:locked/>
    <w:rPr>
      <w:rFonts w:ascii="Times New Roman" w:hAnsi="Times New Roman" w:cs="Times New Roman"/>
      <w:sz w:val="16"/>
      <w:szCs w:val="16"/>
    </w:rPr>
  </w:style>
  <w:style w:type="paragraph" w:styleId="Corpodetexto3">
    <w:name w:val="Body Text 3"/>
    <w:basedOn w:val="Normal"/>
    <w:link w:val="Corpodetexto3Char"/>
    <w:uiPriority w:val="99"/>
    <w:pPr>
      <w:jc w:val="both"/>
    </w:pPr>
    <w:rPr>
      <w:rFonts w:ascii="Arial" w:hAnsi="Arial" w:cs="Arial"/>
    </w:rPr>
  </w:style>
  <w:style w:type="character" w:customStyle="1" w:styleId="Corpodetexto3Char">
    <w:name w:val="Corpo de texto 3 Char"/>
    <w:basedOn w:val="Fontepargpadro"/>
    <w:link w:val="Corpodetexto3"/>
    <w:uiPriority w:val="99"/>
    <w:semiHidden/>
    <w:locked/>
    <w:rPr>
      <w:rFonts w:ascii="Times New Roman" w:hAnsi="Times New Roman" w:cs="Times New Roman"/>
      <w:sz w:val="16"/>
      <w:szCs w:val="16"/>
    </w:rPr>
  </w:style>
  <w:style w:type="paragraph" w:styleId="Rodap">
    <w:name w:val="footer"/>
    <w:basedOn w:val="Normal"/>
    <w:link w:val="RodapChar"/>
    <w:uiPriority w:val="99"/>
    <w:pPr>
      <w:tabs>
        <w:tab w:val="center" w:pos="4419"/>
        <w:tab w:val="right" w:pos="8838"/>
      </w:tabs>
    </w:pPr>
  </w:style>
  <w:style w:type="character" w:customStyle="1" w:styleId="RodapChar">
    <w:name w:val="Rodapé Char"/>
    <w:basedOn w:val="Fontepargpadro"/>
    <w:link w:val="Rodap"/>
    <w:uiPriority w:val="99"/>
    <w:semiHidden/>
    <w:locked/>
    <w:rPr>
      <w:rFonts w:ascii="Times New Roman" w:hAnsi="Times New Roman" w:cs="Times New Roman"/>
      <w:sz w:val="20"/>
      <w:szCs w:val="20"/>
    </w:rPr>
  </w:style>
  <w:style w:type="paragraph" w:customStyle="1" w:styleId="Blockquote">
    <w:name w:val="Blockquote"/>
    <w:basedOn w:val="Normal"/>
    <w:uiPriority w:val="99"/>
    <w:pPr>
      <w:spacing w:before="100" w:after="100"/>
      <w:ind w:left="360" w:right="360"/>
    </w:pPr>
    <w:rPr>
      <w:sz w:val="24"/>
      <w:szCs w:val="24"/>
    </w:rPr>
  </w:style>
  <w:style w:type="paragraph" w:styleId="Ttulo">
    <w:name w:val="Title"/>
    <w:basedOn w:val="Normal"/>
    <w:link w:val="TtuloChar"/>
    <w:uiPriority w:val="99"/>
    <w:qFormat/>
    <w:pPr>
      <w:jc w:val="center"/>
    </w:pPr>
    <w:rPr>
      <w:rFonts w:ascii="Arial" w:hAnsi="Arial" w:cs="Arial"/>
      <w:b/>
      <w:bCs/>
      <w:sz w:val="28"/>
      <w:szCs w:val="28"/>
    </w:rPr>
  </w:style>
  <w:style w:type="character" w:customStyle="1" w:styleId="TtuloChar">
    <w:name w:val="Título Char"/>
    <w:basedOn w:val="Fontepargpadro"/>
    <w:link w:val="Ttulo"/>
    <w:uiPriority w:val="10"/>
    <w:locked/>
    <w:rPr>
      <w:rFonts w:asciiTheme="majorHAnsi" w:eastAsiaTheme="majorEastAsia" w:hAnsiTheme="majorHAnsi" w:cs="Times New Roman"/>
      <w:b/>
      <w:bCs/>
      <w:kern w:val="28"/>
      <w:sz w:val="32"/>
      <w:szCs w:val="32"/>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sz w:val="24"/>
      <w:szCs w:val="24"/>
    </w:rPr>
  </w:style>
  <w:style w:type="paragraph" w:customStyle="1" w:styleId="DefinitionTerm">
    <w:name w:val="Definition Term"/>
    <w:basedOn w:val="Normal"/>
    <w:next w:val="DefinitionList"/>
    <w:uiPriority w:val="99"/>
    <w:rPr>
      <w:sz w:val="24"/>
      <w:szCs w:val="24"/>
    </w:rPr>
  </w:style>
  <w:style w:type="paragraph" w:customStyle="1" w:styleId="DefinitionList">
    <w:name w:val="Definition List"/>
    <w:basedOn w:val="Normal"/>
    <w:next w:val="DefinitionTerm"/>
    <w:uiPriority w:val="99"/>
    <w:pPr>
      <w:ind w:left="360"/>
    </w:pPr>
    <w:rPr>
      <w:sz w:val="24"/>
      <w:szCs w:val="24"/>
    </w:rPr>
  </w:style>
  <w:style w:type="character" w:customStyle="1" w:styleId="Definition">
    <w:name w:val="Definition"/>
    <w:uiPriority w:val="99"/>
    <w:rPr>
      <w:i/>
    </w:rPr>
  </w:style>
  <w:style w:type="paragraph" w:customStyle="1" w:styleId="H1">
    <w:name w:val="H1"/>
    <w:basedOn w:val="Normal"/>
    <w:next w:val="Normal"/>
    <w:uiPriority w:val="99"/>
    <w:pPr>
      <w:keepNext/>
      <w:spacing w:before="100" w:after="100"/>
      <w:outlineLvl w:val="1"/>
    </w:pPr>
    <w:rPr>
      <w:b/>
      <w:bCs/>
      <w:kern w:val="36"/>
      <w:sz w:val="48"/>
      <w:szCs w:val="48"/>
    </w:rPr>
  </w:style>
  <w:style w:type="paragraph" w:customStyle="1" w:styleId="H2">
    <w:name w:val="H2"/>
    <w:basedOn w:val="Normal"/>
    <w:next w:val="Normal"/>
    <w:uiPriority w:val="99"/>
    <w:pPr>
      <w:keepNext/>
      <w:spacing w:before="100" w:after="100"/>
      <w:outlineLvl w:val="2"/>
    </w:pPr>
    <w:rPr>
      <w:b/>
      <w:bCs/>
      <w:sz w:val="36"/>
      <w:szCs w:val="36"/>
    </w:rPr>
  </w:style>
  <w:style w:type="paragraph" w:customStyle="1" w:styleId="H3">
    <w:name w:val="H3"/>
    <w:basedOn w:val="Normal"/>
    <w:next w:val="Normal"/>
    <w:uiPriority w:val="99"/>
    <w:pPr>
      <w:keepNext/>
      <w:spacing w:before="100" w:after="100"/>
      <w:outlineLvl w:val="3"/>
    </w:pPr>
    <w:rPr>
      <w:b/>
      <w:bCs/>
      <w:sz w:val="28"/>
      <w:szCs w:val="28"/>
    </w:rPr>
  </w:style>
  <w:style w:type="paragraph" w:customStyle="1" w:styleId="H4">
    <w:name w:val="H4"/>
    <w:basedOn w:val="Normal"/>
    <w:next w:val="Normal"/>
    <w:uiPriority w:val="99"/>
    <w:pPr>
      <w:keepNext/>
      <w:spacing w:before="100" w:after="100"/>
      <w:outlineLvl w:val="4"/>
    </w:pPr>
    <w:rPr>
      <w:b/>
      <w:bCs/>
      <w:sz w:val="24"/>
      <w:szCs w:val="24"/>
    </w:rPr>
  </w:style>
  <w:style w:type="paragraph" w:customStyle="1" w:styleId="H5">
    <w:name w:val="H5"/>
    <w:basedOn w:val="Normal"/>
    <w:next w:val="Normal"/>
    <w:uiPriority w:val="99"/>
    <w:pPr>
      <w:keepNext/>
      <w:spacing w:before="100" w:after="100"/>
      <w:outlineLvl w:val="5"/>
    </w:pPr>
    <w:rPr>
      <w:b/>
      <w:bCs/>
    </w:rPr>
  </w:style>
  <w:style w:type="paragraph" w:customStyle="1" w:styleId="H6">
    <w:name w:val="H6"/>
    <w:basedOn w:val="Normal"/>
    <w:next w:val="Normal"/>
    <w:uiPriority w:val="99"/>
    <w:pPr>
      <w:keepNext/>
      <w:spacing w:before="100" w:after="100"/>
      <w:outlineLvl w:val="6"/>
    </w:pPr>
    <w:rPr>
      <w:b/>
      <w:bCs/>
      <w:sz w:val="16"/>
      <w:szCs w:val="16"/>
    </w:rPr>
  </w:style>
  <w:style w:type="paragraph" w:customStyle="1" w:styleId="Address">
    <w:name w:val="Address"/>
    <w:basedOn w:val="Normal"/>
    <w:next w:val="Normal"/>
    <w:uiPriority w:val="99"/>
    <w:rPr>
      <w:i/>
      <w:iCs/>
      <w:sz w:val="24"/>
      <w:szCs w:val="24"/>
    </w:rPr>
  </w:style>
  <w:style w:type="character" w:customStyle="1" w:styleId="CITE">
    <w:name w:val="CITE"/>
    <w:uiPriority w:val="99"/>
    <w:rPr>
      <w:i/>
    </w:rPr>
  </w:style>
  <w:style w:type="character" w:customStyle="1" w:styleId="CODE">
    <w:name w:val="CODE"/>
    <w:uiPriority w:val="99"/>
    <w:rPr>
      <w:rFonts w:ascii="Courier New" w:hAnsi="Courier New"/>
      <w:sz w:val="20"/>
    </w:rPr>
  </w:style>
  <w:style w:type="character" w:customStyle="1" w:styleId="Keyboard">
    <w:name w:val="Keyboard"/>
    <w:uiPriority w:val="99"/>
    <w:rPr>
      <w:rFonts w:ascii="Courier New" w:hAnsi="Courier New"/>
      <w:b/>
      <w:sz w:val="20"/>
    </w:rPr>
  </w:style>
  <w:style w:type="paragraph" w:customStyle="1" w:styleId="Preformatted">
    <w:name w:val="Preformatted"/>
    <w:basedOn w:val="Normal"/>
    <w:uiPriority w:val="99"/>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cs="Courier New"/>
    </w:rPr>
  </w:style>
  <w:style w:type="paragraph" w:customStyle="1" w:styleId="z-BottomofForm">
    <w:name w:val="z-Bottom of Form"/>
    <w:next w:val="Normal"/>
    <w:hidden/>
    <w:uiPriority w:val="99"/>
    <w:pPr>
      <w:pBdr>
        <w:top w:val="double" w:sz="2" w:space="0" w:color="000000"/>
      </w:pBdr>
      <w:spacing w:after="0" w:line="240" w:lineRule="auto"/>
      <w:jc w:val="center"/>
    </w:pPr>
    <w:rPr>
      <w:rFonts w:ascii="Arial" w:hAnsi="Arial" w:cs="Arial"/>
      <w:vanish/>
      <w:sz w:val="16"/>
      <w:szCs w:val="16"/>
    </w:rPr>
  </w:style>
  <w:style w:type="paragraph" w:customStyle="1" w:styleId="z-TopofForm">
    <w:name w:val="z-Top of Form"/>
    <w:next w:val="Normal"/>
    <w:hidden/>
    <w:uiPriority w:val="99"/>
    <w:pPr>
      <w:pBdr>
        <w:bottom w:val="double" w:sz="2" w:space="0" w:color="000000"/>
      </w:pBdr>
      <w:spacing w:after="0" w:line="240" w:lineRule="auto"/>
      <w:jc w:val="center"/>
    </w:pPr>
    <w:rPr>
      <w:rFonts w:ascii="Arial" w:hAnsi="Arial" w:cs="Arial"/>
      <w:vanish/>
      <w:sz w:val="16"/>
      <w:szCs w:val="16"/>
    </w:rPr>
  </w:style>
  <w:style w:type="character" w:customStyle="1" w:styleId="Sample">
    <w:name w:val="Sample"/>
    <w:uiPriority w:val="99"/>
    <w:rPr>
      <w:rFonts w:ascii="Courier New" w:hAnsi="Courier New"/>
    </w:rPr>
  </w:style>
  <w:style w:type="character" w:customStyle="1" w:styleId="Typewriter">
    <w:name w:val="Typewriter"/>
    <w:uiPriority w:val="99"/>
    <w:rPr>
      <w:rFonts w:ascii="Courier New" w:hAnsi="Courier New"/>
      <w:sz w:val="20"/>
    </w:rPr>
  </w:style>
  <w:style w:type="character" w:customStyle="1" w:styleId="Variable">
    <w:name w:val="Variable"/>
    <w:uiPriority w:val="99"/>
    <w:rPr>
      <w:i/>
    </w:rPr>
  </w:style>
  <w:style w:type="character" w:customStyle="1" w:styleId="HTMLMarkup">
    <w:name w:val="HTML Markup"/>
    <w:uiPriority w:val="99"/>
    <w:rPr>
      <w:vanish/>
      <w:color w:val="FF0000"/>
    </w:rPr>
  </w:style>
  <w:style w:type="character" w:customStyle="1" w:styleId="Comment">
    <w:name w:val="Comment"/>
    <w:uiPriority w:val="99"/>
    <w:rPr>
      <w:vanish/>
    </w:rPr>
  </w:style>
  <w:style w:type="character" w:styleId="Nmerodepgina">
    <w:name w:val="page number"/>
    <w:basedOn w:val="Fontepargpadro"/>
    <w:uiPriority w:val="99"/>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E3697D5-8F42-42A5-BA42-8F8E04A1D777}"/>
</file>

<file path=customXml/itemProps2.xml><?xml version="1.0" encoding="utf-8"?>
<ds:datastoreItem xmlns:ds="http://schemas.openxmlformats.org/officeDocument/2006/customXml" ds:itemID="{77C0832C-0BC2-4BE4-886A-E4FB0058DAE0}"/>
</file>

<file path=customXml/itemProps3.xml><?xml version="1.0" encoding="utf-8"?>
<ds:datastoreItem xmlns:ds="http://schemas.openxmlformats.org/officeDocument/2006/customXml" ds:itemID="{6EE9B105-A8C8-4D8A-A9E0-F6AE7D726D33}"/>
</file>

<file path=docProps/app.xml><?xml version="1.0" encoding="utf-8"?>
<Properties xmlns="http://schemas.openxmlformats.org/officeDocument/2006/extended-properties" xmlns:vt="http://schemas.openxmlformats.org/officeDocument/2006/docPropsVTypes">
  <Template>Normal</Template>
  <TotalTime>19</TotalTime>
  <Pages>4</Pages>
  <Words>1189</Words>
  <Characters>6345</Characters>
  <Application>Microsoft Office Word</Application>
  <DocSecurity>0</DocSecurity>
  <Lines>52</Lines>
  <Paragraphs>15</Paragraphs>
  <ScaleCrop>false</ScaleCrop>
  <HeadingPairs>
    <vt:vector size="2" baseType="variant">
      <vt:variant>
        <vt:lpstr>Título</vt:lpstr>
      </vt:variant>
      <vt:variant>
        <vt:i4>1</vt:i4>
      </vt:variant>
    </vt:vector>
  </HeadingPairs>
  <TitlesOfParts>
    <vt:vector size="1" baseType="lpstr">
      <vt:lpstr>Proposta de Resolução - GEORA/GGGAF</vt:lpstr>
    </vt:vector>
  </TitlesOfParts>
  <Company>anvs</Company>
  <LinksUpToDate>false</LinksUpToDate>
  <CharactersWithSpaces>7519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Proposta de Resolução - GEORA/GGGAF</dc:title>
  <dc:creator>anvs</dc:creator>
  <dc:description>ORIGEM:36688_x000d_
TIPO:79_x000d_
NUMERO:23_x000d_
CORREIO:marcio.lisboa@anvisa.gov.br</dc:description>
  <cp:lastModifiedBy>Raianne Liberal Coutinho</cp:lastModifiedBy>
  <cp:revision>14</cp:revision>
  <cp:lastPrinted>2016-07-08T20:09:00Z</cp:lastPrinted>
  <dcterms:created xsi:type="dcterms:W3CDTF">2015-08-31T16:43:00Z</dcterms:created>
  <dcterms:modified xsi:type="dcterms:W3CDTF">2016-08-19T17:52:00Z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