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F3696" w14:textId="77777777" w:rsidR="00C1607F" w:rsidRPr="00C1607F" w:rsidRDefault="00C1607F" w:rsidP="00C16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1607F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 DA DIRETORIA COLEGIADA -RDC Nº 170, DE 10 DE JUNHO DE 2002</w:t>
      </w:r>
    </w:p>
    <w:p w14:paraId="17ADEFA3" w14:textId="77777777" w:rsidR="00C1607F" w:rsidRDefault="00C1607F" w:rsidP="00C160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CEFD36" w14:textId="77777777" w:rsidR="00C1607F" w:rsidRPr="00C1607F" w:rsidRDefault="00C1607F" w:rsidP="00C160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C1607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(Publicada no DOU nº 111, de 12 de junho de 2002)</w:t>
      </w:r>
      <w:bookmarkStart w:id="0" w:name="_GoBack"/>
      <w:bookmarkEnd w:id="0"/>
    </w:p>
    <w:p w14:paraId="4DD4AE8C" w14:textId="77777777" w:rsidR="00C1607F" w:rsidRPr="00C1607F" w:rsidRDefault="00C1607F" w:rsidP="00C160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3917F5" w14:textId="77777777" w:rsidR="00C1607F" w:rsidRPr="00C1607F" w:rsidRDefault="00C1607F" w:rsidP="00C1607F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0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Diretoria Colegiada da Agência Nacional de Vigilância Sanitária, no uso da atribuição que lhe confere o art. 11, inciso IV do Regulamento da ANVISA aprovado pelo Decreto nº. 3.029, de 16 de abril de 1999, c/c o § 1º do art. 111 do Regimento Interno aprovado pela Portaria nº 593, de 25 de agosto de 2000, republicada em 22 de dezembro de </w:t>
      </w:r>
      <w:proofErr w:type="gramStart"/>
      <w:r w:rsidRPr="00C1607F">
        <w:rPr>
          <w:rFonts w:ascii="Times New Roman" w:eastAsia="Times New Roman" w:hAnsi="Times New Roman" w:cs="Times New Roman"/>
          <w:sz w:val="24"/>
          <w:szCs w:val="24"/>
          <w:lang w:eastAsia="pt-BR"/>
        </w:rPr>
        <w:t>2000,  em</w:t>
      </w:r>
      <w:proofErr w:type="gramEnd"/>
      <w:r w:rsidRPr="00C160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reunião realizada em 5 de maio de 2002, </w:t>
      </w:r>
    </w:p>
    <w:p w14:paraId="70590FCE" w14:textId="77777777" w:rsidR="00C1607F" w:rsidRPr="00C1607F" w:rsidRDefault="00C1607F" w:rsidP="00C1607F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07F">
        <w:rPr>
          <w:rFonts w:ascii="Times New Roman" w:eastAsia="Times New Roman" w:hAnsi="Times New Roman" w:cs="Times New Roman"/>
          <w:sz w:val="24"/>
          <w:szCs w:val="24"/>
          <w:lang w:eastAsia="pt-BR"/>
        </w:rPr>
        <w:t>adota a seguinte Resolução e eu, Diretor-Presidente, determino a sua publicação:</w:t>
      </w:r>
    </w:p>
    <w:p w14:paraId="23C05124" w14:textId="77777777" w:rsidR="00C1607F" w:rsidRPr="00C1607F" w:rsidRDefault="00C1607F" w:rsidP="00C1607F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07F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Prorrogar até o dia 11 de julho de 2002, o prazo para que as empresas detentoras de registro de medicamentos à base da substância ROSIGLITAZONA, ou de seus sais, efetuem as alterações necessárias ao cumprimento da legislação sanitária em vigor, constantes na Resolução-RDC nº 230, de 11 de dezembro de 2001, publicada no D.O. de 2 de janeiro de 2002.</w:t>
      </w:r>
    </w:p>
    <w:p w14:paraId="23F59CEF" w14:textId="77777777" w:rsidR="00C1607F" w:rsidRPr="00C1607F" w:rsidRDefault="00C1607F" w:rsidP="00C1607F">
      <w:pPr>
        <w:spacing w:after="10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07F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Esta Resolução entra em vigor na data de sua publicação.</w:t>
      </w:r>
    </w:p>
    <w:p w14:paraId="209241E9" w14:textId="77777777" w:rsidR="00C1607F" w:rsidRDefault="00C1607F" w:rsidP="00C160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F74D41" w14:textId="77777777" w:rsidR="00C1607F" w:rsidRDefault="00C1607F" w:rsidP="00C160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B86A4" w14:textId="77777777" w:rsidR="00C1607F" w:rsidRPr="00C1607F" w:rsidRDefault="00C1607F" w:rsidP="00C1607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607F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GONZALO VECINA NETO</w:t>
      </w:r>
    </w:p>
    <w:p w14:paraId="2148F4C2" w14:textId="77777777" w:rsidR="000B363D" w:rsidRPr="00C1607F" w:rsidRDefault="000B363D" w:rsidP="00C1607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B363D" w:rsidRPr="00C1607F" w:rsidSect="00C1607F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3FA87" w14:textId="77777777" w:rsidR="00C1607F" w:rsidRDefault="00C1607F" w:rsidP="00C1607F">
      <w:pPr>
        <w:spacing w:after="0" w:line="240" w:lineRule="auto"/>
      </w:pPr>
      <w:r>
        <w:separator/>
      </w:r>
    </w:p>
  </w:endnote>
  <w:endnote w:type="continuationSeparator" w:id="0">
    <w:p w14:paraId="6BC65CEC" w14:textId="77777777" w:rsidR="00C1607F" w:rsidRDefault="00C1607F" w:rsidP="00C1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EC1C" w14:textId="77777777" w:rsidR="00C1607F" w:rsidRDefault="00C1607F" w:rsidP="00C1607F">
    <w:pPr>
      <w:pStyle w:val="Rodap"/>
      <w:jc w:val="center"/>
    </w:pPr>
    <w:r>
      <w:rPr>
        <w:rStyle w:val="normaltextrun"/>
        <w:rFonts w:ascii="Calibri" w:hAnsi="Calibri" w:cs="Calibri"/>
        <w:color w:val="943634"/>
        <w:shd w:val="clear" w:color="auto" w:fill="FFFFFF"/>
      </w:rPr>
      <w:t>Este texto não substitui o(s) publicado(s) em Diário Oficial da União.</w:t>
    </w:r>
  </w:p>
  <w:p w14:paraId="750AE1EF" w14:textId="77777777" w:rsidR="00C1607F" w:rsidRDefault="00C160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0EF1E" w14:textId="77777777" w:rsidR="00C1607F" w:rsidRDefault="00C1607F" w:rsidP="00C1607F">
      <w:pPr>
        <w:spacing w:after="0" w:line="240" w:lineRule="auto"/>
      </w:pPr>
      <w:r>
        <w:separator/>
      </w:r>
    </w:p>
  </w:footnote>
  <w:footnote w:type="continuationSeparator" w:id="0">
    <w:p w14:paraId="6893C9D5" w14:textId="77777777" w:rsidR="00C1607F" w:rsidRDefault="00C1607F" w:rsidP="00C1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5E197" w14:textId="77777777" w:rsidR="00C1607F" w:rsidRDefault="00C1607F" w:rsidP="00C1607F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Fonts w:asciiTheme="minorHAnsi" w:eastAsiaTheme="minorHAnsi" w:hAnsiTheme="minorHAnsi" w:cstheme="minorBidi"/>
        <w:noProof/>
        <w:sz w:val="22"/>
        <w:szCs w:val="22"/>
        <w:lang w:eastAsia="en-US"/>
      </w:rPr>
      <w:drawing>
        <wp:inline distT="0" distB="0" distL="0" distR="0" wp14:anchorId="6D8C2B93" wp14:editId="35709DEA">
          <wp:extent cx="1000125" cy="987080"/>
          <wp:effectExtent l="0" t="0" r="0" b="3810"/>
          <wp:docPr id="1" name="Imagem 1" descr="C:\Users\thais\AppData\Local\Microsoft\Windows\INetCache\Content.MSO\E9A5805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ais\AppData\Local\Microsoft\Windows\INetCache\Content.MSO\E9A5805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074" cy="1000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eop"/>
        <w:rFonts w:ascii="Calibri" w:hAnsi="Calibri" w:cs="Calibri"/>
        <w:sz w:val="22"/>
        <w:szCs w:val="22"/>
      </w:rPr>
      <w:t> </w:t>
    </w:r>
  </w:p>
  <w:p w14:paraId="172C4ACE" w14:textId="77777777" w:rsidR="00C1607F" w:rsidRDefault="00C1607F" w:rsidP="00C1607F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Ministério da Saúde - MS</w:t>
    </w:r>
    <w:r>
      <w:rPr>
        <w:rStyle w:val="eop"/>
        <w:rFonts w:ascii="Calibri" w:hAnsi="Calibri" w:cs="Calibri"/>
      </w:rPr>
      <w:t> </w:t>
    </w:r>
  </w:p>
  <w:p w14:paraId="193E785C" w14:textId="77777777" w:rsidR="00C1607F" w:rsidRDefault="00C1607F" w:rsidP="00C1607F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</w:rPr>
      <w:t>Agência Nacional de Vigilância Sanitária - ANVISA</w:t>
    </w:r>
  </w:p>
  <w:p w14:paraId="0C9C2BC1" w14:textId="77777777" w:rsidR="00C1607F" w:rsidRDefault="00C1607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7F"/>
    <w:rsid w:val="000B363D"/>
    <w:rsid w:val="00C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7B020"/>
  <w15:chartTrackingRefBased/>
  <w15:docId w15:val="{43A3E317-9380-4F81-94FA-C9558533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6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607F"/>
  </w:style>
  <w:style w:type="paragraph" w:styleId="Rodap">
    <w:name w:val="footer"/>
    <w:basedOn w:val="Normal"/>
    <w:link w:val="RodapChar"/>
    <w:uiPriority w:val="99"/>
    <w:unhideWhenUsed/>
    <w:rsid w:val="00C160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607F"/>
  </w:style>
  <w:style w:type="paragraph" w:customStyle="1" w:styleId="paragraph">
    <w:name w:val="paragraph"/>
    <w:basedOn w:val="Normal"/>
    <w:rsid w:val="00C1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C1607F"/>
  </w:style>
  <w:style w:type="character" w:customStyle="1" w:styleId="normaltextrun">
    <w:name w:val="normaltextrun"/>
    <w:basedOn w:val="Fontepargpadro"/>
    <w:rsid w:val="00C1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7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38227-4C43-45BD-B785-C16065B3424E}"/>
</file>

<file path=customXml/itemProps2.xml><?xml version="1.0" encoding="utf-8"?>
<ds:datastoreItem xmlns:ds="http://schemas.openxmlformats.org/officeDocument/2006/customXml" ds:itemID="{0377A682-2514-47F7-8E1E-DDB133F90203}"/>
</file>

<file path=customXml/itemProps3.xml><?xml version="1.0" encoding="utf-8"?>
<ds:datastoreItem xmlns:ds="http://schemas.openxmlformats.org/officeDocument/2006/customXml" ds:itemID="{FA4367E9-E2CB-4BC5-ACB2-1AF9546224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1</cp:revision>
  <dcterms:created xsi:type="dcterms:W3CDTF">2018-10-18T12:05:00Z</dcterms:created>
  <dcterms:modified xsi:type="dcterms:W3CDTF">2018-10-18T12:11:00Z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