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5E61C5" w:rsidRDefault="005E61C5" w:rsidP="00540D14">
      <w:pPr>
        <w:jc w:val="center"/>
        <w:rPr>
          <w:rFonts w:ascii="Times New Roman" w:hAnsi="Times New Roman" w:cs="Times New Roman"/>
          <w:b/>
        </w:rPr>
      </w:pPr>
      <w:r w:rsidRPr="005E61C5">
        <w:rPr>
          <w:rFonts w:ascii="Times New Roman" w:hAnsi="Times New Roman" w:cs="Times New Roman"/>
          <w:b/>
        </w:rPr>
        <w:t xml:space="preserve">RESOLUÇÃO DA DIRETORIA COLEGIADA </w:t>
      </w:r>
      <w:r w:rsidR="00540D14" w:rsidRPr="005E61C5">
        <w:rPr>
          <w:rFonts w:ascii="Times New Roman" w:hAnsi="Times New Roman" w:cs="Times New Roman"/>
          <w:b/>
        </w:rPr>
        <w:t>– RDC Nº 17, DE 15 DE ABRIL DE 2011</w:t>
      </w:r>
    </w:p>
    <w:p w:rsidR="00540D14" w:rsidRPr="005E61C5" w:rsidRDefault="00540D14" w:rsidP="00540D1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E61C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0111A3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5E61C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74, de 18 de abril de 2011) </w:t>
      </w:r>
    </w:p>
    <w:p w:rsidR="004944A1" w:rsidRPr="005E61C5" w:rsidRDefault="004944A1" w:rsidP="00540D14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D2183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20, de 5 de maio de 2011)</w:t>
      </w:r>
      <w:bookmarkStart w:id="0" w:name="_GoBack"/>
      <w:bookmarkEnd w:id="0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801130" w:rsidRPr="005E61C5" w:rsidTr="00801130">
        <w:tc>
          <w:tcPr>
            <w:tcW w:w="4322" w:type="dxa"/>
          </w:tcPr>
          <w:p w:rsidR="00801130" w:rsidRPr="005E61C5" w:rsidRDefault="00801130" w:rsidP="00540D14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801130" w:rsidRPr="005E61C5" w:rsidRDefault="00801130" w:rsidP="00801130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5E61C5">
              <w:rPr>
                <w:rFonts w:ascii="Times New Roman" w:hAnsi="Times New Roman" w:cs="Times New Roman"/>
                <w:strike/>
                <w:sz w:val="24"/>
                <w:szCs w:val="24"/>
              </w:rPr>
              <w:t>Altera a RDC nº. 44 de 26 de outubro de 2010, que dispõe sobre o controle de medicamentos à base de substâncias classificadas como antimicrobianos, de uso sob prescrição médica, isoladas ou em associação e dá outras providências.</w:t>
            </w:r>
          </w:p>
        </w:tc>
      </w:tr>
    </w:tbl>
    <w:p w:rsidR="008D3017" w:rsidRDefault="008D3017" w:rsidP="0080113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801130" w:rsidRPr="005E61C5" w:rsidRDefault="00801130" w:rsidP="0080113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E61C5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5E61C5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5E61C5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12 de abril de 2011, e </w:t>
      </w:r>
    </w:p>
    <w:p w:rsidR="00801130" w:rsidRPr="005E61C5" w:rsidRDefault="00801130" w:rsidP="0080113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E61C5">
        <w:rPr>
          <w:rFonts w:ascii="Times New Roman" w:hAnsi="Times New Roman" w:cs="Times New Roman"/>
          <w:strike/>
          <w:sz w:val="24"/>
          <w:szCs w:val="24"/>
        </w:rPr>
        <w:t xml:space="preserve">adota a seguinte Resolução da Diretoria Colegiada e eu, Diretor-Presidente Substituto, determino a sua publicação: </w:t>
      </w:r>
    </w:p>
    <w:p w:rsidR="00801130" w:rsidRPr="005E61C5" w:rsidRDefault="00801130" w:rsidP="0080113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E61C5">
        <w:rPr>
          <w:rFonts w:ascii="Times New Roman" w:hAnsi="Times New Roman" w:cs="Times New Roman"/>
          <w:strike/>
          <w:sz w:val="24"/>
          <w:szCs w:val="24"/>
        </w:rPr>
        <w:t xml:space="preserve">Art. 1º Ficam suspensos os prazos previstos nos artigos 10º e 12º da RDC nº. 44 de 26 de outubro de 2010, publicada no Diário Oficial da União, de 28 de outubro de 2010 </w:t>
      </w:r>
    </w:p>
    <w:p w:rsidR="008D3017" w:rsidRDefault="00801130" w:rsidP="0080113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E61C5">
        <w:rPr>
          <w:rFonts w:ascii="Times New Roman" w:hAnsi="Times New Roman" w:cs="Times New Roman"/>
          <w:strike/>
          <w:sz w:val="24"/>
          <w:szCs w:val="24"/>
        </w:rPr>
        <w:t>Art. 2º Esta Resolução entra em vigor na data de sua publicação.</w:t>
      </w:r>
    </w:p>
    <w:p w:rsidR="00801130" w:rsidRPr="005E61C5" w:rsidRDefault="00801130" w:rsidP="0080113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E61C5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801130" w:rsidRPr="008D3017" w:rsidRDefault="00801130" w:rsidP="0080113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8D3017">
        <w:rPr>
          <w:rFonts w:ascii="Times New Roman" w:hAnsi="Times New Roman" w:cs="Times New Roman"/>
          <w:b/>
          <w:strike/>
          <w:sz w:val="24"/>
          <w:szCs w:val="24"/>
        </w:rPr>
        <w:t>DIRCEU BRÁS APARECIDO BARBANO</w:t>
      </w:r>
    </w:p>
    <w:sectPr w:rsidR="00801130" w:rsidRPr="008D3017" w:rsidSect="00CE356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1C5" w:rsidRDefault="005E61C5" w:rsidP="005E61C5">
      <w:pPr>
        <w:spacing w:after="0" w:line="240" w:lineRule="auto"/>
      </w:pPr>
      <w:r>
        <w:separator/>
      </w:r>
    </w:p>
  </w:endnote>
  <w:endnote w:type="continuationSeparator" w:id="0">
    <w:p w:rsidR="005E61C5" w:rsidRDefault="005E61C5" w:rsidP="005E6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1C5" w:rsidRPr="004F64AE" w:rsidRDefault="005E61C5" w:rsidP="005E61C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5E61C5" w:rsidRDefault="005E61C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1C5" w:rsidRDefault="005E61C5" w:rsidP="005E61C5">
      <w:pPr>
        <w:spacing w:after="0" w:line="240" w:lineRule="auto"/>
      </w:pPr>
      <w:r>
        <w:separator/>
      </w:r>
    </w:p>
  </w:footnote>
  <w:footnote w:type="continuationSeparator" w:id="0">
    <w:p w:rsidR="005E61C5" w:rsidRDefault="005E61C5" w:rsidP="005E6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1C5" w:rsidRPr="00B517AC" w:rsidRDefault="005E61C5" w:rsidP="005E61C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E61C5" w:rsidRPr="00B517AC" w:rsidRDefault="005E61C5" w:rsidP="005E61C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E61C5" w:rsidRPr="00B517AC" w:rsidRDefault="005E61C5" w:rsidP="005E61C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E61C5" w:rsidRDefault="005E61C5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540D14"/>
    <w:rsid w:val="000111A3"/>
    <w:rsid w:val="001E708B"/>
    <w:rsid w:val="003D2183"/>
    <w:rsid w:val="004944A1"/>
    <w:rsid w:val="00540D14"/>
    <w:rsid w:val="005E61C5"/>
    <w:rsid w:val="00663055"/>
    <w:rsid w:val="007441BF"/>
    <w:rsid w:val="00786686"/>
    <w:rsid w:val="00801130"/>
    <w:rsid w:val="00895916"/>
    <w:rsid w:val="008D3017"/>
    <w:rsid w:val="00960769"/>
    <w:rsid w:val="00B30817"/>
    <w:rsid w:val="00CE3568"/>
    <w:rsid w:val="00D62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5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01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5E6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E61C5"/>
  </w:style>
  <w:style w:type="paragraph" w:styleId="Rodap">
    <w:name w:val="footer"/>
    <w:basedOn w:val="Normal"/>
    <w:link w:val="RodapChar"/>
    <w:uiPriority w:val="99"/>
    <w:semiHidden/>
    <w:unhideWhenUsed/>
    <w:rsid w:val="005E6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E61C5"/>
  </w:style>
  <w:style w:type="paragraph" w:styleId="Textodebalo">
    <w:name w:val="Balloon Text"/>
    <w:basedOn w:val="Normal"/>
    <w:link w:val="TextodebaloChar"/>
    <w:uiPriority w:val="99"/>
    <w:semiHidden/>
    <w:unhideWhenUsed/>
    <w:rsid w:val="005E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6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01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66E61-36C4-4EE1-A610-0AEF71A0718A}"/>
</file>

<file path=customXml/itemProps2.xml><?xml version="1.0" encoding="utf-8"?>
<ds:datastoreItem xmlns:ds="http://schemas.openxmlformats.org/officeDocument/2006/customXml" ds:itemID="{B5CF764C-FE84-4397-B788-3D35199950BE}"/>
</file>

<file path=customXml/itemProps3.xml><?xml version="1.0" encoding="utf-8"?>
<ds:datastoreItem xmlns:ds="http://schemas.openxmlformats.org/officeDocument/2006/customXml" ds:itemID="{D3F9D573-9E2D-45BB-9E35-4DDB50D4B0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8</cp:revision>
  <dcterms:created xsi:type="dcterms:W3CDTF">2015-11-10T03:03:00Z</dcterms:created>
  <dcterms:modified xsi:type="dcterms:W3CDTF">2017-02-15T17:18:00Z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