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DE" w:rsidRPr="006D4192" w:rsidRDefault="00995BDE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995BDE" w:rsidRPr="002663F8" w:rsidRDefault="00995BDE" w:rsidP="002663F8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2663F8">
        <w:rPr>
          <w:rFonts w:ascii="Times New Roman" w:hAnsi="Times New Roman" w:cs="Times New Roman"/>
          <w:bCs w:val="0"/>
        </w:rPr>
        <w:t>RESOLUÇÃO DA DIRETORIA COLEGIADA – RDC Nº</w:t>
      </w:r>
      <w:r w:rsidR="006D4192" w:rsidRPr="002663F8">
        <w:rPr>
          <w:rFonts w:ascii="Times New Roman" w:hAnsi="Times New Roman" w:cs="Times New Roman"/>
          <w:bCs w:val="0"/>
        </w:rPr>
        <w:t xml:space="preserve"> 19, DE 16 DE JANEIRO DE 2001</w:t>
      </w:r>
    </w:p>
    <w:p w:rsidR="00995BDE" w:rsidRDefault="00995BDE" w:rsidP="002663F8">
      <w:pPr>
        <w:jc w:val="center"/>
        <w:rPr>
          <w:sz w:val="24"/>
          <w:szCs w:val="24"/>
        </w:rPr>
      </w:pPr>
    </w:p>
    <w:p w:rsidR="002663F8" w:rsidRPr="002663F8" w:rsidRDefault="002663F8" w:rsidP="002663F8">
      <w:pPr>
        <w:jc w:val="center"/>
        <w:rPr>
          <w:b/>
          <w:color w:val="0000FF"/>
          <w:sz w:val="24"/>
          <w:szCs w:val="24"/>
        </w:rPr>
      </w:pPr>
      <w:r w:rsidRPr="002663F8">
        <w:rPr>
          <w:b/>
          <w:color w:val="0000FF"/>
          <w:sz w:val="24"/>
          <w:szCs w:val="24"/>
        </w:rPr>
        <w:t>(Publicada no DOU nº 13, de 18 de janeiro de 2001)</w:t>
      </w:r>
    </w:p>
    <w:p w:rsidR="00995BDE" w:rsidRPr="006D4192" w:rsidRDefault="00995BDE">
      <w:pPr>
        <w:jc w:val="both"/>
        <w:rPr>
          <w:sz w:val="24"/>
          <w:szCs w:val="24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>A Diretoria Colegiada da Agência Nacional de Vigilância Sanitária, no uso da atribuição que lhe confere o art. 8º do Regimento Interno da Agência Nacional de Vigilância Sanitária, aprovado pela Portaria nº 593, de 25 de agosto de 2000, publicado no Diário Oficial d</w:t>
      </w:r>
      <w:r w:rsidR="006D4192">
        <w:rPr>
          <w:rFonts w:ascii="Times New Roman" w:hAnsi="Times New Roman" w:cs="Times New Roman"/>
        </w:rPr>
        <w:t>a União de 28 de agosto de 2000</w:t>
      </w:r>
      <w:r w:rsidRPr="006D4192">
        <w:rPr>
          <w:rFonts w:ascii="Times New Roman" w:hAnsi="Times New Roman" w:cs="Times New Roman"/>
        </w:rPr>
        <w:t xml:space="preserve">, em reunião realizada </w:t>
      </w:r>
      <w:r w:rsidRPr="006D4192">
        <w:rPr>
          <w:rFonts w:ascii="Times New Roman" w:hAnsi="Times New Roman" w:cs="Times New Roman"/>
          <w:color w:val="000000"/>
        </w:rPr>
        <w:t>em 28 de dezembro</w:t>
      </w:r>
      <w:r w:rsidRPr="006D4192">
        <w:rPr>
          <w:rFonts w:ascii="Times New Roman" w:hAnsi="Times New Roman" w:cs="Times New Roman"/>
        </w:rPr>
        <w:t xml:space="preserve"> de 2000,</w:t>
      </w: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>considerando a necessidade de estabelecer critérios e procedimentos que viabilizem a operacionalização da Política de Capacitação e Desenvolvimento de Recursos Humanos da ANVISA;</w:t>
      </w: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 xml:space="preserve">considerando a necessidade de elaborar um Plano Anual que referencie as ações de capacitação e desenvolvimento dos profissionais da ANVISA, resolve: </w:t>
      </w: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>adotar a seguinte Resolução de Diretoria Colegiada e eu, Diretor-Presidente substituto, determino a sua publicação:</w:t>
      </w: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6D4192">
      <w:pPr>
        <w:pStyle w:val="Corpodetex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Art. 1º No âmbito da ANVISA </w:t>
      </w:r>
      <w:r w:rsidR="00995BDE" w:rsidRPr="006D4192">
        <w:rPr>
          <w:rFonts w:ascii="Times New Roman" w:hAnsi="Times New Roman" w:cs="Times New Roman"/>
        </w:rPr>
        <w:t>estão assim conceituadas as ações de capacitação e desenvolvimento de recursos humanos: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</w:t>
      </w:r>
      <w:r w:rsidRPr="006D4192">
        <w:rPr>
          <w:b/>
          <w:bCs/>
          <w:sz w:val="24"/>
          <w:szCs w:val="24"/>
        </w:rPr>
        <w:t xml:space="preserve"> Ação Interna</w:t>
      </w:r>
      <w:r w:rsidRPr="006D4192">
        <w:rPr>
          <w:sz w:val="24"/>
          <w:szCs w:val="24"/>
        </w:rPr>
        <w:t xml:space="preserve"> - aquela especialmente destinada a profissionais da Instituição, com conteúdo programático definido pela ANVISA. Pode ser executada pela própria Instituição, por outra instituição pública ou privada ou ainda por profissionais liberais;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6D4192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para </w:t>
      </w:r>
      <w:r w:rsidR="00995BDE" w:rsidRPr="006D4192">
        <w:rPr>
          <w:sz w:val="24"/>
          <w:szCs w:val="24"/>
        </w:rPr>
        <w:t>execução de ações internas de capacitação e desenvolvimento de recursos humanos, qualquer que seja sua modalidade, torna-se necessário o correspondente plano de curso e sua previsão no Plano anual de Capacitação e Desenvolvimento de Recursos Humanos - PAC;</w:t>
      </w:r>
    </w:p>
    <w:p w:rsidR="00995BDE" w:rsidRPr="006D4192" w:rsidRDefault="00995BDE">
      <w:pPr>
        <w:ind w:left="1035" w:firstLine="567"/>
        <w:jc w:val="both"/>
        <w:rPr>
          <w:sz w:val="24"/>
          <w:szCs w:val="24"/>
        </w:rPr>
      </w:pPr>
    </w:p>
    <w:p w:rsidR="00995BDE" w:rsidRPr="006D4192" w:rsidRDefault="00995BDE">
      <w:pPr>
        <w:ind w:left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b) nos eventos internos de capacitação e desenvolvimento, somente serão fornecidos certificados aos profissio</w:t>
      </w:r>
      <w:r w:rsidR="006D4192">
        <w:rPr>
          <w:sz w:val="24"/>
          <w:szCs w:val="24"/>
        </w:rPr>
        <w:t xml:space="preserve">nais que obtiverem, no mínimo, 90% </w:t>
      </w:r>
      <w:r w:rsidRPr="006D4192">
        <w:rPr>
          <w:sz w:val="24"/>
          <w:szCs w:val="24"/>
        </w:rPr>
        <w:t>(noventa por cento) da carga horária total do evento;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II - </w:t>
      </w:r>
      <w:r w:rsidRPr="006D4192">
        <w:rPr>
          <w:b/>
          <w:bCs/>
          <w:sz w:val="24"/>
          <w:szCs w:val="24"/>
        </w:rPr>
        <w:t xml:space="preserve"> Ação Externa</w:t>
      </w:r>
      <w:r w:rsidRPr="006D4192">
        <w:rPr>
          <w:sz w:val="24"/>
          <w:szCs w:val="24"/>
        </w:rPr>
        <w:t xml:space="preserve"> - ação aberta a público diversificado, com conteúdo estabelecido por outra instituição pública, privada ou profissional liberal, na qual os profissionais da ANVISA são matriculados em vagas oferecidas pelo mercado;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III - </w:t>
      </w:r>
      <w:r w:rsidRPr="006D4192">
        <w:rPr>
          <w:b/>
          <w:bCs/>
          <w:sz w:val="24"/>
          <w:szCs w:val="24"/>
        </w:rPr>
        <w:t xml:space="preserve"> Ação de Apoio ao Sistema -</w:t>
      </w:r>
      <w:r w:rsidR="006D4192">
        <w:rPr>
          <w:sz w:val="24"/>
          <w:szCs w:val="24"/>
        </w:rPr>
        <w:t xml:space="preserve"> ação executada pela ANVISA </w:t>
      </w:r>
      <w:r w:rsidRPr="006D4192">
        <w:rPr>
          <w:sz w:val="24"/>
          <w:szCs w:val="24"/>
        </w:rPr>
        <w:t>como agente capacitad</w:t>
      </w:r>
      <w:r w:rsidR="006D4192">
        <w:rPr>
          <w:sz w:val="24"/>
          <w:szCs w:val="24"/>
        </w:rPr>
        <w:t xml:space="preserve">or </w:t>
      </w:r>
      <w:r w:rsidRPr="006D4192">
        <w:rPr>
          <w:sz w:val="24"/>
          <w:szCs w:val="24"/>
        </w:rPr>
        <w:t>dos órgãos municipais e estaduais, objetivando a descentralização das ações em Vigilância Sanitária;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  <w:r w:rsidRPr="006D4192">
        <w:rPr>
          <w:sz w:val="24"/>
          <w:szCs w:val="24"/>
        </w:rPr>
        <w:t>IV -  As ações de capacitação e desenvolvimento de recursos humanos de apoio aos órgãos do Sistema Nacional de Vigilância Sanitária – SNVS, a serem executadas diretamente pelas Unidades da ANVISA, deverão constar de Plano específico para este fim e terem os correspondentes planos de curso.</w:t>
      </w:r>
    </w:p>
    <w:p w:rsidR="00995BDE" w:rsidRPr="006D4192" w:rsidRDefault="00995BDE">
      <w:pPr>
        <w:ind w:left="1035"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2º São modalidades de ações de capacitação e desenvolvimento: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 - </w:t>
      </w:r>
      <w:r w:rsidRPr="006D4192">
        <w:rPr>
          <w:b/>
          <w:bCs/>
          <w:sz w:val="24"/>
          <w:szCs w:val="24"/>
        </w:rPr>
        <w:t>Curso</w:t>
      </w:r>
      <w:r w:rsidRPr="006D4192">
        <w:rPr>
          <w:sz w:val="24"/>
          <w:szCs w:val="24"/>
        </w:rPr>
        <w:t xml:space="preserve"> - Ação presencial ou à distância voltada ao ensino de conteúdos de cunho predominantemente cognitivos;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II- </w:t>
      </w:r>
      <w:r w:rsidRPr="006D4192">
        <w:rPr>
          <w:b/>
          <w:bCs/>
          <w:sz w:val="24"/>
          <w:szCs w:val="24"/>
        </w:rPr>
        <w:t>Treinamento</w:t>
      </w:r>
      <w:r w:rsidRPr="006D4192">
        <w:rPr>
          <w:sz w:val="24"/>
          <w:szCs w:val="24"/>
        </w:rPr>
        <w:t xml:space="preserve"> - Ação presencial voltada ao desenvolvimento de habilidades predominantemente motoras para o aprendizado de tarefas operacionais, sem dispensar</w:t>
      </w:r>
      <w:r w:rsidR="006D4192">
        <w:rPr>
          <w:sz w:val="24"/>
          <w:szCs w:val="24"/>
        </w:rPr>
        <w:t xml:space="preserve"> </w:t>
      </w:r>
      <w:r w:rsidRPr="006D4192">
        <w:rPr>
          <w:sz w:val="24"/>
          <w:szCs w:val="24"/>
        </w:rPr>
        <w:t>entretanto a parte cognitiva;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 xml:space="preserve">III - </w:t>
      </w:r>
      <w:r w:rsidRPr="006D4192">
        <w:t>Estágio/Treinamento em Serviço</w:t>
      </w:r>
      <w:r w:rsidRPr="006D4192">
        <w:rPr>
          <w:b w:val="0"/>
          <w:bCs w:val="0"/>
        </w:rPr>
        <w:t xml:space="preserve"> - ação presencial </w:t>
      </w:r>
      <w:r w:rsidR="006D4192">
        <w:rPr>
          <w:b w:val="0"/>
          <w:bCs w:val="0"/>
        </w:rPr>
        <w:t>d</w:t>
      </w:r>
      <w:r w:rsidRPr="006D4192">
        <w:rPr>
          <w:b w:val="0"/>
          <w:bCs w:val="0"/>
        </w:rPr>
        <w:t>esenvolvida com metodologia de ensino vivencial que pode ocorrer dentro ou fora da Instituição onde o participante aprende a fazer fazendo, sem dispensar a teoria que fundamenta o trabalho a ser executado e o acompanhamento de um supervisor;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</w:t>
      </w:r>
      <w:r w:rsidRPr="006D4192">
        <w:rPr>
          <w:b/>
          <w:bCs/>
          <w:sz w:val="24"/>
          <w:szCs w:val="24"/>
        </w:rPr>
        <w:t xml:space="preserve"> Seminário</w:t>
      </w:r>
      <w:r w:rsidRPr="006D4192">
        <w:rPr>
          <w:sz w:val="24"/>
          <w:szCs w:val="24"/>
        </w:rPr>
        <w:t xml:space="preserve"> - ação que objetiva discussão de tema específico entre participantes que sobre ele já possuam algum conhecimento;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 - </w:t>
      </w:r>
      <w:r w:rsidRPr="006D4192">
        <w:rPr>
          <w:b/>
          <w:bCs/>
          <w:sz w:val="24"/>
          <w:szCs w:val="24"/>
        </w:rPr>
        <w:t>Congresso</w:t>
      </w:r>
      <w:r w:rsidRPr="006D4192">
        <w:rPr>
          <w:sz w:val="24"/>
          <w:szCs w:val="24"/>
        </w:rPr>
        <w:t xml:space="preserve"> - ação que objetiva reunir profissionais com formação e interesses comuns ou afins para a discussão de temas previamente selecionados;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 -</w:t>
      </w:r>
      <w:r w:rsidRPr="006D4192">
        <w:rPr>
          <w:b/>
          <w:bCs/>
          <w:sz w:val="24"/>
          <w:szCs w:val="24"/>
        </w:rPr>
        <w:t xml:space="preserve"> Oficina de Trabalho/Workshop</w:t>
      </w:r>
      <w:r w:rsidRPr="006D4192">
        <w:rPr>
          <w:sz w:val="24"/>
          <w:szCs w:val="24"/>
        </w:rPr>
        <w:t xml:space="preserve"> - ação destinada à discussão de tema específico e elaboração conjunta de trabalho sobre o tema discutido;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i/>
          <w:iCs/>
          <w:sz w:val="24"/>
          <w:szCs w:val="24"/>
        </w:rPr>
      </w:pPr>
      <w:r w:rsidRPr="006D4192">
        <w:rPr>
          <w:sz w:val="24"/>
          <w:szCs w:val="24"/>
        </w:rPr>
        <w:t xml:space="preserve">VII - </w:t>
      </w:r>
      <w:r w:rsidRPr="006D4192">
        <w:rPr>
          <w:b/>
          <w:bCs/>
          <w:sz w:val="24"/>
          <w:szCs w:val="24"/>
        </w:rPr>
        <w:t xml:space="preserve"> Missão Técnica de Capacitação</w:t>
      </w:r>
      <w:r w:rsidRPr="006D4192">
        <w:rPr>
          <w:sz w:val="24"/>
          <w:szCs w:val="24"/>
        </w:rPr>
        <w:t xml:space="preserve"> - visita técnica a instituições públicas ou privadas, no país ou no exterior, feita em grupo ou isoladamente, que visa a obtenção de conhecimentos técnicos ou científicos aplicados.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Art. 3º As ações de capacitação e desenvolvimento, independentemente de sua modalidade, podem ser:</w:t>
      </w:r>
    </w:p>
    <w:p w:rsidR="00995BDE" w:rsidRPr="006D4192" w:rsidRDefault="00995BDE">
      <w:pPr>
        <w:pStyle w:val="Ttulo1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995BDE">
      <w:pPr>
        <w:pStyle w:val="Ttulo1"/>
        <w:ind w:firstLine="567"/>
        <w:jc w:val="both"/>
        <w:rPr>
          <w:rFonts w:ascii="Times New Roman" w:hAnsi="Times New Roman" w:cs="Times New Roman"/>
          <w:b w:val="0"/>
          <w:bCs w:val="0"/>
        </w:rPr>
      </w:pPr>
      <w:r w:rsidRPr="006D4192">
        <w:rPr>
          <w:rFonts w:ascii="Times New Roman" w:hAnsi="Times New Roman" w:cs="Times New Roman"/>
          <w:b w:val="0"/>
          <w:bCs w:val="0"/>
        </w:rPr>
        <w:t>I -</w:t>
      </w:r>
      <w:r w:rsidRPr="006D4192">
        <w:rPr>
          <w:rFonts w:ascii="Times New Roman" w:hAnsi="Times New Roman" w:cs="Times New Roman"/>
        </w:rPr>
        <w:t xml:space="preserve"> </w:t>
      </w:r>
      <w:r w:rsidRPr="006D4192">
        <w:rPr>
          <w:rFonts w:ascii="Times New Roman" w:hAnsi="Times New Roman" w:cs="Times New Roman"/>
          <w:b w:val="0"/>
          <w:bCs w:val="0"/>
        </w:rPr>
        <w:t xml:space="preserve"> </w:t>
      </w:r>
      <w:r w:rsidRPr="006D4192">
        <w:rPr>
          <w:rFonts w:ascii="Times New Roman" w:hAnsi="Times New Roman" w:cs="Times New Roman"/>
        </w:rPr>
        <w:t xml:space="preserve">De Ambientação </w:t>
      </w:r>
      <w:r w:rsidRPr="006D4192">
        <w:rPr>
          <w:rFonts w:ascii="Times New Roman" w:hAnsi="Times New Roman" w:cs="Times New Roman"/>
          <w:b w:val="0"/>
          <w:bCs w:val="0"/>
        </w:rPr>
        <w:t>– evento interno destinado a novos profissionais   integrantes da força de trabalho ou à atualização dos demais profissionais e que visa transmitir informações sobre a Instituição e direitos e deveres desses profissionais;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II - </w:t>
      </w:r>
      <w:r w:rsidRPr="006D4192">
        <w:rPr>
          <w:b/>
          <w:bCs/>
          <w:sz w:val="24"/>
          <w:szCs w:val="24"/>
        </w:rPr>
        <w:t>De Atualização</w:t>
      </w:r>
      <w:r w:rsidRPr="006D4192">
        <w:rPr>
          <w:sz w:val="24"/>
          <w:szCs w:val="24"/>
        </w:rPr>
        <w:t xml:space="preserve"> -  tem por objetivo a renovação de conhecimentos de um determinado campo do saber;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</w:t>
      </w:r>
      <w:r w:rsidRPr="006D4192">
        <w:rPr>
          <w:b/>
          <w:bCs/>
          <w:sz w:val="24"/>
          <w:szCs w:val="24"/>
        </w:rPr>
        <w:t xml:space="preserve"> De Aperfeiçoamento</w:t>
      </w:r>
      <w:r w:rsidRPr="006D4192">
        <w:rPr>
          <w:sz w:val="24"/>
          <w:szCs w:val="24"/>
        </w:rPr>
        <w:t xml:space="preserve"> – tem por objetivo aperfeiçoar o participante em assunto específico de determinado ramo do saber;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</w:t>
      </w:r>
      <w:r w:rsidRPr="006D4192">
        <w:rPr>
          <w:b/>
          <w:bCs/>
          <w:sz w:val="24"/>
          <w:szCs w:val="24"/>
        </w:rPr>
        <w:t xml:space="preserve"> De Especialização</w:t>
      </w:r>
      <w:r w:rsidRPr="006D4192">
        <w:rPr>
          <w:sz w:val="24"/>
          <w:szCs w:val="24"/>
        </w:rPr>
        <w:t xml:space="preserve"> – ação de pós-graduação “lato-sensu” que objetiva especializar profissionais já graduados em tema específico do conhecimento. É um evento de longa duração, com carga horária mínima de 360 (trezentos e sessenta) horas-aula;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lastRenderedPageBreak/>
        <w:t xml:space="preserve">V -  </w:t>
      </w:r>
      <w:r w:rsidRPr="006D4192">
        <w:rPr>
          <w:b/>
          <w:bCs/>
          <w:sz w:val="24"/>
          <w:szCs w:val="24"/>
        </w:rPr>
        <w:t>De Mestrado, Doutorado e Pós-doutorado</w:t>
      </w:r>
      <w:r w:rsidRPr="006D4192">
        <w:rPr>
          <w:sz w:val="24"/>
          <w:szCs w:val="24"/>
        </w:rPr>
        <w:t xml:space="preserve"> – ações de pós-graduação “stricto-sensu” que objetiva especializar o profissional já graduado em atividades de pesquisa e docência, num determinado ramo do conhecimento;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left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a)  de acordo com o disposto no inciso IX, do Regimento Interno, os cursos de especialização, mestrado, e pós-doutorado devem, obrigatoriamente, ser aprovados pela Diretoria Colegiada;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6D419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Art. 4º </w:t>
      </w:r>
      <w:r w:rsidR="00995BDE" w:rsidRPr="006D4192">
        <w:rPr>
          <w:sz w:val="24"/>
          <w:szCs w:val="24"/>
        </w:rPr>
        <w:t>O afastamento de profissionais para participar de ações de capacitação e desenvolvimento, no país e no exterior, poderá ser autorizado nas seguintes modalidades, de acordo com a legislação específica vigente: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 - </w:t>
      </w:r>
      <w:r w:rsidRPr="006D4192">
        <w:rPr>
          <w:b/>
          <w:bCs/>
          <w:sz w:val="24"/>
          <w:szCs w:val="24"/>
        </w:rPr>
        <w:t xml:space="preserve">Com ônus </w:t>
      </w:r>
      <w:r w:rsidRPr="006D4192">
        <w:rPr>
          <w:sz w:val="24"/>
          <w:szCs w:val="24"/>
        </w:rPr>
        <w:t>– quando implicar   direito à passagens e diárias, assegurados ao servidor o vencimento e demais vantagens do cargo, função ou emprego;</w:t>
      </w:r>
    </w:p>
    <w:p w:rsidR="00995BDE" w:rsidRPr="006D4192" w:rsidRDefault="00995BDE">
      <w:pPr>
        <w:ind w:left="480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</w:t>
      </w:r>
      <w:r w:rsidRPr="006D4192">
        <w:rPr>
          <w:b/>
          <w:bCs/>
          <w:sz w:val="24"/>
          <w:szCs w:val="24"/>
        </w:rPr>
        <w:t xml:space="preserve"> Com ônus limitado</w:t>
      </w:r>
      <w:r w:rsidRPr="006D4192">
        <w:rPr>
          <w:sz w:val="24"/>
          <w:szCs w:val="24"/>
        </w:rPr>
        <w:t xml:space="preserve"> – quando implicar direito apenas ao vencimento ou salário e demais vantagens do cargo, função ou emprego;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</w:t>
      </w:r>
      <w:r w:rsidRPr="006D4192">
        <w:rPr>
          <w:b/>
          <w:bCs/>
          <w:sz w:val="24"/>
          <w:szCs w:val="24"/>
        </w:rPr>
        <w:t xml:space="preserve"> Sem ônus</w:t>
      </w:r>
      <w:r w:rsidRPr="006D4192">
        <w:rPr>
          <w:sz w:val="24"/>
          <w:szCs w:val="24"/>
        </w:rPr>
        <w:t xml:space="preserve"> – quando implicar em perda total dos vencimentos ou salá</w:t>
      </w:r>
      <w:r w:rsidR="006D4192">
        <w:rPr>
          <w:sz w:val="24"/>
          <w:szCs w:val="24"/>
        </w:rPr>
        <w:t xml:space="preserve">rios e </w:t>
      </w:r>
      <w:r w:rsidRPr="006D4192">
        <w:rPr>
          <w:sz w:val="24"/>
          <w:szCs w:val="24"/>
        </w:rPr>
        <w:t>demais vantagens do cargo, função ou emprego e não acarretar qualquer despesa para a Instituição;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5º</w:t>
      </w:r>
      <w:r w:rsidR="006D4192">
        <w:rPr>
          <w:sz w:val="24"/>
          <w:szCs w:val="24"/>
        </w:rPr>
        <w:t>.  Os eventos, quanto a duração</w:t>
      </w:r>
      <w:r w:rsidRPr="006D4192">
        <w:rPr>
          <w:sz w:val="24"/>
          <w:szCs w:val="24"/>
        </w:rPr>
        <w:t>, poderão ser: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  <w:r w:rsidRPr="006D4192">
        <w:rPr>
          <w:sz w:val="24"/>
          <w:szCs w:val="24"/>
        </w:rPr>
        <w:t xml:space="preserve">I - </w:t>
      </w:r>
      <w:r w:rsidRPr="006D4192">
        <w:rPr>
          <w:b/>
          <w:bCs/>
          <w:sz w:val="24"/>
          <w:szCs w:val="24"/>
        </w:rPr>
        <w:t xml:space="preserve"> De curta duração</w:t>
      </w:r>
      <w:r w:rsidRPr="006D4192">
        <w:rPr>
          <w:sz w:val="24"/>
          <w:szCs w:val="24"/>
        </w:rPr>
        <w:t xml:space="preserve"> – com carga horária até 80 (oitenta) horas</w:t>
      </w:r>
      <w:r w:rsidRPr="006D4192">
        <w:rPr>
          <w:b/>
          <w:bCs/>
          <w:sz w:val="24"/>
          <w:szCs w:val="24"/>
        </w:rPr>
        <w:t>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  <w:r w:rsidRPr="006D4192">
        <w:rPr>
          <w:sz w:val="24"/>
          <w:szCs w:val="24"/>
        </w:rPr>
        <w:t xml:space="preserve">II - </w:t>
      </w:r>
      <w:r w:rsidRPr="006D4192">
        <w:rPr>
          <w:b/>
          <w:bCs/>
          <w:sz w:val="24"/>
          <w:szCs w:val="24"/>
        </w:rPr>
        <w:t xml:space="preserve"> De média duração – </w:t>
      </w:r>
      <w:r w:rsidRPr="006D4192">
        <w:rPr>
          <w:sz w:val="24"/>
          <w:szCs w:val="24"/>
        </w:rPr>
        <w:t>com carga horária até 359 (trezentos e cinqüenta e nove) horas;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III - </w:t>
      </w:r>
      <w:r w:rsidRPr="006D4192">
        <w:rPr>
          <w:b/>
          <w:bCs/>
          <w:sz w:val="24"/>
          <w:szCs w:val="24"/>
        </w:rPr>
        <w:t xml:space="preserve">  De longa duração – </w:t>
      </w:r>
      <w:r w:rsidRPr="006D4192">
        <w:rPr>
          <w:sz w:val="24"/>
          <w:szCs w:val="24"/>
        </w:rPr>
        <w:t>com carga horária de 360 (trezentos e sessenta) horas em diante.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Art. 6º.  A indicação de profissionais candidatos a participarem de ações de capacitação e desenvolvimento somente deverá ser feita após a verificação da existência dos seguintes pré-requisitos quanto ao candidato:</w:t>
      </w:r>
    </w:p>
    <w:p w:rsidR="00995BDE" w:rsidRPr="006D4192" w:rsidRDefault="00995BDE">
      <w:pPr>
        <w:ind w:left="345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Ser integrante da força de trabalho há, pelo m</w:t>
      </w:r>
      <w:r w:rsidR="006D4192">
        <w:rPr>
          <w:sz w:val="24"/>
          <w:szCs w:val="24"/>
        </w:rPr>
        <w:t xml:space="preserve">enos 12 (doze) meses, quando </w:t>
      </w:r>
      <w:r w:rsidRPr="006D4192">
        <w:rPr>
          <w:sz w:val="24"/>
          <w:szCs w:val="24"/>
        </w:rPr>
        <w:t>se tratar de curta e média duração;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Ter cargo efetivo na Administração Pública Federal e estar em exercício na ANVISA há, pelo menos, 12 (doze) meses, quando se tratar de evento de longa duração (360 horas ou mais);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 O tempo de exercício de que trata o Inciso II não se aplica no caso do curso de formação;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V -  Não estar respondendo a inquérito administrativo disciplinar, se for servidor público;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 - Não estar em período de afastamento do trabalho por motivo de licença ou férias, excluída a licença para capacitação;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 -  Ter se comprometido, formalmente, mediante Termo de Compromisso, a difundir no âmbito da Instituição os conhecimentos adquiridos;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VII -  Ter sido formalmente indicado pela autoridade máxima de sua área de trabalho;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VIII - Ter apresentado, dentro do prazo estipulado, cópia de certificado de participação ou declaração de frequência, bem como relatório </w:t>
      </w:r>
      <w:r w:rsidR="006D4192">
        <w:rPr>
          <w:sz w:val="24"/>
          <w:szCs w:val="24"/>
        </w:rPr>
        <w:t>pela p</w:t>
      </w:r>
      <w:r w:rsidRPr="006D4192">
        <w:rPr>
          <w:sz w:val="24"/>
          <w:szCs w:val="24"/>
        </w:rPr>
        <w:t>articipação anterior em evento de capacitação e desenvolvimento, se for o caso.</w:t>
      </w:r>
    </w:p>
    <w:p w:rsidR="00995BDE" w:rsidRPr="006D4192" w:rsidRDefault="00995BDE">
      <w:pPr>
        <w:ind w:left="426"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7º. Para indicação de candidatos a eventos de capacita</w:t>
      </w:r>
      <w:r w:rsidR="006D4192">
        <w:rPr>
          <w:sz w:val="24"/>
          <w:szCs w:val="24"/>
        </w:rPr>
        <w:t>ção e desenvolvimento, a</w:t>
      </w:r>
      <w:r w:rsidRPr="006D4192">
        <w:rPr>
          <w:sz w:val="24"/>
          <w:szCs w:val="24"/>
        </w:rPr>
        <w:t>lém dos pré-requisitos estabelecidos no a</w:t>
      </w:r>
      <w:r w:rsidR="006D4192">
        <w:rPr>
          <w:sz w:val="24"/>
          <w:szCs w:val="24"/>
        </w:rPr>
        <w:t xml:space="preserve">rtigo anterior, também deverão </w:t>
      </w:r>
      <w:r w:rsidRPr="006D4192">
        <w:rPr>
          <w:sz w:val="24"/>
          <w:szCs w:val="24"/>
        </w:rPr>
        <w:t>ser considerados: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A correlação entre o conteúdo programático do evento pretendido e as atividades e responsabilidades que são ou serão atribuídas ao profissional a ser indicado;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 Que a participação em eventos fora da cidade de exercício do profissional somente será autorizada caso não haja oferta semelhante no mercado local;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6D419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III -  Que a</w:t>
      </w:r>
      <w:r w:rsidR="00995BDE" w:rsidRPr="006D4192">
        <w:rPr>
          <w:sz w:val="24"/>
          <w:szCs w:val="24"/>
        </w:rPr>
        <w:t xml:space="preserve"> autorização para mais de dois participantes pertencentes a mesma Gerência ou Unidade Organizacional num mesmo </w:t>
      </w:r>
      <w:r>
        <w:rPr>
          <w:sz w:val="24"/>
          <w:szCs w:val="24"/>
        </w:rPr>
        <w:t>evento, somente será autorizada</w:t>
      </w:r>
      <w:r w:rsidR="00995BDE" w:rsidRPr="006D4192">
        <w:rPr>
          <w:sz w:val="24"/>
          <w:szCs w:val="24"/>
        </w:rPr>
        <w:t xml:space="preserve"> em casos excepc</w:t>
      </w:r>
      <w:r>
        <w:rPr>
          <w:sz w:val="24"/>
          <w:szCs w:val="24"/>
        </w:rPr>
        <w:t>ionais, devidamente justificado</w:t>
      </w:r>
      <w:r w:rsidR="00995BDE" w:rsidRPr="006D4192">
        <w:rPr>
          <w:sz w:val="24"/>
          <w:szCs w:val="24"/>
        </w:rPr>
        <w:t>, tendo em vista que todo conhecimento adquirido será compartilhado entre os demais membros da equipe;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 Que todos os profissionais da ANVISA deverão participar de, pelo menos, 01 (um) evento de capacitação ou desenvolvimento por exercício;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 -  Que, num mesmo exercíci</w:t>
      </w:r>
      <w:r w:rsidR="006D4192">
        <w:rPr>
          <w:sz w:val="24"/>
          <w:szCs w:val="24"/>
        </w:rPr>
        <w:t>o, cada profissional não poderá</w:t>
      </w:r>
      <w:r w:rsidRPr="006D4192">
        <w:rPr>
          <w:sz w:val="24"/>
          <w:szCs w:val="24"/>
        </w:rPr>
        <w:t xml:space="preserve"> participar de mais de 01(um) evento de média duração (de 81 até 359 horas);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 -  Que o profissional que participar de evento de longa duração – de 360 horas em diante, (especialização, mestrado ou doutorado) não poderá participar de outro evento no mesmo período, com exceção de uma ação interna;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VII - Que a participação de profissionais da ANVISA em eventos de capacitação e desenvolvimento será integralmente custeada pela Instituição somente quando houver manifestação expressa da correspondente Gerência Geral, referente ao interesse institucional pela participação.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Art. 8º. Para participação em eventos no exterior, além dos pré-requisitos estabelecidos no Art. 6º e 7º, são pré-requisitos adicionais: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Eventos de curta duração (até 80 horas):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a) o candidato deverá ter suficiência no idioma exigido para participação no evento;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b) o profissional, quando servidor público, somente poderá afastar-se do País após a autorização de seu afastamento ter sido publicada no Diário Oficial;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  <w:r w:rsidRPr="006D4192">
        <w:rPr>
          <w:sz w:val="24"/>
          <w:szCs w:val="24"/>
        </w:rPr>
        <w:t>c) a participação em congressos internacionais, no exterior, será autorizada com ônus limitado, salvo quando o financiamento for aprovado pelo Conselho Nacional de Desenvolvimento Científico e Tecnológico – CNPq, pela Financiadora de Estudos e Projetos – FINEP ou pela Fundação Coordenação de Aperfeiçoamento de Pessoal de Nível Superior – CAPES, que custearão as viagens; nos termos do Decreto n º 1.387/95;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d) os tipos de afastamentos acima referidos não poderão exceder, nas duas    hipóteses, a 15 (quinze) dias;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left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Eventos de média (de 81 até 359 horas) e de longa duração (acima de 360 horas):</w:t>
      </w:r>
    </w:p>
    <w:p w:rsidR="00995BDE" w:rsidRPr="006D4192" w:rsidRDefault="00995BDE">
      <w:pPr>
        <w:ind w:left="567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a) para participação em eventos de média e longa duração no exterior o profissional deverá comprovar suficiência no idioma exigido para frequência no curso;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b) capacitação de média e longa duração no exterior só será autorizada quando necessário ou conveniente ao melhor desempenho das atribuições do servidor, e somente quando no País não existir oferta semelhante à solicitada;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c) os eventos de longa duração, realizados no exterior, só serão autorizados nas modalidades com ônus limitado e sem ônus de acordo com disposto no Decreto nº 91.800, de 18 de outubro de 1985;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d) o profissional somente poderá afastar-se do País após a autorização de seu afastamento ter sido publicada no Diário Oficial;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e) os ocupantes de cargos comissionados de direção, cargos comissionados técnicos e funções comissionadas técnicas só poderão afastar-se do País por mais de 90 (noventa) dias, renováveis por igual período, com perda da remuneração do respectivo cargo;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f) após a conclusão do curso de longa duração, o profissional só poderá ausentar-se novamente do País, com a mesma finalidade, depois de decorrido prazo igual ao do seu último afastamento, salvo se o retorno tiver por objetivo a apresentação de trabalho ou defesa de tese indispensável à obtenção do correspondente título de pós-graduação;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g) ao profissional servidor público que se ausentar do País para capacitação de média e longa duraçã</w:t>
      </w:r>
      <w:r w:rsidR="006D4192">
        <w:rPr>
          <w:sz w:val="24"/>
          <w:szCs w:val="24"/>
        </w:rPr>
        <w:t>o não será concedida exoneração</w:t>
      </w:r>
      <w:r w:rsidRPr="006D4192">
        <w:rPr>
          <w:sz w:val="24"/>
          <w:szCs w:val="24"/>
        </w:rPr>
        <w:t>, dispensa do cargo ou emprego efetivo ou licença para o trato de interesses particulares antes de decorrido período igual ao do afastamento, ressalvada a hipótese de ressarcimento de despesa havida com o seu afastamento;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h) o período de afastamento para capacitação no exterior não poderá exceder, em nenhuma hipótese, a 4 (quatro) anos consecutivos, incluídos nesse prazo as possíveis prorrogações e trabalhos de campo, ainda que realizados no País;</w:t>
      </w:r>
    </w:p>
    <w:p w:rsidR="00995BDE" w:rsidRPr="006D4192" w:rsidRDefault="00995BDE">
      <w:pPr>
        <w:tabs>
          <w:tab w:val="num" w:pos="-1276"/>
        </w:tabs>
        <w:ind w:left="1418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 O servidor que viajar a convite de entidade estrangeira de qualquer espécie ou custeado por entidade brasileira, sem vínculo com a Administração Pública, terá sua viagem considerada sem ônus;</w:t>
      </w:r>
    </w:p>
    <w:p w:rsidR="00995BDE" w:rsidRPr="006D4192" w:rsidRDefault="00995BDE">
      <w:pPr>
        <w:tabs>
          <w:tab w:val="num" w:pos="-1276"/>
        </w:tabs>
        <w:ind w:left="1418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 É vedado ao servidor celebrar contrato de trabalho para vigorar durante o período do afastamento, salvo para os afastamentos do tipo sem ônus de professores, artistas, cientista, pesquisadores, técnicos e demais representantes de outras atividades culturais, para países com os quais o Brasil mantenha Acordo Cultural de Cooperação Científica e Técnica, ouvido o Ministério das Relações Exteriores.</w:t>
      </w:r>
    </w:p>
    <w:p w:rsidR="00995BDE" w:rsidRPr="006D4192" w:rsidRDefault="00995BDE">
      <w:pPr>
        <w:ind w:left="375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9º.  Para inscrição em eventos de capacitação e desenvolvimento no País e no exterior, deverão ser adotados os seguintes procedimentos: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  <w:r w:rsidRPr="006D4192">
        <w:rPr>
          <w:sz w:val="24"/>
          <w:szCs w:val="24"/>
        </w:rPr>
        <w:t>I - No País</w:t>
      </w:r>
      <w:r w:rsidRPr="006D4192">
        <w:rPr>
          <w:b/>
          <w:bCs/>
          <w:sz w:val="24"/>
          <w:szCs w:val="24"/>
        </w:rPr>
        <w:t xml:space="preserve"> -  </w:t>
      </w:r>
      <w:r w:rsidRPr="006D4192">
        <w:rPr>
          <w:sz w:val="24"/>
          <w:szCs w:val="24"/>
        </w:rPr>
        <w:t>Encaminhar, à Gerência-Geral de Gestão Administrativa e Financeira - GGGAF/Gerência de Gestão de Recursos Humanos - GERHU, com antecedência mínima de 10 (dez) dias  úteis antes do início do evento, o formulário “Solicitação para Participação em Evento de Capacitação” devidamente preenchido e assinado pela chefia da Unidade competente, acompanhado dos  seguintes anexos</w:t>
      </w:r>
      <w:r w:rsidRPr="006D4192">
        <w:rPr>
          <w:b/>
          <w:bCs/>
          <w:sz w:val="24"/>
          <w:szCs w:val="24"/>
        </w:rPr>
        <w:t>:</w:t>
      </w:r>
    </w:p>
    <w:p w:rsidR="00995BDE" w:rsidRPr="006D4192" w:rsidRDefault="00995BDE">
      <w:pPr>
        <w:ind w:left="1035"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a) conteúdo programático do evento;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b) termo de compromisso;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c) curriculum vitae, quando necessário;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d) formulários específicos;</w:t>
      </w:r>
    </w:p>
    <w:p w:rsidR="00995BDE" w:rsidRPr="006D4192" w:rsidRDefault="00995BDE">
      <w:pPr>
        <w:tabs>
          <w:tab w:val="num" w:pos="1635"/>
        </w:tabs>
        <w:ind w:left="1635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No exterior</w:t>
      </w:r>
      <w:r w:rsidRPr="006D4192">
        <w:rPr>
          <w:b/>
          <w:bCs/>
          <w:sz w:val="24"/>
          <w:szCs w:val="24"/>
        </w:rPr>
        <w:t xml:space="preserve"> - </w:t>
      </w:r>
      <w:r w:rsidRPr="006D4192">
        <w:rPr>
          <w:sz w:val="24"/>
          <w:szCs w:val="24"/>
        </w:rPr>
        <w:t xml:space="preserve">  Encaminhar à GGGAF/GERHU, com antecedência mínima de 30 (trinta) dias út</w:t>
      </w:r>
      <w:r w:rsidR="006D4192">
        <w:rPr>
          <w:sz w:val="24"/>
          <w:szCs w:val="24"/>
        </w:rPr>
        <w:t xml:space="preserve">eis antes do início do evento, </w:t>
      </w:r>
      <w:r w:rsidRPr="006D4192">
        <w:rPr>
          <w:sz w:val="24"/>
          <w:szCs w:val="24"/>
        </w:rPr>
        <w:t>formulário “Informações para Instruir Processo de Afastamento do País”, devidamente preenchido e   assinado   pela      chefia imediata e pelo Diretor Supervisor da Unidade, acompanhado dos seguintes anexos:</w:t>
      </w:r>
    </w:p>
    <w:p w:rsidR="00995BDE" w:rsidRPr="006D4192" w:rsidRDefault="00995BDE">
      <w:pPr>
        <w:ind w:left="1395"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Recuodecorpodetexto2"/>
        <w:ind w:left="567" w:firstLine="0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 xml:space="preserve">a) comprovante </w:t>
      </w:r>
      <w:r w:rsidR="006D4192">
        <w:rPr>
          <w:rFonts w:ascii="Times New Roman" w:hAnsi="Times New Roman" w:cs="Times New Roman"/>
        </w:rPr>
        <w:t xml:space="preserve">de convite ou </w:t>
      </w:r>
      <w:r w:rsidRPr="006D4192">
        <w:rPr>
          <w:rFonts w:ascii="Times New Roman" w:hAnsi="Times New Roman" w:cs="Times New Roman"/>
        </w:rPr>
        <w:t xml:space="preserve">aceitação   de entidade    promotora do evento, acompanhado de programa devidamente traduzido para a língua portuguesa; </w:t>
      </w:r>
    </w:p>
    <w:p w:rsidR="00995BDE" w:rsidRPr="006D4192" w:rsidRDefault="00995BDE">
      <w:pPr>
        <w:pStyle w:val="Recuodecorpodetexto2"/>
        <w:ind w:left="567" w:firstLine="0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 xml:space="preserve"> </w:t>
      </w:r>
    </w:p>
    <w:p w:rsidR="00995BDE" w:rsidRPr="006D4192" w:rsidRDefault="006D4192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prospecto sobre o </w:t>
      </w:r>
      <w:r w:rsidR="00995BDE" w:rsidRPr="006D4192">
        <w:rPr>
          <w:sz w:val="24"/>
          <w:szCs w:val="24"/>
        </w:rPr>
        <w:t>evento;</w:t>
      </w:r>
    </w:p>
    <w:p w:rsidR="00995BDE" w:rsidRPr="006D4192" w:rsidRDefault="00995BDE">
      <w:pPr>
        <w:ind w:left="567"/>
        <w:jc w:val="both"/>
        <w:rPr>
          <w:sz w:val="24"/>
          <w:szCs w:val="24"/>
        </w:rPr>
      </w:pPr>
    </w:p>
    <w:p w:rsidR="00995BDE" w:rsidRPr="006D4192" w:rsidRDefault="00995BDE">
      <w:pPr>
        <w:ind w:left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c) resumo do curriculum vitae do indicado;</w:t>
      </w:r>
    </w:p>
    <w:p w:rsidR="00995BDE" w:rsidRPr="006D4192" w:rsidRDefault="00995BDE">
      <w:pPr>
        <w:ind w:left="567"/>
        <w:jc w:val="both"/>
        <w:rPr>
          <w:sz w:val="24"/>
          <w:szCs w:val="24"/>
        </w:rPr>
      </w:pPr>
    </w:p>
    <w:p w:rsidR="00995BDE" w:rsidRPr="006D4192" w:rsidRDefault="00995BDE">
      <w:pPr>
        <w:ind w:left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d) termo de compromisso e responsabilidade do indicado.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Parágrafo único -</w:t>
      </w:r>
      <w:r w:rsidR="006D4192">
        <w:rPr>
          <w:sz w:val="24"/>
          <w:szCs w:val="24"/>
        </w:rPr>
        <w:t xml:space="preserve"> Os servidores   que </w:t>
      </w:r>
      <w:r w:rsidRPr="006D4192">
        <w:rPr>
          <w:sz w:val="24"/>
          <w:szCs w:val="24"/>
        </w:rPr>
        <w:t xml:space="preserve">participarem de   eventos   de capacitação </w:t>
      </w:r>
      <w:r w:rsidR="006D4192">
        <w:rPr>
          <w:sz w:val="24"/>
          <w:szCs w:val="24"/>
        </w:rPr>
        <w:t>no</w:t>
      </w:r>
      <w:r w:rsidRPr="006D4192">
        <w:rPr>
          <w:sz w:val="24"/>
          <w:szCs w:val="24"/>
        </w:rPr>
        <w:t xml:space="preserve"> exterior deverão apresentar relatório, no prazo de 15 (quinze) dias úteis, após o término do evento.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10º.  Da Identificação de Necessidades de Capacitação e Desenvolvimento: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O processo de identificação de necessidades de capacitação e desenvolvimento de recursos humanos será desenvolvido anualmente, sob orientação e coordenação da Gerência-Geral de Gestão Administrativa e Financeira - GGGAF, por intermédio da Gerência de Gestão de Recursos Humanos - GERHU e do Comitê de Políticas de Recursos Humanos - COPRH;</w:t>
      </w:r>
    </w:p>
    <w:p w:rsidR="00995BDE" w:rsidRPr="006D4192" w:rsidRDefault="00995BDE">
      <w:pPr>
        <w:pStyle w:val="Corpodetexto2"/>
        <w:ind w:left="0" w:firstLine="567"/>
      </w:pPr>
    </w:p>
    <w:p w:rsidR="00995BDE" w:rsidRPr="006D4192" w:rsidRDefault="00995BDE">
      <w:pPr>
        <w:pStyle w:val="Corpodetexto2"/>
        <w:ind w:left="0" w:firstLine="567"/>
        <w:rPr>
          <w:strike/>
        </w:rPr>
      </w:pPr>
      <w:r w:rsidRPr="006D4192">
        <w:t>II - A representatividade das Unidades da ANVISA no COPRH garantirá a participação de toda a Instituição no processo de identificação de necessidades;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 xml:space="preserve">III - Os integrantes do COPRH formalmente indicados e assim designados, serão responsáveis, ao nível das Unidades que representam, pela identificação de necessidades de capacitação e desenvolvimento de recursos humanos nas respectivas Unidades e pela consolidação das </w:t>
      </w:r>
      <w:r w:rsidR="006D4192">
        <w:rPr>
          <w:b w:val="0"/>
          <w:bCs w:val="0"/>
        </w:rPr>
        <w:t xml:space="preserve">demandas da Unidade, </w:t>
      </w:r>
      <w:r w:rsidRPr="006D4192">
        <w:rPr>
          <w:b w:val="0"/>
          <w:bCs w:val="0"/>
        </w:rPr>
        <w:t>em consonância com os princípios, diretrizes e normas para capacitação e desenvolvimento de recursos humanos;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 A identificação das necessidades de capacitação e desen</w:t>
      </w:r>
      <w:r w:rsidR="006D4192">
        <w:rPr>
          <w:sz w:val="24"/>
          <w:szCs w:val="24"/>
        </w:rPr>
        <w:t xml:space="preserve">volvimento de recursos humanos </w:t>
      </w:r>
      <w:r w:rsidRPr="006D4192">
        <w:rPr>
          <w:sz w:val="24"/>
          <w:szCs w:val="24"/>
        </w:rPr>
        <w:t>deverá observar o desenvolvimento das atividades previstas no planejamento estratégico da ANVISA e planos setoriais das Unidades;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 - A identificação das necessidades de capacitação e desenvolvimento </w:t>
      </w:r>
      <w:r w:rsidR="006D4192">
        <w:rPr>
          <w:sz w:val="24"/>
          <w:szCs w:val="24"/>
        </w:rPr>
        <w:t xml:space="preserve">de recursos humanos deverá ser </w:t>
      </w:r>
      <w:r w:rsidRPr="006D4192">
        <w:rPr>
          <w:sz w:val="24"/>
          <w:szCs w:val="24"/>
        </w:rPr>
        <w:t>baseada no perfil de competências e habilidades requeridas para o desempenho da força de trabalho;</w:t>
      </w:r>
    </w:p>
    <w:p w:rsidR="00995BDE" w:rsidRPr="006D4192" w:rsidRDefault="00995BDE">
      <w:pPr>
        <w:ind w:left="585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VI -  A diferença entre as competências necessárias ao cargo que ocupam os profissionais e as competências que eles </w:t>
      </w:r>
      <w:r w:rsidR="006D4192">
        <w:rPr>
          <w:sz w:val="24"/>
          <w:szCs w:val="24"/>
        </w:rPr>
        <w:t>d</w:t>
      </w:r>
      <w:r w:rsidRPr="006D4192">
        <w:rPr>
          <w:sz w:val="24"/>
          <w:szCs w:val="24"/>
        </w:rPr>
        <w:t>etém, será evidenciada através do processo de identificação de necessidades de capacitação e desenvolvimento de recursos humanos;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VII - </w:t>
      </w:r>
      <w:r w:rsidRPr="006D4192">
        <w:rPr>
          <w:b/>
          <w:bCs/>
          <w:sz w:val="24"/>
          <w:szCs w:val="24"/>
        </w:rPr>
        <w:t xml:space="preserve"> </w:t>
      </w:r>
      <w:r w:rsidRPr="006D4192">
        <w:rPr>
          <w:sz w:val="24"/>
          <w:szCs w:val="24"/>
        </w:rPr>
        <w:t>Ao identificar   necessidades de capacitação e desenvolvimento de recursos humanos, as chefias imediatas deverão considerar que a aquisição de conhecimentos necessários a cada integrante de sua equipe ser</w:t>
      </w:r>
      <w:r w:rsidR="006D4192">
        <w:rPr>
          <w:sz w:val="24"/>
          <w:szCs w:val="24"/>
        </w:rPr>
        <w:t xml:space="preserve">á </w:t>
      </w:r>
      <w:r w:rsidRPr="006D4192">
        <w:rPr>
          <w:sz w:val="24"/>
          <w:szCs w:val="24"/>
        </w:rPr>
        <w:t>gradativa e objetiva o desenvolvimento do profissional por meio de um processo de educação continuada,   atendendo  às necessidades da Instituição e às expectativas do profissional;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VIII - O COPRH analisará as propostas de capacitação e desenvolvimento de cada Unidade, por meio da identificação de</w:t>
      </w:r>
      <w:r w:rsidR="006D4192">
        <w:rPr>
          <w:sz w:val="24"/>
          <w:szCs w:val="24"/>
        </w:rPr>
        <w:t xml:space="preserve"> necessidades de capacitação e elaborará, juntamente com a</w:t>
      </w:r>
      <w:r w:rsidRPr="006D4192">
        <w:rPr>
          <w:sz w:val="24"/>
          <w:szCs w:val="24"/>
        </w:rPr>
        <w:t xml:space="preserve"> GGGAF/GERHU, o Plano Anual de Capacitação - PAC da ANVISA.</w:t>
      </w:r>
    </w:p>
    <w:p w:rsidR="00995BDE" w:rsidRPr="006D4192" w:rsidRDefault="00995BDE">
      <w:pPr>
        <w:pStyle w:val="Ttulo5"/>
        <w:ind w:left="2880" w:firstLine="567"/>
      </w:pPr>
    </w:p>
    <w:p w:rsidR="00995BDE" w:rsidRPr="006D4192" w:rsidRDefault="00995BDE">
      <w:pPr>
        <w:pStyle w:val="Ttulo5"/>
        <w:ind w:firstLine="567"/>
      </w:pPr>
      <w:r w:rsidRPr="006D4192">
        <w:t xml:space="preserve">Art. 11. Do Plano Anual de Capacitação e Desenvolvimento de Recursos Humanos – PAC: </w:t>
      </w:r>
    </w:p>
    <w:p w:rsidR="00995BDE" w:rsidRPr="006D4192" w:rsidRDefault="00995BDE">
      <w:pPr>
        <w:pStyle w:val="Ttulo5"/>
        <w:ind w:firstLine="567"/>
        <w:rPr>
          <w:b/>
          <w:bCs/>
        </w:rPr>
      </w:pPr>
    </w:p>
    <w:p w:rsidR="00995BDE" w:rsidRPr="006D4192" w:rsidRDefault="00995BDE">
      <w:pPr>
        <w:pStyle w:val="Ttulo5"/>
        <w:ind w:firstLine="567"/>
      </w:pPr>
      <w:r w:rsidRPr="006D4192">
        <w:t>I - O Plano Anual de Capacitação e Desenvolvimento de Recursos Humanos - PAC objetiva organizar as propostas capacitação e desenvolvimento das U</w:t>
      </w:r>
      <w:r w:rsidR="006D4192">
        <w:t xml:space="preserve">nidades da ANVISA, baseadas na </w:t>
      </w:r>
      <w:r w:rsidRPr="006D4192">
        <w:t>identificação de necessidades  de seus profissionais,  de acordo com as Políticas, Diretrizes e Normas definidas pelo COPRH e aprovadas pela Diretoria Colegiada;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Para a elaboração do PAC, o COPRH considerará as prioridades da Instituição e o custo/benefício das ações;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6D4192">
      <w:pPr>
        <w:pStyle w:val="Corpodetexto3"/>
        <w:ind w:firstLine="567"/>
        <w:rPr>
          <w:b w:val="0"/>
          <w:bCs w:val="0"/>
        </w:rPr>
      </w:pPr>
      <w:r>
        <w:rPr>
          <w:b w:val="0"/>
          <w:bCs w:val="0"/>
        </w:rPr>
        <w:t>III - O PAC</w:t>
      </w:r>
      <w:r w:rsidR="00995BDE" w:rsidRPr="006D4192">
        <w:rPr>
          <w:b w:val="0"/>
          <w:bCs w:val="0"/>
        </w:rPr>
        <w:t xml:space="preserve">, em conjunto com a proposta orçamentária para a execução das ações nele previstas, será aprovado pela Diretoria Colegiada e publicado no Boletim de Serviço da ANVISA;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6D4192">
      <w:pPr>
        <w:pStyle w:val="Corpodetexto3"/>
        <w:ind w:firstLine="567"/>
        <w:rPr>
          <w:b w:val="0"/>
          <w:bCs w:val="0"/>
        </w:rPr>
      </w:pPr>
      <w:r>
        <w:rPr>
          <w:b w:val="0"/>
          <w:bCs w:val="0"/>
        </w:rPr>
        <w:t xml:space="preserve">IV -  A GGGAF/GERHU, </w:t>
      </w:r>
      <w:r w:rsidR="00995BDE" w:rsidRPr="006D4192">
        <w:rPr>
          <w:b w:val="0"/>
          <w:bCs w:val="0"/>
        </w:rPr>
        <w:t>em</w:t>
      </w:r>
      <w:r>
        <w:rPr>
          <w:b w:val="0"/>
          <w:bCs w:val="0"/>
        </w:rPr>
        <w:t xml:space="preserve"> conjunto com o COPRH definirá </w:t>
      </w:r>
      <w:r w:rsidR="00995BDE" w:rsidRPr="006D4192">
        <w:rPr>
          <w:b w:val="0"/>
          <w:bCs w:val="0"/>
        </w:rPr>
        <w:t>o cronograma de execução do PAC;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Parágrafo único. A execução ou a solicitação</w:t>
      </w:r>
      <w:r w:rsidR="006D4192">
        <w:rPr>
          <w:sz w:val="24"/>
          <w:szCs w:val="24"/>
        </w:rPr>
        <w:t xml:space="preserve"> para participação em </w:t>
      </w:r>
      <w:r w:rsidRPr="006D4192">
        <w:rPr>
          <w:sz w:val="24"/>
          <w:szCs w:val="24"/>
        </w:rPr>
        <w:t xml:space="preserve">eventos de capacitação e desenvolvimento de recursos humanos cuja necessidade tenha sido identificada após elaboração e aprovação do PAC, deverá ser devidamente justificada pelo Diretor-Supervisor da Unidade solicitante e submetida à aprovação do COPRH que a examinará como excepcionalidade. </w:t>
      </w:r>
    </w:p>
    <w:p w:rsidR="00995BDE" w:rsidRPr="006D4192" w:rsidRDefault="00995BDE">
      <w:pPr>
        <w:pStyle w:val="Ttulo1"/>
        <w:ind w:firstLine="567"/>
        <w:jc w:val="both"/>
        <w:rPr>
          <w:rFonts w:ascii="Times New Roman" w:hAnsi="Times New Roman" w:cs="Times New Roman"/>
          <w:b w:val="0"/>
          <w:bCs w:val="0"/>
        </w:rPr>
      </w:pPr>
    </w:p>
    <w:p w:rsidR="00995BDE" w:rsidRPr="006D4192" w:rsidRDefault="00995BDE">
      <w:pPr>
        <w:pStyle w:val="Ttulo1"/>
        <w:ind w:firstLine="567"/>
        <w:jc w:val="both"/>
        <w:rPr>
          <w:rFonts w:ascii="Times New Roman" w:hAnsi="Times New Roman" w:cs="Times New Roman"/>
          <w:b w:val="0"/>
          <w:bCs w:val="0"/>
        </w:rPr>
      </w:pPr>
      <w:r w:rsidRPr="006D4192">
        <w:rPr>
          <w:rFonts w:ascii="Times New Roman" w:hAnsi="Times New Roman" w:cs="Times New Roman"/>
          <w:b w:val="0"/>
          <w:bCs w:val="0"/>
        </w:rPr>
        <w:t xml:space="preserve">Art. 12.  São Competências e Responsabilidades da Diretoria Colegiada: 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left="576" w:hanging="9"/>
        <w:rPr>
          <w:b w:val="0"/>
          <w:bCs w:val="0"/>
        </w:rPr>
      </w:pPr>
      <w:r w:rsidRPr="006D4192">
        <w:rPr>
          <w:b w:val="0"/>
          <w:bCs w:val="0"/>
        </w:rPr>
        <w:t>I - Aprovar políticas, diretrizes e normas relativas a capacitação e desenvolvimento de recursos humanos da ANVISA;</w:t>
      </w:r>
    </w:p>
    <w:p w:rsidR="00995BDE" w:rsidRPr="006D4192" w:rsidRDefault="00995BDE">
      <w:pPr>
        <w:pStyle w:val="Corpodetexto3"/>
        <w:ind w:left="645" w:hanging="9"/>
        <w:rPr>
          <w:b w:val="0"/>
          <w:bCs w:val="0"/>
        </w:rPr>
      </w:pPr>
    </w:p>
    <w:p w:rsidR="00995BDE" w:rsidRPr="006D4192" w:rsidRDefault="00995BDE">
      <w:pPr>
        <w:pStyle w:val="Corpodetexto3"/>
        <w:ind w:left="576" w:hanging="9"/>
        <w:rPr>
          <w:b w:val="0"/>
          <w:bCs w:val="0"/>
        </w:rPr>
      </w:pPr>
      <w:r w:rsidRPr="006D4192">
        <w:rPr>
          <w:b w:val="0"/>
          <w:bCs w:val="0"/>
        </w:rPr>
        <w:t>II - Aprovar o Plano Anual de Capacitação e Desenvolvimento de Recursos Humanos da ANVISA – PAC;</w:t>
      </w:r>
    </w:p>
    <w:p w:rsidR="00995BDE" w:rsidRPr="006D4192" w:rsidRDefault="00995BDE">
      <w:pPr>
        <w:pStyle w:val="Corpodetexto3"/>
        <w:ind w:hanging="9"/>
        <w:rPr>
          <w:b w:val="0"/>
          <w:bCs w:val="0"/>
        </w:rPr>
      </w:pPr>
    </w:p>
    <w:p w:rsidR="00995BDE" w:rsidRPr="006D4192" w:rsidRDefault="00995BDE">
      <w:pPr>
        <w:pStyle w:val="Corpodetexto3"/>
        <w:ind w:left="576" w:hanging="9"/>
        <w:rPr>
          <w:b w:val="0"/>
          <w:bCs w:val="0"/>
        </w:rPr>
      </w:pPr>
      <w:r w:rsidRPr="006D4192">
        <w:rPr>
          <w:b w:val="0"/>
          <w:bCs w:val="0"/>
        </w:rPr>
        <w:t>III - Aprovar políticas e diretrizes para ações de apoio aos processos de capacitação e desenvolvimento de recursos humanos dos órgãos do Sistema Nacional de Vigilância Sanitária – SNVS;</w:t>
      </w:r>
    </w:p>
    <w:p w:rsidR="00995BDE" w:rsidRPr="006D4192" w:rsidRDefault="00995BDE">
      <w:pPr>
        <w:pStyle w:val="Corpodetexto3"/>
        <w:ind w:hanging="9"/>
        <w:rPr>
          <w:b w:val="0"/>
          <w:bCs w:val="0"/>
        </w:rPr>
      </w:pPr>
    </w:p>
    <w:p w:rsidR="00995BDE" w:rsidRPr="006D4192" w:rsidRDefault="00995BDE">
      <w:pPr>
        <w:pStyle w:val="Corpodetexto3"/>
        <w:ind w:left="576" w:hanging="9"/>
        <w:rPr>
          <w:b w:val="0"/>
          <w:bCs w:val="0"/>
        </w:rPr>
      </w:pPr>
      <w:r w:rsidRPr="006D4192">
        <w:rPr>
          <w:b w:val="0"/>
          <w:bCs w:val="0"/>
        </w:rPr>
        <w:t>IV - Aprovar o orçamento para a capacitação e o desenvolvimento de recursos humanos da ANVISA;</w:t>
      </w:r>
    </w:p>
    <w:p w:rsidR="00995BDE" w:rsidRPr="006D4192" w:rsidRDefault="00995BDE">
      <w:pPr>
        <w:pStyle w:val="Corpodetexto3"/>
        <w:ind w:hanging="9"/>
        <w:rPr>
          <w:b w:val="0"/>
          <w:bCs w:val="0"/>
        </w:rPr>
      </w:pPr>
    </w:p>
    <w:p w:rsidR="00995BDE" w:rsidRPr="006D4192" w:rsidRDefault="00995BDE">
      <w:pPr>
        <w:pStyle w:val="Corpodetexto3"/>
        <w:ind w:left="576" w:hanging="9"/>
        <w:rPr>
          <w:b w:val="0"/>
          <w:bCs w:val="0"/>
        </w:rPr>
      </w:pPr>
      <w:r w:rsidRPr="006D4192">
        <w:rPr>
          <w:b w:val="0"/>
          <w:bCs w:val="0"/>
        </w:rPr>
        <w:t xml:space="preserve">V - Aprovar o afastamento do País para que profissionais da ANVISA participem de ações de capacitação e desenvolvimento;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Art.13. São Competências e Responsabilidades do Comitê de Política de Recursos Humanos para Vigilância Sanitária: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I - Propor e submeter à aprovação da Diretoria Colegiada, Políticas e Diretrizes relativas às ações de capacitação e desenvolvimento de recursos humanos da ANVISA e ações de apoio aos órgãos do SN</w:t>
      </w:r>
      <w:r w:rsidR="006D4192">
        <w:rPr>
          <w:b w:val="0"/>
          <w:bCs w:val="0"/>
        </w:rPr>
        <w:t xml:space="preserve">VS, nos termos do Inciso VIII, </w:t>
      </w:r>
      <w:r w:rsidRPr="006D4192">
        <w:rPr>
          <w:b w:val="0"/>
          <w:bCs w:val="0"/>
        </w:rPr>
        <w:t>Art. 20, do Regimento Interno;</w:t>
      </w:r>
    </w:p>
    <w:p w:rsidR="00995BDE" w:rsidRPr="006D4192" w:rsidRDefault="00995BDE">
      <w:pPr>
        <w:pStyle w:val="Corpodetexto3"/>
        <w:ind w:left="645"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II - Oferecer à Diretoria Colegiada subsídios técnicos para definição do orçamento destinado à capacitação e desenvolvimento de recursos humanos;</w:t>
      </w:r>
    </w:p>
    <w:p w:rsidR="00995BDE" w:rsidRPr="006D4192" w:rsidRDefault="00995BDE">
      <w:pPr>
        <w:pStyle w:val="Corpodetexto3"/>
        <w:tabs>
          <w:tab w:val="num" w:pos="0"/>
        </w:tabs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III - Definir a metodologia de identificação de necessidades de capacitação e desenvolvimento de recursos humanos;</w:t>
      </w:r>
    </w:p>
    <w:p w:rsidR="00995BDE" w:rsidRPr="006D4192" w:rsidRDefault="00995BDE">
      <w:pPr>
        <w:pStyle w:val="Corpodetexto3"/>
        <w:tabs>
          <w:tab w:val="num" w:pos="0"/>
        </w:tabs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IV - Elaborar o PAC, consolidando as propostas de capacitação e desenvolvimento de recursos humanos das Unidades, em conjunto com a GERHU, analisando-as e harmonizando-as com as Políticas, Diretrizes e Normas de capacitação e desenvolvimento de recursos humanos da ANVISA;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V - Submeter o PAC à aprovação da Diretoria Colegiada;</w:t>
      </w:r>
    </w:p>
    <w:p w:rsidR="00995BDE" w:rsidRPr="006D4192" w:rsidRDefault="00995BDE">
      <w:pPr>
        <w:pStyle w:val="Corpodetexto3"/>
        <w:tabs>
          <w:tab w:val="num" w:pos="0"/>
        </w:tabs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VI - Acompanhar e avaliar a execução do PAC, bem como a execução de ações de apoio ao SNVS, referentes à capacitação e desenvolvimento de recursos humanos;</w:t>
      </w:r>
    </w:p>
    <w:p w:rsidR="00995BDE" w:rsidRPr="006D4192" w:rsidRDefault="00995BDE">
      <w:pPr>
        <w:pStyle w:val="Corpodetexto3"/>
        <w:tabs>
          <w:tab w:val="num" w:pos="0"/>
        </w:tabs>
        <w:ind w:firstLine="567"/>
        <w:rPr>
          <w:b w:val="0"/>
          <w:bCs w:val="0"/>
        </w:rPr>
      </w:pPr>
    </w:p>
    <w:p w:rsidR="00995BDE" w:rsidRPr="006D4192" w:rsidRDefault="00995BDE">
      <w:pPr>
        <w:pStyle w:val="Ttulo5"/>
        <w:ind w:firstLine="567"/>
      </w:pPr>
      <w:r w:rsidRPr="006D4192">
        <w:t>VII – Articular-se com as demais Unidades da ANVISA para congregar, em Plano específico, ações de capacitação e desenvolvimento de recursos humanos de apoio aos órgãos do SNVS a serem executadas diretamente pelas Unidades;</w:t>
      </w: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VIII</w:t>
      </w:r>
      <w:r w:rsidRPr="006D4192">
        <w:rPr>
          <w:color w:val="FF0000"/>
          <w:sz w:val="24"/>
          <w:szCs w:val="24"/>
        </w:rPr>
        <w:t xml:space="preserve"> </w:t>
      </w:r>
      <w:r w:rsidRPr="006D4192">
        <w:rPr>
          <w:sz w:val="24"/>
          <w:szCs w:val="24"/>
        </w:rPr>
        <w:t xml:space="preserve">- Propor a adoção de medidas que facilitem a implementação dos programas e projetos de capacitação e desenvolvimento de recursos humanos para ANVISA e órgãos do SNVS, tais como: </w:t>
      </w:r>
    </w:p>
    <w:p w:rsidR="00995BDE" w:rsidRPr="006D4192" w:rsidRDefault="00995BDE">
      <w:pPr>
        <w:ind w:left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a) definição de estratégias de capacitação e desenvolvimento de recursos humanos junto ao SNVS;</w:t>
      </w:r>
    </w:p>
    <w:p w:rsidR="00995BDE" w:rsidRPr="006D4192" w:rsidRDefault="00995BDE">
      <w:pPr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b) definição de processos pedagógicos relativos à formação e especialização “lato sensu” e “strictu sensu”;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c) elaboração de estudos e pesquisas em vigilância sanitária;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d) definição de metodologias de capacitação e desenvolvimento de recursos humanos apropriadas aos diversos públicos de vigilância sanitária;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e) articulação, com vistas ao estabelecimento de parcerias externas;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f) publicação de estudos e pesquisas;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g) formação de consultores internos de recursos humanos junto às Unidades da ANVISA.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2663F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IX - Definir </w:t>
      </w:r>
      <w:r w:rsidR="00995BDE" w:rsidRPr="006D4192">
        <w:rPr>
          <w:sz w:val="24"/>
          <w:szCs w:val="24"/>
        </w:rPr>
        <w:t>forma e dinâmica para a operacionalização de suas competências;</w:t>
      </w: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X -  Aprovar a divulgação de ações de capacitação e desenvolvimento de recursos humanos;</w:t>
      </w: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XI - Decidir sobre a excepcionalidade de cursos não constantes no PAC e do Termo de   Ajuste;   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Art.14. São Competências e Responsabilidades dos membros do Comitê de Políticas de Recursos Humanos para Vigilância Sanitária.</w:t>
      </w:r>
    </w:p>
    <w:p w:rsidR="00995BDE" w:rsidRPr="006D4192" w:rsidRDefault="00995BDE">
      <w:pPr>
        <w:tabs>
          <w:tab w:val="num" w:pos="1778"/>
        </w:tabs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 Atuar como consultor interno de recursos humanos junto à Unidade que representa;</w:t>
      </w:r>
    </w:p>
    <w:p w:rsidR="00995BDE" w:rsidRPr="006D4192" w:rsidRDefault="00995BDE">
      <w:pPr>
        <w:ind w:right="-143" w:firstLine="567"/>
        <w:jc w:val="both"/>
        <w:rPr>
          <w:sz w:val="24"/>
          <w:szCs w:val="24"/>
        </w:rPr>
      </w:pPr>
    </w:p>
    <w:p w:rsidR="00995BDE" w:rsidRPr="006D4192" w:rsidRDefault="00995BDE">
      <w:pPr>
        <w:ind w:right="-143"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II- Opinar quanto à aplicabilidade e pertinência da indicação de profissionais para participação em eventos de capacitação e desenv</w:t>
      </w:r>
      <w:r w:rsidR="006D4192">
        <w:rPr>
          <w:sz w:val="24"/>
          <w:szCs w:val="24"/>
        </w:rPr>
        <w:t xml:space="preserve">olvimento de recursos humanos, </w:t>
      </w:r>
      <w:r w:rsidRPr="006D4192">
        <w:rPr>
          <w:sz w:val="24"/>
          <w:szCs w:val="24"/>
        </w:rPr>
        <w:t>observando normas, critérios e o PAC;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 Submeter à aprovação do respectivo Diretor Supervisor a proposta anual de capacitação e desenvolvimento de recursos humanos da Unidade que representa;</w:t>
      </w:r>
    </w:p>
    <w:p w:rsidR="00995BDE" w:rsidRPr="006D4192" w:rsidRDefault="00995BDE">
      <w:pPr>
        <w:ind w:left="1416"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IV - Encaminhar as ações de capacitação e desenvolvimento de recursos humanos, referentes à Unidade que representa, após análise do</w:t>
      </w:r>
      <w:r w:rsidRPr="006D4192">
        <w:t xml:space="preserve"> </w:t>
      </w:r>
      <w:r w:rsidRPr="006D4192">
        <w:rPr>
          <w:b w:val="0"/>
          <w:bCs w:val="0"/>
        </w:rPr>
        <w:t>COPRH, para divulgação;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 - Acompanhar a execução do PAC, no que se refere às ações programadas pela Unidade que representa;</w:t>
      </w:r>
    </w:p>
    <w:p w:rsidR="00995BDE" w:rsidRPr="006D4192" w:rsidRDefault="00995BDE">
      <w:pPr>
        <w:pStyle w:val="Corpodetexto2"/>
        <w:tabs>
          <w:tab w:val="num" w:pos="0"/>
        </w:tabs>
        <w:ind w:left="1778" w:firstLine="567"/>
        <w:rPr>
          <w:b/>
          <w:bCs/>
        </w:rPr>
      </w:pPr>
    </w:p>
    <w:p w:rsidR="00995BDE" w:rsidRPr="006D4192" w:rsidRDefault="00995BDE">
      <w:pPr>
        <w:tabs>
          <w:tab w:val="num" w:pos="0"/>
        </w:tabs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15. São C</w:t>
      </w:r>
      <w:r w:rsidR="006D4192">
        <w:rPr>
          <w:sz w:val="24"/>
          <w:szCs w:val="24"/>
        </w:rPr>
        <w:t>ompetências e Responsabilidades d</w:t>
      </w:r>
      <w:r w:rsidRPr="006D4192">
        <w:rPr>
          <w:sz w:val="24"/>
          <w:szCs w:val="24"/>
        </w:rPr>
        <w:t>a Gerência-Geral de Gestão Administr</w:t>
      </w:r>
      <w:r w:rsidR="006D4192">
        <w:rPr>
          <w:sz w:val="24"/>
          <w:szCs w:val="24"/>
        </w:rPr>
        <w:t xml:space="preserve">ativa e Financeira/Gerência de </w:t>
      </w:r>
      <w:r w:rsidRPr="006D4192">
        <w:rPr>
          <w:sz w:val="24"/>
          <w:szCs w:val="24"/>
        </w:rPr>
        <w:t>Gestão de Recursos Humanos.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6D419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-  Implementar, </w:t>
      </w:r>
      <w:r w:rsidR="00995BDE" w:rsidRPr="006D4192">
        <w:rPr>
          <w:sz w:val="24"/>
          <w:szCs w:val="24"/>
        </w:rPr>
        <w:t>por intermédio   da Gerência   de Gestã</w:t>
      </w:r>
      <w:r>
        <w:rPr>
          <w:sz w:val="24"/>
          <w:szCs w:val="24"/>
        </w:rPr>
        <w:t xml:space="preserve">o de Recursos Humanos (GERHU), a política de recursos humanos da ANVISA, </w:t>
      </w:r>
      <w:r w:rsidR="00995BDE" w:rsidRPr="006D4192">
        <w:rPr>
          <w:sz w:val="24"/>
          <w:szCs w:val="24"/>
        </w:rPr>
        <w:t>de acordo com os princípios, diretrizes e normas operacionais aprovadas pela Diretoria Colegiada;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 Orientar, em conjunto com o COPRH, as Gerências Gerais, Coordenações de Vigilância Sanitária de   Po</w:t>
      </w:r>
      <w:r w:rsidR="006D4192">
        <w:rPr>
          <w:sz w:val="24"/>
          <w:szCs w:val="24"/>
        </w:rPr>
        <w:t xml:space="preserve">rtos, Aeroportos, Fronteiras e demais Unidades da ANVISA, </w:t>
      </w:r>
      <w:r w:rsidRPr="006D4192">
        <w:rPr>
          <w:sz w:val="24"/>
          <w:szCs w:val="24"/>
        </w:rPr>
        <w:t>por intermédio dos respectivos repres</w:t>
      </w:r>
      <w:r w:rsidR="006D4192">
        <w:rPr>
          <w:sz w:val="24"/>
          <w:szCs w:val="24"/>
        </w:rPr>
        <w:t>entantes, quanto ao processo de</w:t>
      </w:r>
      <w:r w:rsidRPr="006D4192">
        <w:rPr>
          <w:sz w:val="24"/>
          <w:szCs w:val="24"/>
        </w:rPr>
        <w:t> identificação de necessidades de cap</w:t>
      </w:r>
      <w:r w:rsidR="006D4192">
        <w:rPr>
          <w:sz w:val="24"/>
          <w:szCs w:val="24"/>
        </w:rPr>
        <w:t xml:space="preserve">acitação e desenvolvimento e à </w:t>
      </w:r>
      <w:r w:rsidRPr="006D4192">
        <w:rPr>
          <w:sz w:val="24"/>
          <w:szCs w:val="24"/>
        </w:rPr>
        <w:t>elaboração das propostas de capacitação e desenvolvimento dos recursos humano</w:t>
      </w:r>
      <w:r w:rsidR="006D4192">
        <w:rPr>
          <w:sz w:val="24"/>
          <w:szCs w:val="24"/>
        </w:rPr>
        <w:t xml:space="preserve">s das respectivas Unidades que </w:t>
      </w:r>
      <w:r w:rsidRPr="006D4192">
        <w:rPr>
          <w:sz w:val="24"/>
          <w:szCs w:val="24"/>
        </w:rPr>
        <w:t>integrarão ao PAC;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 Propor e Gerenciar o Sistema de Informação de Recursos Humanos;</w:t>
      </w:r>
    </w:p>
    <w:p w:rsidR="00995BDE" w:rsidRPr="006D4192" w:rsidRDefault="00995BDE">
      <w:pPr>
        <w:ind w:left="709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IV - Providenciar matrículas e inscrições de profissionais da ANVISA, candidatos a participação em ações de capacitação e desenvolvimento, quando as despesas forem custeadas com recursos orçamentários;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 - Apoiar e acompanhar a execução das ações de capacitação e desenvolvimento internas, externas e de apoio do SNVS;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 -  Conferir, aos participantes de ações de capacitação e desenvolvimento internas e de apoio ao SNVS, de qualquer natureza e conteúdo, certificados de participação, mantendo o respectivo registro da certificação;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VII -  Subsidiar o COPRH no acompanhamento e avaliação da execução do PAC;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VIII - Articular-se com a Assessoria de Relaçõ</w:t>
      </w:r>
      <w:r w:rsidR="006D4192">
        <w:rPr>
          <w:sz w:val="24"/>
          <w:szCs w:val="24"/>
        </w:rPr>
        <w:t xml:space="preserve">es Institucionais com vistas à </w:t>
      </w:r>
      <w:r w:rsidRPr="006D4192">
        <w:rPr>
          <w:sz w:val="24"/>
          <w:szCs w:val="24"/>
        </w:rPr>
        <w:t>operacionalização logística de    eventos relacionados à capacitação e desenvolvimento de recursos humanos.</w:t>
      </w:r>
    </w:p>
    <w:p w:rsidR="00995BDE" w:rsidRPr="006D4192" w:rsidRDefault="00995BDE">
      <w:pPr>
        <w:pStyle w:val="Corpodetexto2"/>
        <w:ind w:left="0" w:firstLine="567"/>
        <w:rPr>
          <w:b/>
          <w:bCs/>
        </w:rPr>
      </w:pPr>
    </w:p>
    <w:p w:rsidR="00995BDE" w:rsidRPr="006D4192" w:rsidRDefault="00995BDE">
      <w:pPr>
        <w:pStyle w:val="Corpodetexto2"/>
        <w:ind w:left="0" w:firstLine="567"/>
      </w:pPr>
      <w:r w:rsidRPr="006D4192">
        <w:t xml:space="preserve"> Parágrafo único. Quando as despesas forem custeadas com recursos provenientes de organismos internacionais, as matrículas e inscrições ficarão a cargo da</w:t>
      </w:r>
      <w:r w:rsidRPr="006D4192">
        <w:rPr>
          <w:b/>
          <w:bCs/>
        </w:rPr>
        <w:t xml:space="preserve"> </w:t>
      </w:r>
      <w:r w:rsidRPr="006D4192">
        <w:t>Unidade de Gerenciamento de Projetos – UGP.</w:t>
      </w:r>
    </w:p>
    <w:p w:rsidR="00995BDE" w:rsidRPr="006D4192" w:rsidRDefault="00995BDE">
      <w:pPr>
        <w:pStyle w:val="Corpodetexto2"/>
        <w:ind w:left="0" w:firstLine="567"/>
        <w:rPr>
          <w:b/>
          <w:bCs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color w:val="000000"/>
          <w:sz w:val="24"/>
          <w:szCs w:val="24"/>
        </w:rPr>
        <w:t>Art. 16.</w:t>
      </w:r>
      <w:r w:rsidRPr="006D4192">
        <w:rPr>
          <w:sz w:val="24"/>
          <w:szCs w:val="24"/>
        </w:rPr>
        <w:t xml:space="preserve"> São Competências e Responsabilidades as Gerências G</w:t>
      </w:r>
      <w:r w:rsidR="006D4192">
        <w:rPr>
          <w:sz w:val="24"/>
          <w:szCs w:val="24"/>
        </w:rPr>
        <w:t xml:space="preserve">erais, </w:t>
      </w:r>
      <w:r w:rsidRPr="006D4192">
        <w:rPr>
          <w:sz w:val="24"/>
          <w:szCs w:val="24"/>
        </w:rPr>
        <w:t>das Coordenações de Vigilância Sanitária de Portos, Aeroportos, Fronteiras, Comitês e demais órgãos da estrutura básica da ANVISA: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Participar da identificação das necessidades de capacitação e desenvolvimento de recursos humanos, sob coordenação do seu representante no COPRH;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Recuodecorpodetexto3"/>
        <w:ind w:firstLine="567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 xml:space="preserve">II -   Indicar profissionais para participarem de ações de capacitação e   desenvolvimento de recursos humanos, por intermédio do seu representante no COPRH, obedecidos os pré-requisitos, critérios e normas para capacitação e desenvolvimento de recursos humanos;      </w:t>
      </w:r>
    </w:p>
    <w:p w:rsidR="00995BDE" w:rsidRPr="006D4192" w:rsidRDefault="00995BDE">
      <w:pPr>
        <w:ind w:left="708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III -   Avaliar, juntamente com seus representantes no COPRH, a execução das ações de capacitação e de desenvolvimento previstas no PAC afetas à sua área de atuação;</w:t>
      </w:r>
    </w:p>
    <w:p w:rsidR="00995BDE" w:rsidRPr="006D4192" w:rsidRDefault="00995BDE">
      <w:pPr>
        <w:pStyle w:val="Corpodetexto3"/>
        <w:ind w:firstLine="567"/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Art. 17. São competências e Responsab</w:t>
      </w:r>
      <w:r w:rsidR="006D4192">
        <w:rPr>
          <w:b w:val="0"/>
          <w:bCs w:val="0"/>
        </w:rPr>
        <w:t xml:space="preserve">ilidades </w:t>
      </w:r>
      <w:r w:rsidRPr="006D4192">
        <w:rPr>
          <w:b w:val="0"/>
          <w:bCs w:val="0"/>
        </w:rPr>
        <w:t xml:space="preserve">dos Diretores - Supervisores: </w:t>
      </w:r>
    </w:p>
    <w:p w:rsidR="00995BDE" w:rsidRPr="006D4192" w:rsidRDefault="00995BDE" w:rsidP="00995BDE">
      <w:pPr>
        <w:numPr>
          <w:ilvl w:val="0"/>
          <w:numId w:val="1"/>
        </w:num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Responder pela identificação das necessidades de capacitação e desenv</w:t>
      </w:r>
      <w:r w:rsidR="006D4192">
        <w:rPr>
          <w:sz w:val="24"/>
          <w:szCs w:val="24"/>
        </w:rPr>
        <w:t xml:space="preserve">olvimento de recursos humanos, definição dos projetos básicos, </w:t>
      </w:r>
      <w:r w:rsidRPr="006D4192">
        <w:rPr>
          <w:sz w:val="24"/>
          <w:szCs w:val="24"/>
        </w:rPr>
        <w:t>planejamento e avaliação das ações de capacitação e desenvolvimento de recursos humanos relativas aos conteúdos  técnicos específicos  das  áreas  afetas à sua  supervisão;</w:t>
      </w:r>
    </w:p>
    <w:p w:rsidR="00995BDE" w:rsidRPr="006D4192" w:rsidRDefault="00995BDE">
      <w:pPr>
        <w:ind w:left="750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 Encaminhar ao COPRH a proposta de capacitação e desenvolvimento de recursos humanos da(s) Unidade (s) sob sua supervisão.</w:t>
      </w:r>
    </w:p>
    <w:p w:rsidR="00995BDE" w:rsidRPr="006D4192" w:rsidRDefault="00995BDE">
      <w:pPr>
        <w:ind w:left="708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Art. 18. São Competências e Responsabilidades do Núcleo de Assessoramento à Gestão Estratégica: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 -   Propor ao COPRH ações de desenvolvim</w:t>
      </w:r>
      <w:r w:rsidR="006D4192">
        <w:rPr>
          <w:sz w:val="24"/>
          <w:szCs w:val="24"/>
        </w:rPr>
        <w:t>ento institucional e gerencial,</w:t>
      </w:r>
      <w:r w:rsidRPr="006D4192">
        <w:rPr>
          <w:sz w:val="24"/>
          <w:szCs w:val="24"/>
        </w:rPr>
        <w:t xml:space="preserve"> em consonância com a avaliação do contrato de gestão, a missão, visão e valores da ANVISA;</w:t>
      </w:r>
    </w:p>
    <w:p w:rsidR="00995BDE" w:rsidRPr="006D4192" w:rsidRDefault="00995BDE">
      <w:pPr>
        <w:ind w:left="705"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II -   P</w:t>
      </w:r>
      <w:r w:rsidR="006D4192">
        <w:rPr>
          <w:sz w:val="24"/>
          <w:szCs w:val="24"/>
        </w:rPr>
        <w:t>articipar da elaboração do PAC,</w:t>
      </w:r>
      <w:r w:rsidRPr="006D4192">
        <w:rPr>
          <w:sz w:val="24"/>
          <w:szCs w:val="24"/>
        </w:rPr>
        <w:t xml:space="preserve"> em conjunto com a GER</w:t>
      </w:r>
      <w:r w:rsidR="006D4192">
        <w:rPr>
          <w:sz w:val="24"/>
          <w:szCs w:val="24"/>
        </w:rPr>
        <w:t xml:space="preserve">HU e o COPRH, com vistas a sua </w:t>
      </w:r>
      <w:r w:rsidRPr="006D4192">
        <w:rPr>
          <w:sz w:val="24"/>
          <w:szCs w:val="24"/>
        </w:rPr>
        <w:t>adequação às metas do Contrato de Gestão da ANVISA;</w:t>
      </w:r>
    </w:p>
    <w:p w:rsidR="00995BDE" w:rsidRPr="006D4192" w:rsidRDefault="00995BDE">
      <w:pPr>
        <w:ind w:left="426"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left="426"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19. A contratação de pessoas físicas ou jurídicas prestadoras de serviços de capacitação e desenvolvimento de recursos humanos obedecerá às normas específicas de licitação da Lei 8.666/93 e procedimentos dos organismos internacionais.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 xml:space="preserve"> Art. 20.  O COPRH definirá, a cada exercício, prioridades quanto à especificidade de ações de longa duração a serem custeadas pela Instituição.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21.  É assegurado à ANVISA divulgar os trabalhos e pesquisas elaborados por seus profissionais em decorrência de participação em eventos de capacitação e desenvolvimento de recursos humanos custeados pela Instituição.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 xml:space="preserve"> Art. 22. É terminantemente proibido, considerando sua ilegalidade, o ressarcimento de despesas com ações de capacitação e desenvolvimento efetuadas diretamente pelo profissional sem que sua participação tenha sido expressamente autorizada pela Instituição. </w:t>
      </w: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</w:p>
    <w:p w:rsidR="00995BDE" w:rsidRPr="006D4192" w:rsidRDefault="00995BDE">
      <w:pPr>
        <w:ind w:firstLine="567"/>
        <w:jc w:val="both"/>
        <w:rPr>
          <w:sz w:val="24"/>
          <w:szCs w:val="24"/>
        </w:rPr>
      </w:pPr>
      <w:r w:rsidRPr="006D4192">
        <w:rPr>
          <w:sz w:val="24"/>
          <w:szCs w:val="24"/>
        </w:rPr>
        <w:t>Art. 23.O servidor que, após confirmada sua participação em evento de capacitação e desenvolvime</w:t>
      </w:r>
      <w:r w:rsidR="006D4192">
        <w:rPr>
          <w:sz w:val="24"/>
          <w:szCs w:val="24"/>
        </w:rPr>
        <w:t xml:space="preserve">nto de recursos humanos, a ele </w:t>
      </w:r>
      <w:r w:rsidRPr="006D4192">
        <w:rPr>
          <w:sz w:val="24"/>
          <w:szCs w:val="24"/>
        </w:rPr>
        <w:t>não comparecer ou abandoná-lo, a qualquer momento, sem a devida justificativa, deverá ressarcir à ANVISA a respectiva despesa com o evento e ficará, ainda, impedido de participar de outro evento de capacitação e desenvolvimento no mesmo exercício.</w:t>
      </w: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>Art. 24. O ressarcimento das despesas de que trata o artigo anterior, será feito em depósito na conta da ANVISA, pelo profissional desistente, que também deverá encaminhar comprovante</w:t>
      </w:r>
      <w:r w:rsidRPr="006D4192">
        <w:rPr>
          <w:rFonts w:ascii="Times New Roman" w:hAnsi="Times New Roman" w:cs="Times New Roman"/>
          <w:b/>
          <w:bCs/>
        </w:rPr>
        <w:t xml:space="preserve"> </w:t>
      </w:r>
      <w:r w:rsidRPr="006D4192">
        <w:rPr>
          <w:rFonts w:ascii="Times New Roman" w:hAnsi="Times New Roman" w:cs="Times New Roman"/>
        </w:rPr>
        <w:t>do</w:t>
      </w:r>
      <w:r w:rsidRPr="006D4192">
        <w:rPr>
          <w:rFonts w:ascii="Times New Roman" w:hAnsi="Times New Roman" w:cs="Times New Roman"/>
          <w:b/>
          <w:bCs/>
        </w:rPr>
        <w:t xml:space="preserve"> </w:t>
      </w:r>
      <w:r w:rsidRPr="006D4192">
        <w:rPr>
          <w:rFonts w:ascii="Times New Roman" w:hAnsi="Times New Roman" w:cs="Times New Roman"/>
        </w:rPr>
        <w:t>depósito à GGGAF/GERHU, no prazo de até 15 dias a contar da data de desistência.</w:t>
      </w:r>
    </w:p>
    <w:p w:rsidR="00995BDE" w:rsidRPr="006D4192" w:rsidRDefault="00995BDE">
      <w:pPr>
        <w:ind w:firstLine="567"/>
        <w:jc w:val="both"/>
        <w:rPr>
          <w:b/>
          <w:bCs/>
          <w:sz w:val="24"/>
          <w:szCs w:val="24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 xml:space="preserve"> Art. 25.A GGGAF/GERHU preparará cronograma de descentralização de recursos orçamentários para capacitação e desenvolvimento de recursos humanos relativos às Coordenações de Vigilância Sanitária de Portos, Aeroportos e Fronteiras da Gerênc</w:t>
      </w:r>
      <w:r w:rsidR="006D4192">
        <w:rPr>
          <w:b w:val="0"/>
          <w:bCs w:val="0"/>
        </w:rPr>
        <w:t xml:space="preserve">ia-Geral de Portos, Aeroportos </w:t>
      </w:r>
      <w:r w:rsidRPr="006D4192">
        <w:rPr>
          <w:b w:val="0"/>
          <w:bCs w:val="0"/>
        </w:rPr>
        <w:t>e Fronteiras, após a definição do cronograma de execução do PAC.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>Art. 26.  Esta Resolução se aplica a qualquer modalidade de capacitação e desenvolvimento de recursos humanos a que sejam candidatos quaisquer profissionais que componham a força de trabalho da ANVISA, em todo o Território Nacional.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  <w:r w:rsidRPr="006D4192">
        <w:rPr>
          <w:b w:val="0"/>
          <w:bCs w:val="0"/>
        </w:rPr>
        <w:t xml:space="preserve">Art. 27. Esta Resolução entra em vigor na data de sua publicação. </w:t>
      </w: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pStyle w:val="Corpodetexto3"/>
        <w:ind w:firstLine="567"/>
        <w:rPr>
          <w:b w:val="0"/>
          <w:bCs w:val="0"/>
        </w:rPr>
      </w:pPr>
    </w:p>
    <w:p w:rsidR="00995BDE" w:rsidRPr="006D4192" w:rsidRDefault="00995BDE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 xml:space="preserve">                 </w:t>
      </w:r>
    </w:p>
    <w:p w:rsidR="00995BDE" w:rsidRPr="006D4192" w:rsidRDefault="00995BDE">
      <w:pPr>
        <w:pStyle w:val="Corpodetexto"/>
        <w:ind w:firstLine="567"/>
        <w:jc w:val="center"/>
        <w:rPr>
          <w:rFonts w:ascii="Times New Roman" w:hAnsi="Times New Roman" w:cs="Times New Roman"/>
        </w:rPr>
      </w:pPr>
      <w:r w:rsidRPr="006D4192">
        <w:rPr>
          <w:rFonts w:ascii="Times New Roman" w:hAnsi="Times New Roman" w:cs="Times New Roman"/>
        </w:rPr>
        <w:t>LUIS CARLOS WANDERLEY LIMA</w:t>
      </w:r>
    </w:p>
    <w:sectPr w:rsidR="00995BDE" w:rsidRPr="006D4192" w:rsidSect="002663F8">
      <w:headerReference w:type="default" r:id="rId8"/>
      <w:footerReference w:type="default" r:id="rId9"/>
      <w:pgSz w:w="11907" w:h="16840" w:code="9"/>
      <w:pgMar w:top="1440" w:right="1080" w:bottom="1440" w:left="1080" w:header="0" w:footer="72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F53" w:rsidRDefault="00173F53">
      <w:r>
        <w:separator/>
      </w:r>
    </w:p>
  </w:endnote>
  <w:endnote w:type="continuationSeparator" w:id="0">
    <w:p w:rsidR="00173F53" w:rsidRDefault="0017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F8" w:rsidRPr="00D84FE0" w:rsidRDefault="002663F8" w:rsidP="002663F8">
    <w:pPr>
      <w:tabs>
        <w:tab w:val="center" w:pos="4252"/>
        <w:tab w:val="right" w:pos="8504"/>
      </w:tabs>
      <w:jc w:val="center"/>
      <w:rPr>
        <w:rFonts w:ascii="Calibri" w:hAnsi="Calibri"/>
        <w:sz w:val="24"/>
      </w:rPr>
    </w:pPr>
    <w:r w:rsidRPr="00D84FE0">
      <w:rPr>
        <w:rFonts w:ascii="Calibri" w:hAnsi="Calibri"/>
        <w:color w:val="943634"/>
        <w:sz w:val="24"/>
      </w:rPr>
      <w:t>Este texto não substitui o(s) publicado(s) em Diário Oficial da União.</w:t>
    </w:r>
  </w:p>
  <w:p w:rsidR="002663F8" w:rsidRDefault="002663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F53" w:rsidRDefault="00173F53">
      <w:r>
        <w:separator/>
      </w:r>
    </w:p>
  </w:footnote>
  <w:footnote w:type="continuationSeparator" w:id="0">
    <w:p w:rsidR="00173F53" w:rsidRDefault="0017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BDE" w:rsidRDefault="00995BDE">
    <w:pPr>
      <w:pStyle w:val="Cabealho"/>
      <w:ind w:right="360"/>
    </w:pPr>
  </w:p>
  <w:p w:rsidR="002663F8" w:rsidRDefault="002663F8">
    <w:pPr>
      <w:pStyle w:val="Cabealho"/>
      <w:ind w:right="360"/>
    </w:pPr>
  </w:p>
  <w:p w:rsidR="002663F8" w:rsidRDefault="002663F8">
    <w:pPr>
      <w:pStyle w:val="Cabealho"/>
      <w:ind w:right="360"/>
    </w:pPr>
  </w:p>
  <w:p w:rsidR="002663F8" w:rsidRPr="00B517AC" w:rsidRDefault="002663F8" w:rsidP="002663F8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2663F8" w:rsidRPr="00B517AC" w:rsidRDefault="002663F8" w:rsidP="002663F8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2663F8" w:rsidRDefault="002663F8" w:rsidP="002663F8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B517AC">
      <w:rPr>
        <w:rFonts w:ascii="Calibri" w:hAnsi="Calibri"/>
        <w:b/>
        <w:sz w:val="24"/>
      </w:rPr>
      <w:t xml:space="preserve"> ANVISA</w:t>
    </w:r>
  </w:p>
  <w:p w:rsidR="002663F8" w:rsidRPr="00B517AC" w:rsidRDefault="002663F8" w:rsidP="002663F8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7A7E"/>
    <w:multiLevelType w:val="multilevel"/>
    <w:tmpl w:val="F9E67384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70"/>
        </w:tabs>
        <w:ind w:left="147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20"/>
        </w:tabs>
        <w:ind w:left="22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080"/>
        </w:tabs>
        <w:ind w:left="4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190"/>
        </w:tabs>
        <w:ind w:left="519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050"/>
        </w:tabs>
        <w:ind w:left="705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160"/>
        </w:tabs>
        <w:ind w:left="8160" w:hanging="216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95BDE"/>
    <w:rsid w:val="00133E60"/>
    <w:rsid w:val="00173F53"/>
    <w:rsid w:val="002663F8"/>
    <w:rsid w:val="006D4192"/>
    <w:rsid w:val="00995BDE"/>
    <w:rsid w:val="00B517AC"/>
    <w:rsid w:val="00D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1B8C978-AE8C-4580-BF2E-605B2EE1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both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both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both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both"/>
      <w:outlineLvl w:val="6"/>
    </w:pPr>
    <w:rPr>
      <w:color w:val="FF000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both"/>
      <w:outlineLvl w:val="7"/>
    </w:pPr>
    <w:rPr>
      <w:b/>
      <w:bCs/>
      <w:color w:val="80008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b/>
      <w:b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left="1276" w:hanging="1276"/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Recuodecorpodetexto2">
    <w:name w:val="Body Text Indent 2"/>
    <w:basedOn w:val="Normal"/>
    <w:link w:val="Recuodecorpodetexto2Char"/>
    <w:uiPriority w:val="99"/>
    <w:pPr>
      <w:ind w:left="1843" w:hanging="427"/>
      <w:jc w:val="both"/>
    </w:pPr>
    <w:rPr>
      <w:rFonts w:ascii="Arial" w:hAnsi="Arial" w:cs="Arial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A1EC-541C-4F39-AD0C-59007F9E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4217</Words>
  <Characters>22776</Characters>
  <Application>Microsoft Office Word</Application>
  <DocSecurity>0</DocSecurity>
  <Lines>189</Lines>
  <Paragraphs>53</Paragraphs>
  <ScaleCrop>false</ScaleCrop>
  <Company>anvisa</Company>
  <LinksUpToDate>false</LinksUpToDate>
  <CharactersWithSpaces>26940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Ruth.Marques</dc:creator>
  <cp:keywords/>
  <dc:description/>
  <cp:lastModifiedBy>Helder Lopes da Silva</cp:lastModifiedBy>
  <cp:revision>2</cp:revision>
  <cp:lastPrinted>2001-01-17T18:21:00Z</cp:lastPrinted>
  <dcterms:created xsi:type="dcterms:W3CDTF">2019-02-06T10:05:00Z</dcterms:created>
  <dcterms:modified xsi:type="dcterms:W3CDTF">2019-02-06T10:05:00Z</dcterms:modified>
</cp:coreProperties>
</file>