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D3A8C" w:rsidRDefault="00AA3034" w:rsidP="00ED3A8C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D3A8C">
        <w:rPr>
          <w:rFonts w:ascii="Times New Roman" w:hAnsi="Times New Roman" w:cs="Times New Roman"/>
          <w:b/>
          <w:sz w:val="23"/>
          <w:szCs w:val="23"/>
        </w:rPr>
        <w:t>RESOLUÇÃO</w:t>
      </w:r>
      <w:r w:rsidR="00491536" w:rsidRPr="00ED3A8C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D3A8C" w:rsidRPr="00ED3A8C">
        <w:rPr>
          <w:rFonts w:ascii="Times New Roman" w:hAnsi="Times New Roman" w:cs="Times New Roman"/>
          <w:b/>
          <w:sz w:val="23"/>
          <w:szCs w:val="23"/>
        </w:rPr>
        <w:t xml:space="preserve">DE DIRETORIA COLEGIADA </w:t>
      </w:r>
      <w:r w:rsidRPr="00ED3A8C">
        <w:rPr>
          <w:rFonts w:ascii="Times New Roman" w:hAnsi="Times New Roman" w:cs="Times New Roman"/>
          <w:b/>
          <w:sz w:val="23"/>
          <w:szCs w:val="23"/>
        </w:rPr>
        <w:t xml:space="preserve">– RDC Nº 201, DE 05 DE JULHO DE </w:t>
      </w:r>
      <w:proofErr w:type="gramStart"/>
      <w:r w:rsidRPr="00ED3A8C">
        <w:rPr>
          <w:rFonts w:ascii="Times New Roman" w:hAnsi="Times New Roman" w:cs="Times New Roman"/>
          <w:b/>
          <w:sz w:val="23"/>
          <w:szCs w:val="23"/>
        </w:rPr>
        <w:t>2005</w:t>
      </w:r>
      <w:proofErr w:type="gramEnd"/>
    </w:p>
    <w:p w:rsidR="00AA3034" w:rsidRPr="00ED3A8C" w:rsidRDefault="00ED3A8C" w:rsidP="00AA303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128, de </w:t>
      </w:r>
      <w:proofErr w:type="gramStart"/>
      <w:r w:rsidR="00AA3034" w:rsidRPr="00ED3A8C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AA3034" w:rsidRPr="00ED3A8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2005)</w:t>
      </w:r>
    </w:p>
    <w:p w:rsidR="0063638B" w:rsidRPr="00ED3A8C" w:rsidRDefault="0063638B" w:rsidP="0063638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O </w:t>
      </w:r>
      <w:r w:rsidRPr="00ED3A8C">
        <w:rPr>
          <w:rFonts w:ascii="Times New Roman" w:hAnsi="Times New Roman" w:cs="Times New Roman"/>
          <w:b/>
          <w:sz w:val="24"/>
          <w:szCs w:val="24"/>
        </w:rPr>
        <w:t>Diretor-Presidente da Agência Nacional de Vigilância Sanitária</w:t>
      </w:r>
      <w:r w:rsidRPr="00ED3A8C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artigo 13 do Regulamento da ANVISA aprovado pelo Decreto nº 3.029, de 16 de abril de 1999,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que, no Regulamento Técnico sobre aditivos utilizados segundo as Boas Práticas de Fabricação e suas funções, foram aprovados para uso em alimentos em geral os seguintes aditivos: INS 400 ácido algínico, INS 401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sódio, INS 402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potássio, INS 403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amônio, INS 404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cálcio, INS 406 ágar, INS 407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carragena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INS 410 goma jataí/ alfarroba, INS 412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guar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INS 413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adragante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INS 414 goma arábica/ acácia, INS 415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xantana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INS 418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gelana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e INS 425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konjac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>;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que na complementação do Regulamento Técnico sobre aditivos utilizados segundo as Boas Práticas de Fabricação e suas funções foram aprovados para uso em alimentos os seguintes aditivos: INS 417 goma tara e INS 407a alga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Euchema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processada;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a necessidade de constante aperfeiçoamento das ações de controle sanitário na área de alimentos, visando proteger a saúde da população;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a necessidade de adotar medidas para proteger a população contra riscos associados ao consumo de aditivos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gelificantes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consistência firme, permitidos </w:t>
      </w:r>
      <w:proofErr w:type="gramStart"/>
      <w:r w:rsidRPr="00ED3A8C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as categorias de alimentos sobremesas e balas, confeitos, bombons, chocolates e similares, utilizados em produtos gelificados acondicionados em pequenas cápsulas ou recipientes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semi-rígidos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mini-taças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mini-copos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ou minicápsulas) que se ingerem de uma só vez pressionando a cápsula ou a embalagem para projetar o produto na boca;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que no caso da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konjac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seria necessário estender a medida às sobremesas, balas e similares à base de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gelificantes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já que podem apresentar o mesmo risco que as minicápsulas;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que a medida é tomada uma vez que esses produtos combinam fatores de risco em função de seu tamanho, forma, consistência, forma de ingestão e propriedades físico-químicas de determinados aditivos, podendo bloquear a garganta e causar asfixia, já que não se dissolvem na boca e são difíceis de triturar;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que a advertência na rotulagem desses produtos não é suficiente para proteger a saúde humana, especialmente no que diz respeito às crianças;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lastRenderedPageBreak/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que foram relatadas várias mortes de crianças no Canadá, Estados Unidos, Austrália e países asiáticos, incluindo Taiwan, associadas ao consumo de gelatinas contendo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konj</w:t>
      </w:r>
      <w:bookmarkStart w:id="0" w:name="_GoBack"/>
      <w:bookmarkEnd w:id="0"/>
      <w:r w:rsidRPr="00ED3A8C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acondicionadas em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mini-embalagens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que os casos adversos anteriormente relatados remetem para a conveniência de uma regulamentação comum e atualizada de alteração dos Regulamentos Técnicos MERCOSUL harmonizados, especificamente quanto à proibição dos aditivos constantes do presente Regulamento Técnico como medida de urgência sanitária para proteção da saúde da população;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a importância de compatibilizar a legislação nacional com base no instrumento harmonizado no Mercosul relacionado ao tema (Resolução GMC 15/05);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8C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, “ad referendum”, a seguinte Resolução de Diretoria Colegiada e determina a sua publicação: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1º Proibir o uso do aditivo INS 425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konjac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(goma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konjac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farinha de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konjac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ou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glucomanano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konjac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) em produtos de sobremesas, balas e similares à base de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gelificantes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Art. 2º Proibir o uso dos aditivos: INS 400 ácido algínico, INS 401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de sódio, INS 402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de potássio, INS 403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de amônio, INS 404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de cálcio, INS 405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propileno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glicol, INS 406 ágar, INS 407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carragena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, INS 410 goma jataí (alfarroba,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garrofina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, caroba), INS 412 goma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guar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, INS 413 goma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tragacanto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adragante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), INS 414 goma arábica (acácia), INS 415 goma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xantana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e INS 418 goma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gelana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, em sobremesas e balas, confeitos, bombons, chocolates e similares utilizados em produtos gelificados, acondicionados em pequenas cápsulas ou recipientes </w:t>
      </w:r>
      <w:proofErr w:type="spellStart"/>
      <w:proofErr w:type="gramStart"/>
      <w:r w:rsidRPr="00ED3A8C">
        <w:rPr>
          <w:rFonts w:ascii="Times New Roman" w:hAnsi="Times New Roman" w:cs="Times New Roman"/>
          <w:strike/>
          <w:sz w:val="24"/>
          <w:szCs w:val="24"/>
        </w:rPr>
        <w:t>semi-rígidos</w:t>
      </w:r>
      <w:proofErr w:type="spellEnd"/>
      <w:proofErr w:type="gram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mini-taças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mini-copos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 xml:space="preserve"> ou </w:t>
      </w:r>
      <w:proofErr w:type="spellStart"/>
      <w:r w:rsidRPr="00ED3A8C">
        <w:rPr>
          <w:rFonts w:ascii="Times New Roman" w:hAnsi="Times New Roman" w:cs="Times New Roman"/>
          <w:strike/>
          <w:sz w:val="24"/>
          <w:szCs w:val="24"/>
        </w:rPr>
        <w:t>mini-cápsulas</w:t>
      </w:r>
      <w:proofErr w:type="spellEnd"/>
      <w:r w:rsidRPr="00ED3A8C">
        <w:rPr>
          <w:rFonts w:ascii="Times New Roman" w:hAnsi="Times New Roman" w:cs="Times New Roman"/>
          <w:strike/>
          <w:sz w:val="24"/>
          <w:szCs w:val="24"/>
        </w:rPr>
        <w:t>), que se ingerem de uma só vez pressionando a cápsula ou a embalagem para projetar o produto na boca</w:t>
      </w:r>
      <w:r w:rsidRPr="00ED3A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57CE" w:rsidRPr="00ED3A8C" w:rsidRDefault="000457CE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2º Proibir o uso dos aditivos: INS 400 ácido algínico, INS 401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sódio, INS 402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potássio, INS 403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amônio, INS 404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cálcio, INS 405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alginato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glicol, INS 406 ágar, INS 407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carragena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INS 407a alga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Euchema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processada, INS 410 goma jataí (alfarroba,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garrofina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caroba), INS 412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guar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INS 413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tragacanto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adragante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), INS 414 goma arábica (acácia), INS 415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xantana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INS 417 goma tara e INS 418 goma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gelana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”, em sobremesas e balas, confeitos, bombons, chocolates e similares utilizados em produtos gelificados, acondicionados em pequenas cápsulas ou recipientes </w:t>
      </w:r>
      <w:proofErr w:type="spellStart"/>
      <w:proofErr w:type="gramStart"/>
      <w:r w:rsidRPr="00ED3A8C">
        <w:rPr>
          <w:rFonts w:ascii="Times New Roman" w:hAnsi="Times New Roman" w:cs="Times New Roman"/>
          <w:sz w:val="24"/>
          <w:szCs w:val="24"/>
        </w:rPr>
        <w:t>semi-rígidos</w:t>
      </w:r>
      <w:proofErr w:type="spellEnd"/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mini-taças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mini-copos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mini-cápsulas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), que se ingerem de uma só vez pressionando a cápsula ou a embalagem para projetar o produto na boca. </w:t>
      </w:r>
      <w:r w:rsidR="00ED3A8C">
        <w:rPr>
          <w:rFonts w:ascii="Times New Roman" w:hAnsi="Times New Roman" w:cs="Times New Roman"/>
          <w:b/>
          <w:color w:val="0000FF"/>
          <w:sz w:val="24"/>
          <w:szCs w:val="24"/>
        </w:rPr>
        <w:t>(Retificado</w:t>
      </w:r>
      <w:r w:rsidRPr="00ED3A8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D3A8C">
        <w:rPr>
          <w:rFonts w:ascii="Times New Roman" w:hAnsi="Times New Roman" w:cs="Times New Roman"/>
          <w:b/>
          <w:color w:val="0000FF"/>
          <w:sz w:val="24"/>
          <w:szCs w:val="24"/>
        </w:rPr>
        <w:t>em</w:t>
      </w:r>
      <w:r w:rsidRPr="00ED3A8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136, de 18 de julho de 2005)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3º Proibir em todo território nacional o ingresso, a comercialização e a exposição ao consumo de sobremesas e balas, confeitos, bombons, chocolates e similares, que utilizem os aditivos mencionados nos artigos anteriores e que estejam </w:t>
      </w:r>
      <w:r w:rsidRPr="00ED3A8C">
        <w:rPr>
          <w:rFonts w:ascii="Times New Roman" w:hAnsi="Times New Roman" w:cs="Times New Roman"/>
          <w:sz w:val="24"/>
          <w:szCs w:val="24"/>
        </w:rPr>
        <w:lastRenderedPageBreak/>
        <w:t xml:space="preserve">acondicionados em pequenas cápsulas ou recipientes </w:t>
      </w:r>
      <w:proofErr w:type="spellStart"/>
      <w:proofErr w:type="gramStart"/>
      <w:r w:rsidRPr="00ED3A8C">
        <w:rPr>
          <w:rFonts w:ascii="Times New Roman" w:hAnsi="Times New Roman" w:cs="Times New Roman"/>
          <w:sz w:val="24"/>
          <w:szCs w:val="24"/>
        </w:rPr>
        <w:t>semi-rígidos</w:t>
      </w:r>
      <w:proofErr w:type="spellEnd"/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mini-taças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mini-copos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ED3A8C">
        <w:rPr>
          <w:rFonts w:ascii="Times New Roman" w:hAnsi="Times New Roman" w:cs="Times New Roman"/>
          <w:sz w:val="24"/>
          <w:szCs w:val="24"/>
        </w:rPr>
        <w:t>mini-cápsulas</w:t>
      </w:r>
      <w:proofErr w:type="spellEnd"/>
      <w:r w:rsidRPr="00ED3A8C">
        <w:rPr>
          <w:rFonts w:ascii="Times New Roman" w:hAnsi="Times New Roman" w:cs="Times New Roman"/>
          <w:sz w:val="24"/>
          <w:szCs w:val="24"/>
        </w:rPr>
        <w:t xml:space="preserve">), que se ingerem de uma só vez pressionando a cápsula ou a embalagem para projetar o produto na boca.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ED3A8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proibição mencionada neste artigo é extensiva para os procedimentos de importação já iniciados e os produtos em trânsito em portos, aeroportos e fronteiras.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4º Os importadores, distribuidores, comerciantes, varejistas e os proprietários de quaisquer outros estabelecimentos que tenham o produto acima discriminado para comercialização devem recolher o mesmo, não podendo expor ao consumo, ficando o seu não cumprimento sujeito às penalidades previstas em lei.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5º Revogam-se as disposições em contrário, em especial aquelas relativas à Resolução nº. 387, de </w:t>
      </w:r>
      <w:proofErr w:type="gramStart"/>
      <w:r w:rsidRPr="00ED3A8C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de agosto de 1999 - Regulamento Técnico que aprova o uso de aditivos alimentares, estabelecendo suas funções e seus limites máximos para categoria de alimentos 5: balas, confeitos, bombons, chocolates e similares -; Resolução nº. 388, de </w:t>
      </w:r>
      <w:proofErr w:type="gramStart"/>
      <w:r w:rsidRPr="00ED3A8C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 de agosto de 1999 - Regulamento Técnico que aprova o uso de aditivos alimentares, estabelecendo suas funções e seus limites máximos para categoria de alimentos 19: sobremesas -, e Resolução RE nº.140, de 9 e agosto de 2002, com relação aos aditivos e às condições estabelecidas nos artigos 1º e 2º desta Resolução.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6º A presente Resolução se aplicará no território dos Estados Partes, ao comércio entre eles e às importações </w:t>
      </w:r>
      <w:proofErr w:type="spellStart"/>
      <w:proofErr w:type="gramStart"/>
      <w:r w:rsidRPr="00ED3A8C">
        <w:rPr>
          <w:rFonts w:ascii="Times New Roman" w:hAnsi="Times New Roman" w:cs="Times New Roman"/>
          <w:sz w:val="24"/>
          <w:szCs w:val="24"/>
        </w:rPr>
        <w:t>extra-zona</w:t>
      </w:r>
      <w:proofErr w:type="spellEnd"/>
      <w:proofErr w:type="gramEnd"/>
      <w:r w:rsidRPr="00ED3A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7º O descumprimento desta Resolução constitui infração sanitária, sujeitando os infratores às penalidades da Lei nº. 6.437, de 20 de agosto de 1977, e demais disposições aplicáveis. </w:t>
      </w:r>
    </w:p>
    <w:p w:rsidR="0063638B" w:rsidRPr="00ED3A8C" w:rsidRDefault="0063638B" w:rsidP="0063638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 xml:space="preserve">Art. 8º Esta Resolução de Diretoria Colegiada entra em vigor na data da sua publicação. </w:t>
      </w:r>
    </w:p>
    <w:p w:rsidR="00ED3A8C" w:rsidRDefault="00ED3A8C" w:rsidP="00ED3A8C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38B" w:rsidRPr="00ED3A8C" w:rsidRDefault="0063638B" w:rsidP="00ED3A8C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D3A8C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63638B" w:rsidRPr="00ED3A8C" w:rsidSect="00C5481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800" w:rsidRDefault="00554800" w:rsidP="00554800">
      <w:pPr>
        <w:spacing w:after="0" w:line="240" w:lineRule="auto"/>
      </w:pPr>
      <w:r>
        <w:separator/>
      </w:r>
    </w:p>
  </w:endnote>
  <w:endnote w:type="continuationSeparator" w:id="0">
    <w:p w:rsidR="00554800" w:rsidRDefault="00554800" w:rsidP="0055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800" w:rsidRPr="008A0471" w:rsidRDefault="00554800" w:rsidP="0055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54800" w:rsidRDefault="0055480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800" w:rsidRDefault="00554800" w:rsidP="00554800">
      <w:pPr>
        <w:spacing w:after="0" w:line="240" w:lineRule="auto"/>
      </w:pPr>
      <w:r>
        <w:separator/>
      </w:r>
    </w:p>
  </w:footnote>
  <w:footnote w:type="continuationSeparator" w:id="0">
    <w:p w:rsidR="00554800" w:rsidRDefault="00554800" w:rsidP="0055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800" w:rsidRPr="00B517AC" w:rsidRDefault="00554800" w:rsidP="0055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5BF1AC6" wp14:editId="4F72EAB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4800" w:rsidRPr="00B517AC" w:rsidRDefault="00554800" w:rsidP="0055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54800" w:rsidRPr="00B517AC" w:rsidRDefault="00554800" w:rsidP="0055480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54800" w:rsidRDefault="005548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034"/>
    <w:rsid w:val="000457CE"/>
    <w:rsid w:val="00065C3D"/>
    <w:rsid w:val="001C3E47"/>
    <w:rsid w:val="001E708B"/>
    <w:rsid w:val="0027472E"/>
    <w:rsid w:val="002F627A"/>
    <w:rsid w:val="00491536"/>
    <w:rsid w:val="00554800"/>
    <w:rsid w:val="00592C1B"/>
    <w:rsid w:val="0063638B"/>
    <w:rsid w:val="007441BF"/>
    <w:rsid w:val="00786686"/>
    <w:rsid w:val="00AA3034"/>
    <w:rsid w:val="00B30817"/>
    <w:rsid w:val="00C5481E"/>
    <w:rsid w:val="00D621E1"/>
    <w:rsid w:val="00E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800"/>
  </w:style>
  <w:style w:type="paragraph" w:styleId="Rodap">
    <w:name w:val="footer"/>
    <w:basedOn w:val="Normal"/>
    <w:link w:val="RodapChar"/>
    <w:uiPriority w:val="99"/>
    <w:unhideWhenUsed/>
    <w:rsid w:val="0055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800"/>
  </w:style>
  <w:style w:type="paragraph" w:styleId="Textodebalo">
    <w:name w:val="Balloon Text"/>
    <w:basedOn w:val="Normal"/>
    <w:link w:val="TextodebaloChar"/>
    <w:uiPriority w:val="99"/>
    <w:semiHidden/>
    <w:unhideWhenUsed/>
    <w:rsid w:val="0055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53CB8-7673-49A0-93B6-D398373E84D3}"/>
</file>

<file path=customXml/itemProps2.xml><?xml version="1.0" encoding="utf-8"?>
<ds:datastoreItem xmlns:ds="http://schemas.openxmlformats.org/officeDocument/2006/customXml" ds:itemID="{AA054792-9D29-410D-853E-0C5F2DEF8080}"/>
</file>

<file path=customXml/itemProps3.xml><?xml version="1.0" encoding="utf-8"?>
<ds:datastoreItem xmlns:ds="http://schemas.openxmlformats.org/officeDocument/2006/customXml" ds:itemID="{8549C4C4-832C-4FDF-80DB-061292F74B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2015-12-31T10:50:00Z</dcterms:created>
  <dcterms:modified xsi:type="dcterms:W3CDTF">2016-08-23T19:26:00Z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