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9F" w:rsidRPr="00D82E08" w:rsidRDefault="00110907" w:rsidP="00D82E08">
      <w:pPr>
        <w:ind w:left="-284" w:right="-284"/>
        <w:jc w:val="center"/>
        <w:rPr>
          <w:b/>
          <w:bCs/>
          <w:sz w:val="22"/>
          <w:szCs w:val="23"/>
        </w:rPr>
      </w:pPr>
      <w:r w:rsidRPr="00D82E08">
        <w:rPr>
          <w:b/>
          <w:bCs/>
          <w:sz w:val="22"/>
          <w:szCs w:val="23"/>
        </w:rPr>
        <w:t>RESOLUÇÃO DE DIRETORIA COLEGIADA - RDC Nº 209, DE 14 DE JULHO DE 2005 (*</w:t>
      </w:r>
      <w:proofErr w:type="gramStart"/>
      <w:r w:rsidRPr="00D82E08">
        <w:rPr>
          <w:b/>
          <w:bCs/>
          <w:sz w:val="22"/>
          <w:szCs w:val="23"/>
        </w:rPr>
        <w:t>)</w:t>
      </w:r>
      <w:proofErr w:type="gramEnd"/>
    </w:p>
    <w:p w:rsidR="003F272E" w:rsidRDefault="003F272E" w:rsidP="00171A9F">
      <w:pPr>
        <w:ind w:firstLine="567"/>
        <w:jc w:val="center"/>
        <w:rPr>
          <w:b/>
          <w:color w:val="0000FF"/>
        </w:rPr>
      </w:pPr>
    </w:p>
    <w:p w:rsidR="00171A9F" w:rsidRDefault="00171A9F" w:rsidP="00171A9F">
      <w:pPr>
        <w:ind w:firstLine="567"/>
        <w:jc w:val="center"/>
        <w:rPr>
          <w:b/>
          <w:color w:val="0000FF"/>
        </w:rPr>
      </w:pPr>
      <w:r w:rsidRPr="00171A9F">
        <w:rPr>
          <w:b/>
          <w:color w:val="0000FF"/>
        </w:rPr>
        <w:t>(Publicada em DOU nº 135, de 15 de julho de 2005)</w:t>
      </w:r>
    </w:p>
    <w:p w:rsidR="003F272E" w:rsidRDefault="003F272E" w:rsidP="003F272E">
      <w:pPr>
        <w:ind w:firstLine="851"/>
        <w:jc w:val="center"/>
        <w:rPr>
          <w:b/>
          <w:color w:val="0000FF"/>
        </w:rPr>
      </w:pPr>
    </w:p>
    <w:p w:rsidR="00A4329F" w:rsidRDefault="00A4329F" w:rsidP="003F272E">
      <w:pPr>
        <w:ind w:firstLine="851"/>
        <w:jc w:val="center"/>
        <w:rPr>
          <w:b/>
          <w:color w:val="0000FF"/>
        </w:rPr>
      </w:pPr>
      <w:r>
        <w:rPr>
          <w:b/>
          <w:color w:val="0000FF"/>
        </w:rPr>
        <w:t>(Republicada em DOU nº 207, de 2</w:t>
      </w:r>
      <w:r w:rsidR="000227EB">
        <w:rPr>
          <w:b/>
          <w:color w:val="0000FF"/>
        </w:rPr>
        <w:t>7</w:t>
      </w:r>
      <w:r>
        <w:rPr>
          <w:b/>
          <w:color w:val="0000FF"/>
        </w:rPr>
        <w:t xml:space="preserve"> de outubro de 2005</w:t>
      </w:r>
      <w:proofErr w:type="gramStart"/>
      <w:r>
        <w:rPr>
          <w:b/>
          <w:color w:val="0000FF"/>
        </w:rPr>
        <w:t>)</w:t>
      </w:r>
      <w:proofErr w:type="gramEnd"/>
    </w:p>
    <w:p w:rsidR="00E6030B" w:rsidRDefault="00E6030B" w:rsidP="003F272E">
      <w:pPr>
        <w:ind w:firstLine="851"/>
        <w:jc w:val="center"/>
        <w:rPr>
          <w:b/>
          <w:color w:val="0000FF"/>
        </w:rPr>
      </w:pPr>
    </w:p>
    <w:p w:rsidR="00E6030B" w:rsidRPr="00171A9F" w:rsidRDefault="00E6030B" w:rsidP="003F272E">
      <w:pPr>
        <w:ind w:firstLine="851"/>
        <w:jc w:val="center"/>
        <w:rPr>
          <w:b/>
          <w:color w:val="0000FF"/>
        </w:rPr>
      </w:pPr>
      <w:r>
        <w:rPr>
          <w:b/>
          <w:color w:val="0000FF"/>
        </w:rPr>
        <w:t xml:space="preserve">(Revogada pela Resolução – RDC nº 122, de </w:t>
      </w:r>
      <w:proofErr w:type="gramStart"/>
      <w:r>
        <w:rPr>
          <w:b/>
          <w:color w:val="0000FF"/>
        </w:rPr>
        <w:t>4</w:t>
      </w:r>
      <w:proofErr w:type="gramEnd"/>
      <w:r>
        <w:rPr>
          <w:b/>
          <w:color w:val="0000FF"/>
        </w:rPr>
        <w:t xml:space="preserve"> de novembro de 2016)</w:t>
      </w:r>
    </w:p>
    <w:p w:rsidR="00171A9F" w:rsidRPr="00D70BEA" w:rsidRDefault="00171A9F">
      <w:pPr>
        <w:ind w:firstLine="567"/>
        <w:jc w:val="both"/>
      </w:pPr>
    </w:p>
    <w:p w:rsidR="00212E6B" w:rsidRDefault="00212E6B">
      <w:pPr>
        <w:ind w:firstLine="567"/>
        <w:jc w:val="both"/>
        <w:rPr>
          <w:b/>
          <w:bCs/>
        </w:rPr>
      </w:pPr>
    </w:p>
    <w:p w:rsidR="00171A9F" w:rsidRPr="00E6030B" w:rsidRDefault="00171A9F">
      <w:pPr>
        <w:ind w:firstLine="567"/>
        <w:jc w:val="both"/>
        <w:rPr>
          <w:strike/>
        </w:rPr>
      </w:pPr>
      <w:r w:rsidRPr="00E6030B">
        <w:rPr>
          <w:b/>
          <w:bCs/>
          <w:strike/>
        </w:rPr>
        <w:t>A Diretoria Colegiada da Agência Nacional de Vigilância Sanitária</w:t>
      </w:r>
      <w:r w:rsidRPr="00E6030B">
        <w:rPr>
          <w:strike/>
        </w:rPr>
        <w:t xml:space="preserve">, no uso da atribuição que lhe confere o art. 11, inciso IV, do Regulamento da </w:t>
      </w:r>
      <w:proofErr w:type="gramStart"/>
      <w:r w:rsidRPr="00E6030B">
        <w:rPr>
          <w:strike/>
        </w:rPr>
        <w:t>Anvisa</w:t>
      </w:r>
      <w:proofErr w:type="gramEnd"/>
      <w:r w:rsidRPr="00E6030B">
        <w:rPr>
          <w:strike/>
        </w:rPr>
        <w:t>, aprovado pelo Decreto n</w:t>
      </w:r>
      <w:r w:rsidRPr="00E6030B">
        <w:rPr>
          <w:strike/>
          <w:vertAlign w:val="superscript"/>
        </w:rPr>
        <w:t>o</w:t>
      </w:r>
      <w:r w:rsidRPr="00E6030B">
        <w:rPr>
          <w:strike/>
        </w:rPr>
        <w:t xml:space="preserve"> 3.029, de 16 de abril de 1999, c/c o art. 111, inciso I, alínea "b", § 1º do Regimento Interno aprovado pela Portaria nº 593, de 25 de agosto de 2000, republicada em 22 de dezembro de 2000, em reunião realizada em 12 de julho de 2005.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proofErr w:type="gramStart"/>
      <w:r w:rsidRPr="00E6030B">
        <w:rPr>
          <w:strike/>
        </w:rPr>
        <w:t>considerando</w:t>
      </w:r>
      <w:proofErr w:type="gramEnd"/>
      <w:r w:rsidRPr="00E6030B">
        <w:rPr>
          <w:strike/>
        </w:rPr>
        <w:t xml:space="preserve"> o disposto no Artigo 13 da Lei nº. 6.360, de 23 de setembro de 1976;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proofErr w:type="gramStart"/>
      <w:r w:rsidRPr="00E6030B">
        <w:rPr>
          <w:strike/>
        </w:rPr>
        <w:t>considerando</w:t>
      </w:r>
      <w:proofErr w:type="gramEnd"/>
      <w:r w:rsidRPr="00E6030B">
        <w:rPr>
          <w:strike/>
        </w:rPr>
        <w:t xml:space="preserve"> o disposto no Artigo 41 da Lei nº. 9.782, de 26 de janeiro de 1999;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proofErr w:type="gramStart"/>
      <w:r w:rsidRPr="00E6030B">
        <w:rPr>
          <w:strike/>
        </w:rPr>
        <w:t>considerando</w:t>
      </w:r>
      <w:proofErr w:type="gramEnd"/>
      <w:r w:rsidRPr="00E6030B">
        <w:rPr>
          <w:strike/>
        </w:rPr>
        <w:t xml:space="preserve"> o princípio da economia processual, no qual deve pautar os atos da administração federal,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proofErr w:type="gramStart"/>
      <w:r w:rsidRPr="00E6030B">
        <w:rPr>
          <w:strike/>
        </w:rPr>
        <w:t>adotou</w:t>
      </w:r>
      <w:proofErr w:type="gramEnd"/>
      <w:r w:rsidRPr="00E6030B">
        <w:rPr>
          <w:strike/>
        </w:rPr>
        <w:t xml:space="preserve"> a seguinte Resolução de Diretoria Colegiada e eu, Diretor-Presidente, determino a sua publicação: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r w:rsidRPr="00E6030B">
        <w:rPr>
          <w:strike/>
        </w:rPr>
        <w:t>Art. 1º O resultado das análises feitas sobre quaisquer pedidos de alteração em registros de produtos submetidos ao regime de vigilância sanitária, e que não implique em modificação no número de registro, será averbado no respectivo ato de registro e divulgado no endereço eletrônico da Agência Nacional de Vigilância Sanitária (www.anvisa.gov.br).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r w:rsidRPr="00E6030B">
        <w:rPr>
          <w:strike/>
        </w:rPr>
        <w:t>Parágrafo único. Os pedidos de alteração ou inclusão no pós-registro, que impliquem em mudança ou criação de número de registro serão publicados em DOU.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r w:rsidRPr="00E6030B">
        <w:rPr>
          <w:strike/>
        </w:rPr>
        <w:t xml:space="preserve">Art. 2º Ficam as empresas obrigadas a acompanharem o andamento de suas petições, bem como a publicação dos pareceres finais sobre as alterações de que trata esta Resolução, no endereço eletrônico da </w:t>
      </w:r>
      <w:proofErr w:type="gramStart"/>
      <w:r w:rsidRPr="00E6030B">
        <w:rPr>
          <w:strike/>
        </w:rPr>
        <w:t>Anvisa</w:t>
      </w:r>
      <w:proofErr w:type="gramEnd"/>
      <w:r w:rsidRPr="00E6030B">
        <w:rPr>
          <w:strike/>
        </w:rPr>
        <w:t xml:space="preserve">, </w:t>
      </w:r>
      <w:hyperlink r:id="rId7" w:history="1">
        <w:r w:rsidRPr="00E6030B">
          <w:rPr>
            <w:rStyle w:val="Hyperlink"/>
            <w:strike/>
            <w:color w:val="auto"/>
          </w:rPr>
          <w:t>www.anvisa.gov.br</w:t>
        </w:r>
      </w:hyperlink>
      <w:r w:rsidRPr="00E6030B">
        <w:rPr>
          <w:strike/>
        </w:rPr>
        <w:t>.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E6030B" w:rsidRDefault="00171A9F">
      <w:pPr>
        <w:ind w:firstLine="567"/>
        <w:jc w:val="both"/>
        <w:rPr>
          <w:strike/>
        </w:rPr>
      </w:pPr>
      <w:r w:rsidRPr="00E6030B">
        <w:rPr>
          <w:strike/>
        </w:rPr>
        <w:t>Art. 3º Esta Resolução de Diretoria Colegiada entrará em vigor na data de sua republicação. </w:t>
      </w:r>
    </w:p>
    <w:p w:rsidR="00171A9F" w:rsidRPr="00E6030B" w:rsidRDefault="00171A9F">
      <w:pPr>
        <w:ind w:firstLine="567"/>
        <w:jc w:val="both"/>
        <w:rPr>
          <w:strike/>
        </w:rPr>
      </w:pPr>
    </w:p>
    <w:p w:rsidR="00171A9F" w:rsidRPr="00D70BEA" w:rsidRDefault="00171A9F" w:rsidP="00E6030B">
      <w:pPr>
        <w:jc w:val="both"/>
      </w:pPr>
    </w:p>
    <w:p w:rsidR="00171A9F" w:rsidRPr="00D70BEA" w:rsidRDefault="00171A9F" w:rsidP="00E6030B">
      <w:pPr>
        <w:jc w:val="center"/>
      </w:pPr>
      <w:r w:rsidRPr="00D70BEA">
        <w:t>DIRCEU RAPOSO DE MELLO</w:t>
      </w:r>
    </w:p>
    <w:p w:rsidR="00171A9F" w:rsidRPr="00D70BEA" w:rsidRDefault="00171A9F"/>
    <w:p w:rsidR="001820BB" w:rsidRPr="001820BB" w:rsidRDefault="008C2BA2" w:rsidP="001820BB">
      <w:pPr>
        <w:autoSpaceDE w:val="0"/>
        <w:autoSpaceDN w:val="0"/>
        <w:adjustRightInd w:val="0"/>
      </w:pPr>
      <w:r w:rsidRPr="001820BB">
        <w:t xml:space="preserve"> </w:t>
      </w:r>
      <w:r w:rsidR="001820BB" w:rsidRPr="001820BB">
        <w:t xml:space="preserve">(*) </w:t>
      </w:r>
      <w:r w:rsidR="001820BB" w:rsidRPr="00E6030B">
        <w:rPr>
          <w:b/>
          <w:sz w:val="22"/>
        </w:rPr>
        <w:t>Republicada por ter saído, no DOU nº 153, de 15-7-2005, Seção 1, pág. 110, com incorreção no original.</w:t>
      </w:r>
    </w:p>
    <w:p w:rsidR="00171A9F" w:rsidRPr="001820BB" w:rsidRDefault="00171A9F">
      <w:bookmarkStart w:id="0" w:name="_GoBack"/>
      <w:bookmarkEnd w:id="0"/>
    </w:p>
    <w:sectPr w:rsidR="00171A9F" w:rsidRPr="001820BB" w:rsidSect="00D82E08">
      <w:headerReference w:type="default" r:id="rId8"/>
      <w:footerReference w:type="default" r:id="rId9"/>
      <w:pgSz w:w="11907" w:h="16839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08" w:rsidRDefault="00D82E08" w:rsidP="00D82E08">
      <w:r>
        <w:separator/>
      </w:r>
    </w:p>
  </w:endnote>
  <w:endnote w:type="continuationSeparator" w:id="0">
    <w:p w:rsidR="00D82E08" w:rsidRDefault="00D82E08" w:rsidP="00D8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E08" w:rsidRDefault="00D82E08">
    <w:pPr>
      <w:pStyle w:val="Rodap"/>
    </w:pPr>
  </w:p>
  <w:p w:rsidR="00D82E08" w:rsidRPr="00D82E08" w:rsidRDefault="00D82E08" w:rsidP="00D82E08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D82E08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  <w:p w:rsidR="00D82E08" w:rsidRDefault="00D82E08">
    <w:pPr>
      <w:pStyle w:val="Rodap"/>
    </w:pPr>
  </w:p>
  <w:p w:rsidR="00D82E08" w:rsidRDefault="00D82E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08" w:rsidRDefault="00D82E08" w:rsidP="00D82E08">
      <w:r>
        <w:separator/>
      </w:r>
    </w:p>
  </w:footnote>
  <w:footnote w:type="continuationSeparator" w:id="0">
    <w:p w:rsidR="00D82E08" w:rsidRDefault="00D82E08" w:rsidP="00D82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E08" w:rsidRDefault="00D82E08">
    <w:pPr>
      <w:pStyle w:val="Cabealho"/>
    </w:pPr>
  </w:p>
  <w:p w:rsidR="00D82E08" w:rsidRPr="00D82E08" w:rsidRDefault="00D82E08" w:rsidP="00D82E08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D82E08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706BB659" wp14:editId="6F3F7907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82E08" w:rsidRPr="00D82E08" w:rsidRDefault="00D82E08" w:rsidP="00D82E08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D82E08">
      <w:rPr>
        <w:rFonts w:asciiTheme="minorHAnsi" w:eastAsiaTheme="minorHAnsi" w:hAnsiTheme="minorHAnsi" w:cstheme="minorBidi"/>
        <w:b/>
        <w:szCs w:val="22"/>
        <w:lang w:eastAsia="en-US"/>
      </w:rPr>
      <w:t>Ministério da Saúde - MS</w:t>
    </w:r>
  </w:p>
  <w:p w:rsidR="00D82E08" w:rsidRPr="00D82E08" w:rsidRDefault="00D82E08" w:rsidP="00D82E08">
    <w:pPr>
      <w:tabs>
        <w:tab w:val="center" w:pos="4252"/>
        <w:tab w:val="right" w:pos="8504"/>
      </w:tabs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D82E08">
      <w:rPr>
        <w:rFonts w:asciiTheme="minorHAnsi" w:eastAsiaTheme="minorHAnsi" w:hAnsiTheme="minorHAnsi" w:cstheme="minorBidi"/>
        <w:b/>
        <w:szCs w:val="22"/>
        <w:lang w:eastAsia="en-US"/>
      </w:rPr>
      <w:t>Agência Nacional de Vigilância Sanitária - ANVISA</w:t>
    </w:r>
  </w:p>
  <w:p w:rsidR="00D82E08" w:rsidRDefault="00D82E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5730"/>
    <w:rsid w:val="00005319"/>
    <w:rsid w:val="000227EB"/>
    <w:rsid w:val="00110907"/>
    <w:rsid w:val="00171A9F"/>
    <w:rsid w:val="001820BB"/>
    <w:rsid w:val="00182935"/>
    <w:rsid w:val="00212E6B"/>
    <w:rsid w:val="003F272E"/>
    <w:rsid w:val="007D1C4F"/>
    <w:rsid w:val="008C2BA2"/>
    <w:rsid w:val="00A4329F"/>
    <w:rsid w:val="00A65730"/>
    <w:rsid w:val="00B467EB"/>
    <w:rsid w:val="00CA10C7"/>
    <w:rsid w:val="00D70BEA"/>
    <w:rsid w:val="00D82E08"/>
    <w:rsid w:val="00E6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D1C4F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7D1C4F"/>
    <w:pPr>
      <w:autoSpaceDE w:val="0"/>
      <w:autoSpaceDN w:val="0"/>
      <w:jc w:val="both"/>
    </w:pPr>
    <w:rPr>
      <w:rFonts w:ascii="Arial" w:eastAsia="Arial Unicode MS" w:hAnsi="Arial" w:cs="Arial"/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D1C4F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82E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82E08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82E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82E08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E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autoSpaceDE w:val="0"/>
      <w:autoSpaceDN w:val="0"/>
      <w:jc w:val="both"/>
    </w:pPr>
    <w:rPr>
      <w:rFonts w:ascii="Arial" w:eastAsia="Arial Unicode MS" w:hAnsi="Arial" w:cs="Arial"/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anvisa.gov.br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64E83-E33E-4D9E-94AE-B7B6950F07F2}"/>
</file>

<file path=customXml/itemProps2.xml><?xml version="1.0" encoding="utf-8"?>
<ds:datastoreItem xmlns:ds="http://schemas.openxmlformats.org/officeDocument/2006/customXml" ds:itemID="{AFB8C56C-31EC-4681-9B7B-83800A4C6491}"/>
</file>

<file path=customXml/itemProps3.xml><?xml version="1.0" encoding="utf-8"?>
<ds:datastoreItem xmlns:ds="http://schemas.openxmlformats.org/officeDocument/2006/customXml" ds:itemID="{D546DBFF-6C49-4D17-954F-F7D47D0FCE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- RDC Nº</vt:lpstr>
    </vt:vector>
  </TitlesOfParts>
  <Company>anvs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</dc:title>
  <dc:creator>Adjane Balbino de Amorim Rodrigues</dc:creator>
  <cp:lastModifiedBy>THAIS.PEREIRA</cp:lastModifiedBy>
  <cp:revision>8</cp:revision>
  <cp:lastPrinted>2016-07-08T19:08:00Z</cp:lastPrinted>
  <dcterms:created xsi:type="dcterms:W3CDTF">2015-08-31T13:50:00Z</dcterms:created>
  <dcterms:modified xsi:type="dcterms:W3CDTF">2016-11-10T12:31:00Z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