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F73C37" w:rsidRDefault="009007D0" w:rsidP="00F73C37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F73C37">
        <w:rPr>
          <w:rFonts w:ascii="Times New Roman" w:hAnsi="Times New Roman" w:cs="Times New Roman"/>
          <w:b/>
          <w:szCs w:val="24"/>
        </w:rPr>
        <w:t>RESOLUÇÃO DE DIRETORIA COLEGIADA</w:t>
      </w:r>
      <w:r w:rsidR="00EF5945" w:rsidRPr="00F73C37">
        <w:rPr>
          <w:rFonts w:ascii="Times New Roman" w:hAnsi="Times New Roman" w:cs="Times New Roman"/>
          <w:b/>
          <w:szCs w:val="24"/>
        </w:rPr>
        <w:t xml:space="preserve"> </w:t>
      </w:r>
      <w:r w:rsidR="00BF2F38" w:rsidRPr="00F73C37">
        <w:rPr>
          <w:rFonts w:ascii="Times New Roman" w:hAnsi="Times New Roman" w:cs="Times New Roman"/>
          <w:b/>
          <w:szCs w:val="24"/>
        </w:rPr>
        <w:t>– RDC Nº 217, DE 29 DE JULHO DE 2005 (*</w:t>
      </w:r>
      <w:proofErr w:type="gramStart"/>
      <w:r w:rsidR="00BF2F38" w:rsidRPr="00F73C37">
        <w:rPr>
          <w:rFonts w:ascii="Times New Roman" w:hAnsi="Times New Roman" w:cs="Times New Roman"/>
          <w:b/>
          <w:szCs w:val="24"/>
        </w:rPr>
        <w:t>)</w:t>
      </w:r>
      <w:proofErr w:type="gramEnd"/>
    </w:p>
    <w:p w:rsidR="00BF2F38" w:rsidRPr="009007D0" w:rsidRDefault="00F73C37" w:rsidP="00BF2F3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146, de </w:t>
      </w:r>
      <w:proofErr w:type="gramStart"/>
      <w:r w:rsidR="00BF2F38" w:rsidRPr="009007D0"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proofErr w:type="gramEnd"/>
      <w:r w:rsidR="00BF2F38" w:rsidRPr="009007D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agosto de 2005)</w:t>
      </w:r>
    </w:p>
    <w:p w:rsidR="00C95070" w:rsidRPr="009007D0" w:rsidRDefault="00C95070" w:rsidP="00BF2F3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007D0">
        <w:rPr>
          <w:rFonts w:ascii="Times New Roman" w:hAnsi="Times New Roman" w:cs="Times New Roman"/>
          <w:b/>
          <w:color w:val="0000FF"/>
          <w:sz w:val="24"/>
          <w:szCs w:val="24"/>
        </w:rPr>
        <w:t>(Re</w:t>
      </w:r>
      <w:r w:rsidR="00F73C3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vogada pela Resolução – RDC nº </w:t>
      </w:r>
      <w:r w:rsidRPr="009007D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8, de </w:t>
      </w:r>
      <w:proofErr w:type="gramStart"/>
      <w:r w:rsidRPr="009007D0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Pr="009007D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2013)</w:t>
      </w:r>
    </w:p>
    <w:p w:rsidR="00BF2F38" w:rsidRPr="009007D0" w:rsidRDefault="00BF2F38" w:rsidP="00BB28B8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BB28B8" w:rsidRPr="009007D0" w:rsidRDefault="00B93703" w:rsidP="00B937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007D0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9007D0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9007D0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Regulamento da </w:t>
      </w:r>
      <w:proofErr w:type="gramStart"/>
      <w:r w:rsidRPr="009007D0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9007D0">
        <w:rPr>
          <w:rFonts w:ascii="Times New Roman" w:hAnsi="Times New Roman" w:cs="Times New Roman"/>
          <w:strike/>
          <w:sz w:val="24"/>
          <w:szCs w:val="24"/>
        </w:rPr>
        <w:t>, aprovado pelo Decreto no 3.029, de 16 de abril de 1999, c/c o art. 111, inciso I, alínea "b", § 1º do Regimento Interno aprovado pela Portaria nº 593, de 25 de agosto de 2000, republicada em 22 de dezembro de 2000, em reunião realizada em 26 de julho de 2005.</w:t>
      </w:r>
    </w:p>
    <w:p w:rsidR="00B93703" w:rsidRPr="009007D0" w:rsidRDefault="00B93703" w:rsidP="00B937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007D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007D0">
        <w:rPr>
          <w:rFonts w:ascii="Times New Roman" w:hAnsi="Times New Roman" w:cs="Times New Roman"/>
          <w:strike/>
          <w:sz w:val="24"/>
          <w:szCs w:val="24"/>
        </w:rPr>
        <w:t xml:space="preserve"> a necessidade de constante aperfeiçoamento das ações de controle sanitário na área de alimentos, visando a proteção da saúde da população; </w:t>
      </w:r>
    </w:p>
    <w:p w:rsidR="009007D0" w:rsidRDefault="00B93703" w:rsidP="00B937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007D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007D0">
        <w:rPr>
          <w:rFonts w:ascii="Times New Roman" w:hAnsi="Times New Roman" w:cs="Times New Roman"/>
          <w:strike/>
          <w:sz w:val="24"/>
          <w:szCs w:val="24"/>
        </w:rPr>
        <w:t xml:space="preserve"> a necessidade de segurança de uso tecnológico de aditivos alimentares na fabricação de alimentos; </w:t>
      </w:r>
    </w:p>
    <w:p w:rsidR="00B93703" w:rsidRPr="009007D0" w:rsidRDefault="00B93703" w:rsidP="00B937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007D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007D0">
        <w:rPr>
          <w:rFonts w:ascii="Times New Roman" w:hAnsi="Times New Roman" w:cs="Times New Roman"/>
          <w:strike/>
          <w:sz w:val="24"/>
          <w:szCs w:val="24"/>
        </w:rPr>
        <w:t xml:space="preserve"> que o uso de aditivos deve ser limitado a alimentos específicos, em condições específicas e ao menor nível para alcançar o efeito desejado; </w:t>
      </w:r>
    </w:p>
    <w:p w:rsidR="00B93703" w:rsidRPr="009007D0" w:rsidRDefault="00B93703" w:rsidP="00B937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007D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007D0">
        <w:rPr>
          <w:rFonts w:ascii="Times New Roman" w:hAnsi="Times New Roman" w:cs="Times New Roman"/>
          <w:strike/>
          <w:sz w:val="24"/>
          <w:szCs w:val="24"/>
        </w:rPr>
        <w:t xml:space="preserve"> que o aditivo em questão está permitido na legislação brasileira na função de conservador; considerando que foram apresentadas justificativas tecnológicas para o uso dos conservantes nos alimentos propostos; </w:t>
      </w:r>
    </w:p>
    <w:p w:rsidR="00B93703" w:rsidRPr="009007D0" w:rsidRDefault="00B93703" w:rsidP="00B937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007D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007D0">
        <w:rPr>
          <w:rFonts w:ascii="Times New Roman" w:hAnsi="Times New Roman" w:cs="Times New Roman"/>
          <w:strike/>
          <w:sz w:val="24"/>
          <w:szCs w:val="24"/>
        </w:rPr>
        <w:t xml:space="preserve"> que os aditivos foram avaliados pelo JECFA em 1998, nas funções </w:t>
      </w:r>
      <w:proofErr w:type="gramStart"/>
      <w:r w:rsidRPr="009007D0">
        <w:rPr>
          <w:rFonts w:ascii="Times New Roman" w:hAnsi="Times New Roman" w:cs="Times New Roman"/>
          <w:strike/>
          <w:sz w:val="24"/>
          <w:szCs w:val="24"/>
        </w:rPr>
        <w:t>de</w:t>
      </w:r>
      <w:proofErr w:type="gramEnd"/>
      <w:r w:rsidRPr="009007D0">
        <w:rPr>
          <w:rFonts w:ascii="Times New Roman" w:hAnsi="Times New Roman" w:cs="Times New Roman"/>
          <w:strike/>
          <w:sz w:val="24"/>
          <w:szCs w:val="24"/>
        </w:rPr>
        <w:t xml:space="preserve"> conservante e antioxidante, estabelecendo a IDA numérica de grupo de 0,7 mg/kg </w:t>
      </w:r>
      <w:proofErr w:type="spellStart"/>
      <w:r w:rsidRPr="009007D0">
        <w:rPr>
          <w:rFonts w:ascii="Times New Roman" w:hAnsi="Times New Roman" w:cs="Times New Roman"/>
          <w:strike/>
          <w:sz w:val="24"/>
          <w:szCs w:val="24"/>
        </w:rPr>
        <w:t>pc</w:t>
      </w:r>
      <w:proofErr w:type="spellEnd"/>
      <w:r w:rsidRPr="009007D0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B93703" w:rsidRPr="009007D0" w:rsidRDefault="00B93703" w:rsidP="00B937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007D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007D0">
        <w:rPr>
          <w:rFonts w:ascii="Times New Roman" w:hAnsi="Times New Roman" w:cs="Times New Roman"/>
          <w:strike/>
          <w:sz w:val="24"/>
          <w:szCs w:val="24"/>
        </w:rPr>
        <w:t xml:space="preserve"> que os aditivos constam da lista geral harmonizada de aditivos do Mercosul; </w:t>
      </w:r>
    </w:p>
    <w:p w:rsidR="00B93703" w:rsidRPr="009007D0" w:rsidRDefault="00B93703" w:rsidP="00B937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007D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007D0">
        <w:rPr>
          <w:rFonts w:ascii="Times New Roman" w:hAnsi="Times New Roman" w:cs="Times New Roman"/>
          <w:strike/>
          <w:sz w:val="24"/>
          <w:szCs w:val="24"/>
        </w:rPr>
        <w:t xml:space="preserve"> que a exposição no uso proposto não ultrapassa a Ingestão Diária Aceitável; </w:t>
      </w:r>
    </w:p>
    <w:p w:rsidR="00B93703" w:rsidRPr="009007D0" w:rsidRDefault="00B93703" w:rsidP="00B937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007D0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9007D0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 Presidente, determino a sua publicação: </w:t>
      </w:r>
    </w:p>
    <w:p w:rsidR="00B93703" w:rsidRPr="009007D0" w:rsidRDefault="00B93703" w:rsidP="00B937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007D0">
        <w:rPr>
          <w:rFonts w:ascii="Times New Roman" w:hAnsi="Times New Roman" w:cs="Times New Roman"/>
          <w:strike/>
          <w:sz w:val="24"/>
          <w:szCs w:val="24"/>
        </w:rPr>
        <w:t xml:space="preserve">Art. 1° Aprovar a Extensão de Uso do Aditivo Dióxido de Enxofre e seus Sais de Cálcio, Sódio e Potássio de acordo com o Anexo da presente Resolução. </w:t>
      </w:r>
    </w:p>
    <w:p w:rsidR="00B93703" w:rsidRPr="009007D0" w:rsidRDefault="00B93703" w:rsidP="00B937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007D0">
        <w:rPr>
          <w:rFonts w:ascii="Times New Roman" w:hAnsi="Times New Roman" w:cs="Times New Roman"/>
          <w:strike/>
          <w:sz w:val="24"/>
          <w:szCs w:val="24"/>
        </w:rPr>
        <w:t xml:space="preserve">Art. 2° O descumprimento desta Resolução constitui infração sanitária, sujeitando os infratores às penalidades da Lei n°. 6.437, de 20 de agosto de 1977, e demais disposições aplicáveis. </w:t>
      </w:r>
    </w:p>
    <w:p w:rsidR="00B93703" w:rsidRPr="009007D0" w:rsidRDefault="00B93703" w:rsidP="00B937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007D0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3° Revogam-se as disposições em contrário. </w:t>
      </w:r>
    </w:p>
    <w:p w:rsidR="00B93703" w:rsidRPr="009007D0" w:rsidRDefault="00B93703" w:rsidP="00B937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007D0">
        <w:rPr>
          <w:rFonts w:ascii="Times New Roman" w:hAnsi="Times New Roman" w:cs="Times New Roman"/>
          <w:strike/>
          <w:sz w:val="24"/>
          <w:szCs w:val="24"/>
        </w:rPr>
        <w:t xml:space="preserve">Art. 4° Esta Resolução de Diretoria Colegiada entra em vigor na data de sua publicação. </w:t>
      </w:r>
    </w:p>
    <w:p w:rsidR="009007D0" w:rsidRDefault="00B93703" w:rsidP="00413BC9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9007D0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9007D0" w:rsidRPr="009007D0" w:rsidRDefault="009007D0" w:rsidP="009007D0">
      <w:pPr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007D0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9007D0" w:rsidRPr="009007D0" w:rsidRDefault="009007D0" w:rsidP="009007D0">
      <w:pPr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007D0">
        <w:rPr>
          <w:rFonts w:ascii="Times New Roman" w:hAnsi="Times New Roman" w:cs="Times New Roman"/>
          <w:b/>
          <w:strike/>
          <w:sz w:val="24"/>
          <w:szCs w:val="24"/>
        </w:rPr>
        <w:t xml:space="preserve">EXTENSÃO DE USO DE DIÓXIDO DE ENXOFRE E SEUS SAIS DE CÁLCIO, SÓDIO E POTÁSSIO NA FUNÇÃO CONSERVADOR EM POLPAS E PURÊS DE </w:t>
      </w:r>
      <w:proofErr w:type="gramStart"/>
      <w:r w:rsidRPr="009007D0">
        <w:rPr>
          <w:rFonts w:ascii="Times New Roman" w:hAnsi="Times New Roman" w:cs="Times New Roman"/>
          <w:b/>
          <w:strike/>
          <w:sz w:val="24"/>
          <w:szCs w:val="24"/>
        </w:rPr>
        <w:t>VEGETAIS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4520"/>
        <w:gridCol w:w="2882"/>
      </w:tblGrid>
      <w:tr w:rsidR="009007D0" w:rsidRPr="009007D0" w:rsidTr="009007D0">
        <w:tc>
          <w:tcPr>
            <w:tcW w:w="8644" w:type="dxa"/>
            <w:gridSpan w:val="3"/>
          </w:tcPr>
          <w:p w:rsidR="009007D0" w:rsidRPr="009007D0" w:rsidRDefault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CATEGORIA: Frutas e Hortaliças</w:t>
            </w:r>
          </w:p>
          <w:p w:rsidR="009007D0" w:rsidRPr="009007D0" w:rsidRDefault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SUBCATEGORIA: Polpa de Vegetais (incluindo cogumelos, fungos, legumes, hortaliças, raízes e tubérculos, </w:t>
            </w:r>
            <w:proofErr w:type="gramStart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castanhas</w:t>
            </w:r>
            <w:proofErr w:type="gramEnd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algas marinhas)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INS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FUNÇÃO/NOME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LIMITE MÁXIMO (g/100g ou g/</w:t>
            </w:r>
            <w:proofErr w:type="gramStart"/>
            <w:r w:rsidRPr="009007D0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100mL</w:t>
            </w:r>
            <w:proofErr w:type="gramEnd"/>
            <w:r w:rsidRPr="009007D0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220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Dióxido de enxofre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0,03 (como SO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221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Sulfito de sódio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strike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0,03 (como SO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222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Bissulfito</w:t>
            </w:r>
            <w:proofErr w:type="spellEnd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strike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0,03 (como SO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223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Metabissulfito</w:t>
            </w:r>
            <w:proofErr w:type="spellEnd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strike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0,03 (como SO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224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Metabissulfito</w:t>
            </w:r>
            <w:proofErr w:type="spellEnd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strike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0,03 (como SO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225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Sulfito de potássio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strike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0,03 (como SO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226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Sulfito de cálcio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strike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0,03 (como SO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227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Bissulfito</w:t>
            </w:r>
            <w:proofErr w:type="spellEnd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strike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0,03 (como SO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228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Bissulfito</w:t>
            </w:r>
            <w:proofErr w:type="spellEnd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strike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0,03 (como SO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8644" w:type="dxa"/>
            <w:gridSpan w:val="3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SUBCATEGORIA: Purê de Vegetais (incluindo cogumelos, fungos, legumes, hortaliças, raízes e tubérculos, </w:t>
            </w:r>
            <w:proofErr w:type="gramStart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castanhas</w:t>
            </w:r>
            <w:proofErr w:type="gramEnd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algas marinhas)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INS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FUNÇÃO/NOME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LIMITE MÁXIMO (g/100g ou g/</w:t>
            </w:r>
            <w:proofErr w:type="gramStart"/>
            <w:r w:rsidRPr="009007D0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100mL</w:t>
            </w:r>
            <w:proofErr w:type="gramEnd"/>
            <w:r w:rsidRPr="009007D0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220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Dióxido de enxofre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0,06 (como SO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221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Sulfito de sódio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strike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0,06 (como SO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222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Bissulfito</w:t>
            </w:r>
            <w:proofErr w:type="spellEnd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strike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0,06 (como SO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223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Metabissulfito</w:t>
            </w:r>
            <w:proofErr w:type="spellEnd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strike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0,06 (como SO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224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Metabissulfito</w:t>
            </w:r>
            <w:proofErr w:type="spellEnd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strike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0,06 (como SO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225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Sulfito de potássio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strike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0,06 (como SO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226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Sulfito de cálcio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strike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0,06 (como SO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227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Bissulfito</w:t>
            </w:r>
            <w:proofErr w:type="spellEnd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strike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0,06 (como SO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007D0" w:rsidRPr="009007D0" w:rsidTr="009007D0">
        <w:tc>
          <w:tcPr>
            <w:tcW w:w="1242" w:type="dxa"/>
          </w:tcPr>
          <w:p w:rsidR="009007D0" w:rsidRPr="009007D0" w:rsidRDefault="009007D0" w:rsidP="009007D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228</w:t>
            </w:r>
          </w:p>
        </w:tc>
        <w:tc>
          <w:tcPr>
            <w:tcW w:w="4520" w:type="dxa"/>
          </w:tcPr>
          <w:p w:rsidR="009007D0" w:rsidRPr="009007D0" w:rsidRDefault="009007D0" w:rsidP="009007D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Bissulfito</w:t>
            </w:r>
            <w:proofErr w:type="spellEnd"/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882" w:type="dxa"/>
          </w:tcPr>
          <w:p w:rsidR="009007D0" w:rsidRPr="009007D0" w:rsidRDefault="009007D0" w:rsidP="009007D0">
            <w:pPr>
              <w:jc w:val="center"/>
              <w:rPr>
                <w:strike/>
              </w:rPr>
            </w:pP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0,06 (como SO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007D0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</w:tbl>
    <w:p w:rsidR="00B93703" w:rsidRPr="009007D0" w:rsidRDefault="00B93703" w:rsidP="00B93703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B93703" w:rsidRPr="009007D0" w:rsidRDefault="00413BC9" w:rsidP="00B93703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bookmarkStart w:id="0" w:name="_GoBack"/>
      <w:bookmarkEnd w:id="0"/>
      <w:r w:rsidRPr="009007D0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B93703" w:rsidRPr="009007D0">
        <w:rPr>
          <w:rFonts w:ascii="Times New Roman" w:hAnsi="Times New Roman" w:cs="Times New Roman"/>
          <w:strike/>
          <w:sz w:val="24"/>
          <w:szCs w:val="24"/>
        </w:rPr>
        <w:t>(*) Esta Resolução e o anexo a que se refere serão publicados em suplemento à presente edição.</w:t>
      </w:r>
    </w:p>
    <w:sectPr w:rsidR="00B93703" w:rsidRPr="009007D0" w:rsidSect="00A07CF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BC9" w:rsidRDefault="00413BC9" w:rsidP="00413BC9">
      <w:pPr>
        <w:spacing w:after="0" w:line="240" w:lineRule="auto"/>
      </w:pPr>
      <w:r>
        <w:separator/>
      </w:r>
    </w:p>
  </w:endnote>
  <w:endnote w:type="continuationSeparator" w:id="0">
    <w:p w:rsidR="00413BC9" w:rsidRDefault="00413BC9" w:rsidP="0041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BC9" w:rsidRPr="008A0471" w:rsidRDefault="00413BC9" w:rsidP="00413BC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13BC9" w:rsidRDefault="00413BC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BC9" w:rsidRDefault="00413BC9" w:rsidP="00413BC9">
      <w:pPr>
        <w:spacing w:after="0" w:line="240" w:lineRule="auto"/>
      </w:pPr>
      <w:r>
        <w:separator/>
      </w:r>
    </w:p>
  </w:footnote>
  <w:footnote w:type="continuationSeparator" w:id="0">
    <w:p w:rsidR="00413BC9" w:rsidRDefault="00413BC9" w:rsidP="00413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BC9" w:rsidRPr="00B517AC" w:rsidRDefault="00413BC9" w:rsidP="00413BC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5FBC321" wp14:editId="4679835B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13BC9" w:rsidRPr="00B517AC" w:rsidRDefault="00413BC9" w:rsidP="00413BC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13BC9" w:rsidRPr="00B517AC" w:rsidRDefault="00413BC9" w:rsidP="00413BC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13BC9" w:rsidRDefault="00413BC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2F38"/>
    <w:rsid w:val="001E708B"/>
    <w:rsid w:val="0020460A"/>
    <w:rsid w:val="00413BC9"/>
    <w:rsid w:val="00704DA2"/>
    <w:rsid w:val="007441BF"/>
    <w:rsid w:val="00786686"/>
    <w:rsid w:val="009007D0"/>
    <w:rsid w:val="00A07CFC"/>
    <w:rsid w:val="00B30817"/>
    <w:rsid w:val="00B93703"/>
    <w:rsid w:val="00BB28B8"/>
    <w:rsid w:val="00BF2F38"/>
    <w:rsid w:val="00C95070"/>
    <w:rsid w:val="00D621E1"/>
    <w:rsid w:val="00EF5945"/>
    <w:rsid w:val="00F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C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00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13B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BC9"/>
  </w:style>
  <w:style w:type="paragraph" w:styleId="Rodap">
    <w:name w:val="footer"/>
    <w:basedOn w:val="Normal"/>
    <w:link w:val="RodapChar"/>
    <w:uiPriority w:val="99"/>
    <w:unhideWhenUsed/>
    <w:rsid w:val="00413B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BC9"/>
  </w:style>
  <w:style w:type="paragraph" w:styleId="Textodebalo">
    <w:name w:val="Balloon Text"/>
    <w:basedOn w:val="Normal"/>
    <w:link w:val="TextodebaloChar"/>
    <w:uiPriority w:val="99"/>
    <w:semiHidden/>
    <w:unhideWhenUsed/>
    <w:rsid w:val="00413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3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70F75C-51D2-4C27-A2B0-98B6AD8A813B}"/>
</file>

<file path=customXml/itemProps2.xml><?xml version="1.0" encoding="utf-8"?>
<ds:datastoreItem xmlns:ds="http://schemas.openxmlformats.org/officeDocument/2006/customXml" ds:itemID="{01AFB789-9E0E-4ACA-A97B-E5754CE9FEB0}"/>
</file>

<file path=customXml/itemProps3.xml><?xml version="1.0" encoding="utf-8"?>
<ds:datastoreItem xmlns:ds="http://schemas.openxmlformats.org/officeDocument/2006/customXml" ds:itemID="{9659A6B9-9C66-4D0B-80CE-F24E60C517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2015-12-31T10:51:00Z</dcterms:created>
  <dcterms:modified xsi:type="dcterms:W3CDTF">2016-08-23T19:52:00Z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