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B1" w:rsidRDefault="002363B1" w:rsidP="00B25088">
      <w:pPr>
        <w:pStyle w:val="Ttulo1"/>
        <w:ind w:left="-567" w:right="-568"/>
        <w:divId w:val="8932769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5088">
        <w:rPr>
          <w:rFonts w:ascii="Times New Roman" w:hAnsi="Times New Roman" w:cs="Times New Roman"/>
          <w:sz w:val="24"/>
          <w:szCs w:val="24"/>
        </w:rPr>
        <w:t>RESOLUÇÃO DE DIRETORIA COLEGIADA - RDC Nº 21, DE 20 DE MAIO DE 2009</w:t>
      </w:r>
      <w:r w:rsidR="00B25088">
        <w:rPr>
          <w:rFonts w:ascii="Times New Roman" w:hAnsi="Times New Roman" w:cs="Times New Roman"/>
          <w:sz w:val="24"/>
          <w:szCs w:val="24"/>
        </w:rPr>
        <w:t>.</w:t>
      </w:r>
    </w:p>
    <w:p w:rsidR="00B25088" w:rsidRPr="00B25088" w:rsidRDefault="00B25088" w:rsidP="002363B1">
      <w:pPr>
        <w:pStyle w:val="Ttulo1"/>
        <w:divId w:val="893276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95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21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maio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09</w:t>
      </w:r>
    </w:p>
    <w:p w:rsidR="002363B1" w:rsidRPr="00B25088" w:rsidRDefault="002363B1" w:rsidP="00B25088">
      <w:pPr>
        <w:ind w:left="3969"/>
        <w:jc w:val="both"/>
        <w:divId w:val="893276927"/>
        <w:rPr>
          <w:color w:val="000000"/>
        </w:rPr>
      </w:pPr>
      <w:r w:rsidRPr="00B25088">
        <w:t>Altera o item 2.7, do Anexo III, da Resolução RDC nº 67, de 8 de outubro de 2007.</w:t>
      </w:r>
    </w:p>
    <w:p w:rsidR="002363B1" w:rsidRPr="00B25088" w:rsidRDefault="002363B1" w:rsidP="002363B1">
      <w:pPr>
        <w:ind w:firstLine="567"/>
        <w:jc w:val="both"/>
        <w:divId w:val="893276927"/>
      </w:pPr>
      <w:r w:rsidRPr="00B25088">
        <w:rPr>
          <w:b/>
          <w:bCs/>
          <w:color w:val="000000"/>
        </w:rPr>
        <w:t>A Diretoria Colegiada da Agência Nacional de Vigilância Sanitária</w:t>
      </w:r>
      <w:r w:rsidRPr="00B25088">
        <w:rPr>
          <w:color w:val="000000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</w:t>
      </w:r>
      <w:r w:rsidRPr="00B25088">
        <w:t>do Anexo I da Portaria nº 354 da ANVISA, de 11 de agosto de 2006, republicada no DOU de 21 de agosto de 2006, em reunião realizada em 12 de maio de 2009;</w:t>
      </w:r>
    </w:p>
    <w:p w:rsidR="002363B1" w:rsidRPr="00B25088" w:rsidRDefault="002363B1" w:rsidP="002363B1">
      <w:pPr>
        <w:ind w:firstLine="567"/>
        <w:jc w:val="both"/>
        <w:divId w:val="893276927"/>
      </w:pPr>
      <w:r w:rsidRPr="00B25088">
        <w:t>Adota a seguinte Resolução da Diretoria Colegiada e eu, Diretor-Presidente, determino a sua publicação.</w:t>
      </w:r>
    </w:p>
    <w:p w:rsidR="002363B1" w:rsidRPr="00B25088" w:rsidRDefault="002363B1" w:rsidP="002363B1">
      <w:pPr>
        <w:tabs>
          <w:tab w:val="left" w:pos="-1080"/>
          <w:tab w:val="left" w:pos="540"/>
        </w:tabs>
        <w:ind w:firstLine="567"/>
        <w:jc w:val="both"/>
        <w:divId w:val="893276927"/>
      </w:pPr>
      <w:r w:rsidRPr="00B25088">
        <w:t>Art. 1º O item 2.7. do Anexo III da Resolução - RDC n° 67, de 8 de outubro de 2007 que dispõe sobre Boas Práticas de Manipulação de Antibióticos, Hormônios, Citostáticos e Substâncias Sujeitas a Controle Especial passa a vigorar com a seguinte redação:</w:t>
      </w:r>
    </w:p>
    <w:p w:rsidR="002363B1" w:rsidRPr="00B25088" w:rsidRDefault="002363B1" w:rsidP="002363B1">
      <w:pPr>
        <w:tabs>
          <w:tab w:val="left" w:pos="-1080"/>
          <w:tab w:val="left" w:pos="0"/>
        </w:tabs>
        <w:jc w:val="center"/>
        <w:outlineLvl w:val="0"/>
        <w:divId w:val="893276927"/>
      </w:pPr>
      <w:r w:rsidRPr="00B25088">
        <w:t>“ANEXO III</w:t>
      </w:r>
    </w:p>
    <w:p w:rsidR="002363B1" w:rsidRPr="00B25088" w:rsidRDefault="002363B1" w:rsidP="002363B1">
      <w:pPr>
        <w:pStyle w:val="Corpodetexto"/>
        <w:spacing w:after="100"/>
        <w:divId w:val="893276927"/>
      </w:pPr>
      <w:r w:rsidRPr="00B25088">
        <w:t>BOAS PRÁTICAS DE MANIPULAÇÃO DE HORMÔNIOS, ANTIBIÓTICOS, CITOSTÁTICOS E SUBSTÂNCIAS SUJEITAS A CONTROLE ESPECIAL</w:t>
      </w:r>
    </w:p>
    <w:p w:rsidR="002363B1" w:rsidRPr="00B25088" w:rsidRDefault="002363B1" w:rsidP="002363B1">
      <w:pPr>
        <w:jc w:val="both"/>
        <w:divId w:val="893276927"/>
      </w:pPr>
      <w:r w:rsidRPr="00B25088">
        <w:t>2.7. As farmácias devem possuir salas de manipulação dedicadas, dotadas cada uma com antecâmara, para a manipulação de cada uma das três classes terapêuticas a seguir - hormônios, antibióticos e citostáticos, com sistemas de ar independentes e de eficiência comprovada.</w:t>
      </w:r>
    </w:p>
    <w:p w:rsidR="002363B1" w:rsidRPr="00B25088" w:rsidRDefault="002363B1" w:rsidP="002363B1">
      <w:pPr>
        <w:jc w:val="both"/>
        <w:divId w:val="893276927"/>
      </w:pPr>
      <w:r w:rsidRPr="00B25088">
        <w:t>2.7.1. Para fins de atendimento às disposições deste Anexo, é permitida a manipulação de medicamentos à base de hormônios, antibióticos e citostáticos, em formas líquidas de uso interno, nas salas correspondentes de que trata o item 2.7.</w:t>
      </w:r>
    </w:p>
    <w:p w:rsidR="002363B1" w:rsidRPr="00B25088" w:rsidRDefault="002363B1" w:rsidP="002363B1">
      <w:pPr>
        <w:jc w:val="both"/>
        <w:divId w:val="893276927"/>
      </w:pPr>
      <w:r w:rsidRPr="00B25088">
        <w:t>2.7.2. Tais salas devem possuir pressão negativa em relação às áreas adjacentes, sendo projetadas de forma a impedir o lançamento de pós no laboratório ou no meio ambiente, evitando contaminação cruzada, protegendo o manipulador e o meio ambiente.</w:t>
      </w:r>
    </w:p>
    <w:p w:rsidR="002363B1" w:rsidRPr="00B25088" w:rsidRDefault="002363B1" w:rsidP="002363B1">
      <w:pPr>
        <w:jc w:val="both"/>
        <w:divId w:val="893276927"/>
      </w:pPr>
      <w:r w:rsidRPr="00B25088">
        <w:t>2.7.3. As farmácias que adotarem as condições abaixo especificadas estão isentas da utilização das antecâmaras de que trata o item 2.7.</w:t>
      </w:r>
    </w:p>
    <w:p w:rsidR="002363B1" w:rsidRPr="00B25088" w:rsidRDefault="002363B1" w:rsidP="002363B1">
      <w:pPr>
        <w:jc w:val="both"/>
        <w:divId w:val="893276927"/>
      </w:pPr>
      <w:r w:rsidRPr="00B25088">
        <w:lastRenderedPageBreak/>
        <w:t>2.7.3.1. Salas dedicadas com cabine sem recirculação com exaustão de 100% em área externa à sala, sendo que esta deve possuir filtração que elimine partículas e gases provenientes da manipulação, considerando pressão negativa no interior da cabine. A sala onde esta instalada a cabine deve ter pressão negativa em relação à área adjacente a ela.</w:t>
      </w:r>
    </w:p>
    <w:p w:rsidR="002363B1" w:rsidRPr="00B25088" w:rsidRDefault="002363B1" w:rsidP="002363B1">
      <w:pPr>
        <w:jc w:val="both"/>
        <w:divId w:val="893276927"/>
        <w:rPr>
          <w:color w:val="000000"/>
        </w:rPr>
      </w:pPr>
      <w:r w:rsidRPr="00B25088">
        <w:t xml:space="preserve">2.7.3.2. Salas dedicadas com cabine de contenção máxima (isolador), totalmente fechada, com ventilação própria, à prova de escape de ar operando com pressão negativa. O trabalho se efetua com luvas de borracha pressas a cabine. Para purificar o ar devem ser instalados filtros HEPA em série ou </w:t>
      </w:r>
      <w:r w:rsidR="00B25088">
        <w:t>um filtro HEPA e um incinerador.”</w:t>
      </w:r>
    </w:p>
    <w:p w:rsidR="002363B1" w:rsidRPr="00B25088" w:rsidRDefault="002363B1" w:rsidP="002363B1">
      <w:pPr>
        <w:pStyle w:val="Recuodecorpodetexto2"/>
        <w:spacing w:before="100" w:beforeAutospacing="1" w:after="100" w:afterAutospacing="1"/>
        <w:ind w:firstLine="567"/>
        <w:divId w:val="893276927"/>
        <w:rPr>
          <w:rFonts w:ascii="Times New Roman" w:hAnsi="Times New Roman"/>
          <w:szCs w:val="24"/>
        </w:rPr>
      </w:pPr>
      <w:r w:rsidRPr="00B25088">
        <w:rPr>
          <w:rFonts w:ascii="Times New Roman" w:hAnsi="Times New Roman"/>
          <w:szCs w:val="24"/>
        </w:rPr>
        <w:t>Art. 2º Esta Resolução entra em vigor na data de sua publicação.</w:t>
      </w:r>
    </w:p>
    <w:p w:rsidR="00A53197" w:rsidRPr="00B25088" w:rsidRDefault="002363B1" w:rsidP="00B25088">
      <w:pPr>
        <w:pStyle w:val="Ttulo2"/>
        <w:divId w:val="89327692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B2508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B2508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E32" w:rsidRDefault="00773E32" w:rsidP="00B25088">
      <w:pPr>
        <w:spacing w:before="0" w:after="0"/>
      </w:pPr>
      <w:r>
        <w:separator/>
      </w:r>
    </w:p>
  </w:endnote>
  <w:endnote w:type="continuationSeparator" w:id="0">
    <w:p w:rsidR="00773E32" w:rsidRDefault="00773E32" w:rsidP="00B250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088" w:rsidRPr="0018049F" w:rsidRDefault="00B25088" w:rsidP="00B25088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E32" w:rsidRDefault="00773E32" w:rsidP="00B25088">
      <w:pPr>
        <w:spacing w:before="0" w:after="0"/>
      </w:pPr>
      <w:r>
        <w:separator/>
      </w:r>
    </w:p>
  </w:footnote>
  <w:footnote w:type="continuationSeparator" w:id="0">
    <w:p w:rsidR="00773E32" w:rsidRDefault="00773E32" w:rsidP="00B250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088" w:rsidRPr="0018049F" w:rsidRDefault="00773E32" w:rsidP="00B2508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73E3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5088" w:rsidRPr="0018049F" w:rsidRDefault="00B25088" w:rsidP="00B2508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25088" w:rsidRDefault="00B25088" w:rsidP="00B2508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25088" w:rsidRDefault="00B25088" w:rsidP="00B2508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363B1"/>
    <w:rsid w:val="002A6BAF"/>
    <w:rsid w:val="002E70EF"/>
    <w:rsid w:val="004C3B53"/>
    <w:rsid w:val="00524060"/>
    <w:rsid w:val="005D13BD"/>
    <w:rsid w:val="00652E8A"/>
    <w:rsid w:val="00771958"/>
    <w:rsid w:val="00773E32"/>
    <w:rsid w:val="00884525"/>
    <w:rsid w:val="008B7BC0"/>
    <w:rsid w:val="008D770F"/>
    <w:rsid w:val="009D4C4B"/>
    <w:rsid w:val="009F4005"/>
    <w:rsid w:val="00A53197"/>
    <w:rsid w:val="00AF43E7"/>
    <w:rsid w:val="00B25088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363B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363B1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B2508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2508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2508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2508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508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7692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92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3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2366</Characters>
  <Application>Microsoft Office Word</Application>
  <DocSecurity>0</DocSecurity>
  <Lines>19</Lines>
  <Paragraphs>5</Paragraphs>
  <ScaleCrop>false</ScaleCrop>
  <Company>ANVISA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2018-04-09T21:23:00Z</cp:lastPrinted>
  <dcterms:created xsi:type="dcterms:W3CDTF">2018-08-16T18:34:00Z</dcterms:created>
  <dcterms:modified xsi:type="dcterms:W3CDTF">2018-08-16T18:34:00Z</dcterms:modified>
</cp:coreProperties>
</file>