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F3E" w:rsidRPr="00A065D0" w:rsidRDefault="00457F3E" w:rsidP="00A065D0">
      <w:pPr>
        <w:ind w:left="-567" w:right="-568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  <w:r w:rsidRPr="00A065D0">
        <w:rPr>
          <w:rFonts w:ascii="Times New Roman" w:hAnsi="Times New Roman"/>
          <w:b/>
          <w:szCs w:val="24"/>
        </w:rPr>
        <w:t>RESOLUÇÃO</w:t>
      </w:r>
      <w:r w:rsidR="00A065D0" w:rsidRPr="00A065D0">
        <w:rPr>
          <w:rFonts w:ascii="Times New Roman" w:hAnsi="Times New Roman"/>
          <w:b/>
          <w:szCs w:val="24"/>
        </w:rPr>
        <w:t xml:space="preserve"> DE DIRETORIA COLEGIADA </w:t>
      </w:r>
      <w:r w:rsidRPr="00A065D0">
        <w:rPr>
          <w:rFonts w:ascii="Times New Roman" w:hAnsi="Times New Roman"/>
          <w:b/>
          <w:szCs w:val="24"/>
        </w:rPr>
        <w:t>– RDC Nº 226, DE 28 DE SETEMBRO DE 2004 (*)</w:t>
      </w:r>
    </w:p>
    <w:p w:rsidR="00457F3E" w:rsidRPr="00A065D0" w:rsidRDefault="00457F3E" w:rsidP="00457F3E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A065D0">
        <w:rPr>
          <w:rFonts w:ascii="Times New Roman" w:hAnsi="Times New Roman"/>
          <w:b/>
          <w:color w:val="0000FF"/>
          <w:sz w:val="24"/>
          <w:szCs w:val="24"/>
        </w:rPr>
        <w:t>(Publicada em DOU nº 188, de 29 de setembro de 2004)</w:t>
      </w:r>
    </w:p>
    <w:p w:rsidR="00457F3E" w:rsidRPr="00A065D0" w:rsidRDefault="00A065D0" w:rsidP="00457F3E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 xml:space="preserve">(Republicada em DOU nº 195, de </w:t>
      </w:r>
      <w:r w:rsidR="00457F3E" w:rsidRPr="00A065D0">
        <w:rPr>
          <w:rFonts w:ascii="Times New Roman" w:hAnsi="Times New Roman"/>
          <w:b/>
          <w:color w:val="0000FF"/>
          <w:sz w:val="24"/>
          <w:szCs w:val="24"/>
        </w:rPr>
        <w:t>8 de outubro de 2004)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 xml:space="preserve">A </w:t>
      </w:r>
      <w:r w:rsidRPr="00A065D0">
        <w:rPr>
          <w:rFonts w:ascii="Times New Roman" w:hAnsi="Times New Roman"/>
          <w:b/>
          <w:sz w:val="24"/>
          <w:szCs w:val="24"/>
        </w:rPr>
        <w:t>Diretoria Colegiada da Agência Nacional de Vigilância Sanitária</w:t>
      </w:r>
      <w:r w:rsidRPr="00A065D0">
        <w:rPr>
          <w:rFonts w:ascii="Times New Roman" w:hAnsi="Times New Roman"/>
          <w:sz w:val="24"/>
          <w:szCs w:val="24"/>
        </w:rPr>
        <w:t xml:space="preserve">, no uso da atribuição que lhe confere o art. 11, inciso IV do Regulamento da ANVISA aprovado pelo Decreto n° 3.029, de 16 de abril de 1999, c/c o inciso I, alínea “b” do art. 111, do Regimento Interno aprovado pela Portaria n° 593, de 25 de agosto de 2000, republicada em 22 de dezembro de 2000, em reunião realizada em 27 de setembro de 2004, e 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 xml:space="preserve">considerando os incisos III, IV e XV do art. 7°, e o inciso IV, do art. 8°, da Lei n° 9.782, de 26 de janeiro de 1999; 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 xml:space="preserve">considerando o art. 3°, § 6°, “e”, da Lei n° 7.802, de 11 de julho de 1989, e o art. 6°, da Lei n° 6.360/76, de 23 de setembro de 1976; 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 xml:space="preserve">considerando a reavaliação da monografia do organofosforado </w:t>
      </w:r>
      <w:proofErr w:type="spellStart"/>
      <w:r w:rsidRPr="00A065D0">
        <w:rPr>
          <w:rFonts w:ascii="Times New Roman" w:hAnsi="Times New Roman"/>
          <w:sz w:val="24"/>
          <w:szCs w:val="24"/>
        </w:rPr>
        <w:t>clorpirifós</w:t>
      </w:r>
      <w:proofErr w:type="spellEnd"/>
      <w:r w:rsidRPr="00A065D0">
        <w:rPr>
          <w:rFonts w:ascii="Times New Roman" w:hAnsi="Times New Roman"/>
          <w:sz w:val="24"/>
          <w:szCs w:val="24"/>
        </w:rPr>
        <w:t xml:space="preserve"> estabelecida pela Resolução-RDC n° 135, de 17 de maio de 2002; 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 xml:space="preserve">adota a seguinte Resolução de Diretoria Colegiada e eu, Diretor-Presidente, determino a sua publicação: 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 xml:space="preserve">Art. 1° Proibir o uso do ingrediente ativo organofosforado </w:t>
      </w:r>
      <w:proofErr w:type="spellStart"/>
      <w:r w:rsidRPr="00A065D0">
        <w:rPr>
          <w:rFonts w:ascii="Times New Roman" w:hAnsi="Times New Roman"/>
          <w:sz w:val="24"/>
          <w:szCs w:val="24"/>
        </w:rPr>
        <w:t>clorpirifós</w:t>
      </w:r>
      <w:proofErr w:type="spellEnd"/>
      <w:r w:rsidRPr="00A065D0">
        <w:rPr>
          <w:rFonts w:ascii="Times New Roman" w:hAnsi="Times New Roman"/>
          <w:sz w:val="24"/>
          <w:szCs w:val="24"/>
        </w:rPr>
        <w:t xml:space="preserve"> em formulações de saneantes domissanitários. 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 xml:space="preserve">Parágrafo único. Ficam excluídos desta proibição os produtos acondicionados em porta-iscas, dotados de dispositivo de segurança que proteja crianças e animais de qualquer exposição ao ingrediente ativo utilizado nas iscas. 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 xml:space="preserve">Art. 2° Informar às empresas detentoras de registro de saneante domissanitário à base de organofosforado </w:t>
      </w:r>
      <w:proofErr w:type="spellStart"/>
      <w:r w:rsidRPr="00A065D0">
        <w:rPr>
          <w:rFonts w:ascii="Times New Roman" w:hAnsi="Times New Roman"/>
          <w:sz w:val="24"/>
          <w:szCs w:val="24"/>
        </w:rPr>
        <w:t>clorpirifós</w:t>
      </w:r>
      <w:proofErr w:type="spellEnd"/>
      <w:r w:rsidRPr="00A065D0">
        <w:rPr>
          <w:rFonts w:ascii="Times New Roman" w:hAnsi="Times New Roman"/>
          <w:sz w:val="24"/>
          <w:szCs w:val="24"/>
        </w:rPr>
        <w:t xml:space="preserve"> que, se desejarem manter sua marca comercial, poderão fazê-lo, desde que apresentem a petição de modificação à ANVISA, no prazo de 120 (cento e vinte) dias a contar da publicação desta Resolução, com a substituição do organofosforado </w:t>
      </w:r>
      <w:proofErr w:type="spellStart"/>
      <w:r w:rsidRPr="00A065D0">
        <w:rPr>
          <w:rFonts w:ascii="Times New Roman" w:hAnsi="Times New Roman"/>
          <w:sz w:val="24"/>
          <w:szCs w:val="24"/>
        </w:rPr>
        <w:t>clorpirifós</w:t>
      </w:r>
      <w:proofErr w:type="spellEnd"/>
      <w:r w:rsidRPr="00A065D0">
        <w:rPr>
          <w:rFonts w:ascii="Times New Roman" w:hAnsi="Times New Roman"/>
          <w:sz w:val="24"/>
          <w:szCs w:val="24"/>
        </w:rPr>
        <w:t xml:space="preserve"> na fórmula original, e que no rótulo sejam gravados em destaque os dizeres “NOVA FÓRMULA”. 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 xml:space="preserve">Parágrafo único. A empresa que não optar pelo descrito neste artigo terá automaticamente o registro do produto cancelado. 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 xml:space="preserve">Art. 3º Alterar a monografia do ingrediente ativo C20 CLORPIRIFÓS, publicada por meio da Resolução-RE n° 165, de 29 de agosto de 2003, no item “emprego domissanitário”, atendendo ao que dispõe o art. 1º desta Resolução. </w:t>
      </w:r>
    </w:p>
    <w:p w:rsidR="005F3D9E" w:rsidRPr="00A065D0" w:rsidRDefault="005F3D9E" w:rsidP="005F3D9E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lastRenderedPageBreak/>
        <w:t>Art. 4° A presente Resolução entrará em vigor na data da sua publicação.</w:t>
      </w:r>
    </w:p>
    <w:p w:rsidR="005F3D9E" w:rsidRPr="00A065D0" w:rsidRDefault="005F3D9E" w:rsidP="005F3D9E">
      <w:pPr>
        <w:spacing w:before="300" w:after="300" w:line="240" w:lineRule="auto"/>
        <w:jc w:val="center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>CLÁUDIO MAIEROVITCH PESSANHA HENRIQUES</w:t>
      </w:r>
    </w:p>
    <w:p w:rsidR="005F3D9E" w:rsidRPr="00A065D0" w:rsidRDefault="005F3D9E" w:rsidP="005F3D9E">
      <w:pPr>
        <w:spacing w:before="300" w:after="300" w:line="240" w:lineRule="auto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>-------------------------------------------</w:t>
      </w:r>
    </w:p>
    <w:p w:rsidR="005F3D9E" w:rsidRPr="00A065D0" w:rsidRDefault="005F3D9E" w:rsidP="005F3D9E">
      <w:pPr>
        <w:spacing w:before="300" w:after="300" w:line="240" w:lineRule="auto"/>
        <w:jc w:val="both"/>
        <w:rPr>
          <w:rFonts w:ascii="Times New Roman" w:hAnsi="Times New Roman"/>
          <w:sz w:val="24"/>
          <w:szCs w:val="24"/>
        </w:rPr>
      </w:pPr>
      <w:r w:rsidRPr="00A065D0">
        <w:rPr>
          <w:rFonts w:ascii="Times New Roman" w:hAnsi="Times New Roman"/>
          <w:sz w:val="24"/>
          <w:szCs w:val="24"/>
        </w:rPr>
        <w:t>(*) Republicada por ter saído, no DOU nº 171, de 3-9-2004, Seção 1, pág. 50, com incorreção no original.</w:t>
      </w:r>
    </w:p>
    <w:p w:rsidR="00D621E1" w:rsidRPr="00A065D0" w:rsidRDefault="00D621E1" w:rsidP="005F3D9E">
      <w:pPr>
        <w:spacing w:before="300" w:after="300" w:line="240" w:lineRule="auto"/>
        <w:ind w:firstLine="573"/>
        <w:jc w:val="both"/>
        <w:rPr>
          <w:sz w:val="24"/>
          <w:szCs w:val="24"/>
        </w:rPr>
      </w:pPr>
    </w:p>
    <w:p w:rsidR="005F3D9E" w:rsidRPr="00A065D0" w:rsidRDefault="005F3D9E">
      <w:pPr>
        <w:spacing w:before="300" w:after="300" w:line="240" w:lineRule="auto"/>
        <w:ind w:firstLine="573"/>
        <w:jc w:val="both"/>
        <w:rPr>
          <w:sz w:val="24"/>
          <w:szCs w:val="24"/>
        </w:rPr>
      </w:pPr>
    </w:p>
    <w:sectPr w:rsidR="005F3D9E" w:rsidRPr="00A065D0" w:rsidSect="00B53C9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DBF" w:rsidRDefault="00F84DBF" w:rsidP="00A065D0">
      <w:pPr>
        <w:spacing w:after="0" w:line="240" w:lineRule="auto"/>
      </w:pPr>
      <w:r>
        <w:separator/>
      </w:r>
    </w:p>
  </w:endnote>
  <w:endnote w:type="continuationSeparator" w:id="0">
    <w:p w:rsidR="00F84DBF" w:rsidRDefault="00F84DBF" w:rsidP="00A0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5D0" w:rsidRPr="00A065D0" w:rsidRDefault="00A065D0" w:rsidP="00A065D0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B517AC">
      <w:rPr>
        <w:rFonts w:eastAsia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DBF" w:rsidRDefault="00F84DBF" w:rsidP="00A065D0">
      <w:pPr>
        <w:spacing w:after="0" w:line="240" w:lineRule="auto"/>
      </w:pPr>
      <w:r>
        <w:separator/>
      </w:r>
    </w:p>
  </w:footnote>
  <w:footnote w:type="continuationSeparator" w:id="0">
    <w:p w:rsidR="00F84DBF" w:rsidRDefault="00F84DBF" w:rsidP="00A0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5D0" w:rsidRPr="00B517AC" w:rsidRDefault="00A065D0" w:rsidP="00A065D0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A065D0">
      <w:rPr>
        <w:rFonts w:eastAsia="Times New Roman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Brasão da República" style="width:51.75pt;height:51pt;visibility:visible">
          <v:imagedata r:id="rId1" o:title=" Brasão da República"/>
        </v:shape>
      </w:pict>
    </w:r>
  </w:p>
  <w:p w:rsidR="00A065D0" w:rsidRPr="00B517AC" w:rsidRDefault="00A065D0" w:rsidP="00A065D0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Ministério da Saúde - MS</w:t>
    </w:r>
  </w:p>
  <w:p w:rsidR="00A065D0" w:rsidRDefault="00A065D0" w:rsidP="00A065D0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 xml:space="preserve">Agência Nacional de Vigilância Sanitária </w:t>
    </w:r>
    <w:r>
      <w:rPr>
        <w:rFonts w:eastAsia="Times New Roman"/>
        <w:b/>
        <w:sz w:val="24"/>
      </w:rPr>
      <w:t>–</w:t>
    </w:r>
    <w:r w:rsidRPr="00B517AC">
      <w:rPr>
        <w:rFonts w:eastAsia="Times New Roman"/>
        <w:b/>
        <w:sz w:val="24"/>
      </w:rPr>
      <w:t xml:space="preserve"> ANVISA</w:t>
    </w:r>
  </w:p>
  <w:p w:rsidR="00A065D0" w:rsidRPr="00A065D0" w:rsidRDefault="00A065D0" w:rsidP="00A065D0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7F3E"/>
    <w:rsid w:val="00120EEE"/>
    <w:rsid w:val="001E708B"/>
    <w:rsid w:val="002E3695"/>
    <w:rsid w:val="00424B3A"/>
    <w:rsid w:val="00457F3E"/>
    <w:rsid w:val="004A666B"/>
    <w:rsid w:val="005F3D9E"/>
    <w:rsid w:val="007441BF"/>
    <w:rsid w:val="00786686"/>
    <w:rsid w:val="00A065D0"/>
    <w:rsid w:val="00B30817"/>
    <w:rsid w:val="00B53C96"/>
    <w:rsid w:val="00C814EA"/>
    <w:rsid w:val="00D621E1"/>
    <w:rsid w:val="00F8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478C7409-82EB-4A6D-AEEC-19B9EEAB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F3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65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065D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065D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065D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laianabrasil</dc:creator>
  <cp:keywords/>
  <cp:lastModifiedBy>Julia de Souza Ferreira</cp:lastModifiedBy>
  <cp:revision>2</cp:revision>
  <cp:lastPrinted>2016-12-16T13:17:00Z</cp:lastPrinted>
  <dcterms:created xsi:type="dcterms:W3CDTF">2018-11-27T16:36:00Z</dcterms:created>
  <dcterms:modified xsi:type="dcterms:W3CDTF">2018-11-27T16:36:00Z</dcterms:modified>
</cp:coreProperties>
</file>